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CD2" w:rsidRPr="00F61CD2" w:rsidRDefault="00F61CD2" w:rsidP="00F61CD2">
      <w:pPr>
        <w:spacing w:after="0" w:line="240" w:lineRule="auto"/>
        <w:contextualSpacing/>
        <w:jc w:val="center"/>
        <w:rPr>
          <w:rFonts w:ascii="Times New Roman" w:eastAsia="Calibri" w:hAnsi="Times New Roman" w:cs="Times New Roman"/>
          <w:b/>
          <w:sz w:val="20"/>
          <w:szCs w:val="20"/>
        </w:rPr>
      </w:pPr>
      <w:bookmarkStart w:id="0" w:name="_GoBack"/>
      <w:bookmarkEnd w:id="0"/>
      <w:r w:rsidRPr="00F61CD2">
        <w:rPr>
          <w:rFonts w:ascii="Times New Roman" w:eastAsia="Calibri" w:hAnsi="Times New Roman" w:cs="Times New Roman"/>
          <w:b/>
          <w:sz w:val="20"/>
          <w:szCs w:val="20"/>
        </w:rPr>
        <w:t xml:space="preserve">Programa Social </w:t>
      </w:r>
    </w:p>
    <w:p w:rsidR="00F61CD2" w:rsidRPr="00F61CD2" w:rsidRDefault="00F61CD2" w:rsidP="00F61CD2">
      <w:pPr>
        <w:spacing w:after="0" w:line="240" w:lineRule="auto"/>
        <w:contextualSpacing/>
        <w:rPr>
          <w:rFonts w:ascii="Times New Roman" w:eastAsia="Calibri" w:hAnsi="Times New Roman" w:cs="Times New Roman"/>
          <w:sz w:val="20"/>
          <w:szCs w:val="20"/>
        </w:rPr>
      </w:pPr>
    </w:p>
    <w:p w:rsidR="00F61CD2" w:rsidRPr="00F61CD2" w:rsidRDefault="00F61CD2" w:rsidP="00F61CD2">
      <w:pPr>
        <w:spacing w:after="0" w:line="240" w:lineRule="auto"/>
        <w:contextualSpacing/>
        <w:rPr>
          <w:rFonts w:ascii="Times New Roman" w:eastAsia="Calibri" w:hAnsi="Times New Roman" w:cs="Times New Roman"/>
          <w:b/>
          <w:sz w:val="20"/>
          <w:szCs w:val="20"/>
        </w:rPr>
      </w:pPr>
      <w:r w:rsidRPr="00F61CD2">
        <w:rPr>
          <w:rFonts w:ascii="Times New Roman" w:eastAsia="Calibri" w:hAnsi="Times New Roman" w:cs="Times New Roman"/>
          <w:b/>
          <w:sz w:val="20"/>
          <w:szCs w:val="20"/>
        </w:rPr>
        <w:t>Evaluación al Programa Delegacional 2017</w:t>
      </w:r>
    </w:p>
    <w:p w:rsidR="00F61CD2" w:rsidRPr="00F61CD2" w:rsidRDefault="00F61CD2" w:rsidP="00F61CD2">
      <w:pPr>
        <w:spacing w:after="0" w:line="240" w:lineRule="auto"/>
        <w:contextualSpacing/>
        <w:rPr>
          <w:rFonts w:ascii="Times New Roman" w:eastAsia="Calibri" w:hAnsi="Times New Roman" w:cs="Times New Roman"/>
          <w:b/>
          <w:sz w:val="20"/>
          <w:szCs w:val="20"/>
        </w:rPr>
      </w:pPr>
    </w:p>
    <w:p w:rsidR="00F61CD2" w:rsidRPr="00F61CD2" w:rsidRDefault="00F61CD2" w:rsidP="00F61CD2">
      <w:pPr>
        <w:spacing w:after="0" w:line="240" w:lineRule="auto"/>
        <w:contextualSpacing/>
        <w:rPr>
          <w:rFonts w:ascii="Times New Roman" w:eastAsia="Calibri" w:hAnsi="Times New Roman" w:cs="Times New Roman"/>
          <w:b/>
          <w:sz w:val="20"/>
          <w:szCs w:val="20"/>
        </w:rPr>
      </w:pPr>
      <w:r w:rsidRPr="00F61CD2">
        <w:rPr>
          <w:rFonts w:ascii="Times New Roman" w:eastAsia="Calibri" w:hAnsi="Times New Roman" w:cs="Times New Roman"/>
          <w:b/>
          <w:sz w:val="20"/>
          <w:szCs w:val="20"/>
        </w:rPr>
        <w:t>EVALUACIÓN INTERNA INTEGRAL 2016-2018 DEL PROGRAMA SOCIAL: “Poder Infantil”</w:t>
      </w:r>
    </w:p>
    <w:p w:rsidR="00F61CD2" w:rsidRPr="00F61CD2" w:rsidRDefault="00F61CD2" w:rsidP="00F61CD2">
      <w:pPr>
        <w:spacing w:after="0" w:line="240" w:lineRule="auto"/>
        <w:jc w:val="both"/>
        <w:rPr>
          <w:rFonts w:ascii="Times New Roman" w:hAnsi="Times New Roman" w:cs="Times New Roman"/>
          <w:b/>
          <w:sz w:val="20"/>
          <w:szCs w:val="20"/>
        </w:rPr>
      </w:pPr>
    </w:p>
    <w:p w:rsidR="00F61CD2" w:rsidRPr="00F61CD2" w:rsidRDefault="00F61CD2" w:rsidP="00F61CD2">
      <w:pPr>
        <w:spacing w:after="0" w:line="240" w:lineRule="auto"/>
        <w:jc w:val="both"/>
        <w:rPr>
          <w:rFonts w:ascii="Times New Roman" w:hAnsi="Times New Roman" w:cs="Times New Roman"/>
          <w:b/>
          <w:sz w:val="20"/>
          <w:szCs w:val="20"/>
        </w:rPr>
      </w:pPr>
      <w:r w:rsidRPr="00F61CD2">
        <w:rPr>
          <w:rFonts w:ascii="Times New Roman" w:hAnsi="Times New Roman" w:cs="Times New Roman"/>
          <w:b/>
          <w:sz w:val="20"/>
          <w:szCs w:val="20"/>
        </w:rPr>
        <w:t>I. DESCRIPCIÓN DEL PROGRAMA</w:t>
      </w:r>
    </w:p>
    <w:p w:rsidR="00F61CD2" w:rsidRPr="00F61CD2" w:rsidRDefault="00F61CD2" w:rsidP="00F61CD2">
      <w:pPr>
        <w:spacing w:after="0" w:line="240" w:lineRule="auto"/>
        <w:jc w:val="both"/>
        <w:rPr>
          <w:rFonts w:ascii="Times New Roman" w:hAnsi="Times New Roman" w:cs="Times New Roman"/>
          <w:b/>
          <w:sz w:val="20"/>
          <w:szCs w:val="20"/>
        </w:rPr>
      </w:pPr>
    </w:p>
    <w:tbl>
      <w:tblPr>
        <w:tblStyle w:val="Tablaconcuadrcula30"/>
        <w:tblW w:w="9468" w:type="dxa"/>
        <w:jc w:val="center"/>
        <w:tblLook w:val="04A0" w:firstRow="1" w:lastRow="0" w:firstColumn="1" w:lastColumn="0" w:noHBand="0" w:noVBand="1"/>
      </w:tblPr>
      <w:tblGrid>
        <w:gridCol w:w="1984"/>
        <w:gridCol w:w="1871"/>
        <w:gridCol w:w="1871"/>
        <w:gridCol w:w="1871"/>
        <w:gridCol w:w="1871"/>
      </w:tblGrid>
      <w:tr w:rsidR="00F61CD2" w:rsidRPr="00F61CD2" w:rsidTr="00086BEF">
        <w:trPr>
          <w:trHeight w:val="510"/>
          <w:jc w:val="center"/>
        </w:trPr>
        <w:tc>
          <w:tcPr>
            <w:tcW w:w="1984" w:type="dxa"/>
            <w:vAlign w:val="center"/>
          </w:tcPr>
          <w:p w:rsidR="00F61CD2" w:rsidRPr="00F61CD2" w:rsidRDefault="00F61CD2" w:rsidP="00F61CD2">
            <w:pPr>
              <w:jc w:val="center"/>
              <w:rPr>
                <w:rFonts w:ascii="Times New Roman" w:hAnsi="Times New Roman"/>
                <w:b/>
                <w:sz w:val="20"/>
                <w:szCs w:val="20"/>
              </w:rPr>
            </w:pPr>
            <w:r w:rsidRPr="00F61CD2">
              <w:rPr>
                <w:rFonts w:ascii="Times New Roman" w:hAnsi="Times New Roman"/>
                <w:b/>
                <w:sz w:val="20"/>
                <w:szCs w:val="20"/>
              </w:rPr>
              <w:t>Aspectos del Programa Social</w:t>
            </w:r>
          </w:p>
        </w:tc>
        <w:tc>
          <w:tcPr>
            <w:tcW w:w="1871" w:type="dxa"/>
            <w:vAlign w:val="center"/>
          </w:tcPr>
          <w:p w:rsidR="00F61CD2" w:rsidRPr="00F61CD2" w:rsidRDefault="00F61CD2" w:rsidP="00F61CD2">
            <w:pPr>
              <w:jc w:val="center"/>
              <w:rPr>
                <w:rFonts w:ascii="Times New Roman" w:hAnsi="Times New Roman"/>
                <w:b/>
                <w:sz w:val="20"/>
                <w:szCs w:val="20"/>
              </w:rPr>
            </w:pPr>
            <w:r w:rsidRPr="00F61CD2">
              <w:rPr>
                <w:rFonts w:ascii="Times New Roman" w:hAnsi="Times New Roman"/>
                <w:b/>
                <w:sz w:val="20"/>
                <w:szCs w:val="20"/>
              </w:rPr>
              <w:t>2015</w:t>
            </w:r>
          </w:p>
        </w:tc>
        <w:tc>
          <w:tcPr>
            <w:tcW w:w="1871" w:type="dxa"/>
            <w:vAlign w:val="center"/>
          </w:tcPr>
          <w:p w:rsidR="00F61CD2" w:rsidRPr="00F61CD2" w:rsidRDefault="00F61CD2" w:rsidP="00F61CD2">
            <w:pPr>
              <w:jc w:val="center"/>
              <w:rPr>
                <w:rFonts w:ascii="Times New Roman" w:hAnsi="Times New Roman"/>
                <w:b/>
                <w:sz w:val="20"/>
                <w:szCs w:val="20"/>
              </w:rPr>
            </w:pPr>
            <w:r w:rsidRPr="00F61CD2">
              <w:rPr>
                <w:rFonts w:ascii="Times New Roman" w:hAnsi="Times New Roman"/>
                <w:b/>
                <w:sz w:val="20"/>
                <w:szCs w:val="20"/>
              </w:rPr>
              <w:t>2016</w:t>
            </w:r>
          </w:p>
        </w:tc>
        <w:tc>
          <w:tcPr>
            <w:tcW w:w="1871" w:type="dxa"/>
            <w:vAlign w:val="center"/>
          </w:tcPr>
          <w:p w:rsidR="00F61CD2" w:rsidRPr="00F61CD2" w:rsidRDefault="00F61CD2" w:rsidP="00F61CD2">
            <w:pPr>
              <w:jc w:val="center"/>
              <w:rPr>
                <w:rFonts w:ascii="Times New Roman" w:hAnsi="Times New Roman"/>
                <w:b/>
                <w:sz w:val="20"/>
                <w:szCs w:val="20"/>
              </w:rPr>
            </w:pPr>
            <w:r w:rsidRPr="00F61CD2">
              <w:rPr>
                <w:rFonts w:ascii="Times New Roman" w:hAnsi="Times New Roman"/>
                <w:b/>
                <w:sz w:val="20"/>
                <w:szCs w:val="20"/>
              </w:rPr>
              <w:t>2017</w:t>
            </w:r>
          </w:p>
        </w:tc>
        <w:tc>
          <w:tcPr>
            <w:tcW w:w="1871" w:type="dxa"/>
            <w:vAlign w:val="center"/>
          </w:tcPr>
          <w:p w:rsidR="00F61CD2" w:rsidRPr="00F61CD2" w:rsidRDefault="00F61CD2" w:rsidP="00F61CD2">
            <w:pPr>
              <w:jc w:val="center"/>
              <w:rPr>
                <w:rFonts w:ascii="Times New Roman" w:hAnsi="Times New Roman"/>
                <w:b/>
                <w:sz w:val="20"/>
                <w:szCs w:val="20"/>
              </w:rPr>
            </w:pPr>
            <w:r w:rsidRPr="00F61CD2">
              <w:rPr>
                <w:rFonts w:ascii="Times New Roman" w:hAnsi="Times New Roman"/>
                <w:b/>
                <w:sz w:val="20"/>
                <w:szCs w:val="20"/>
              </w:rPr>
              <w:t>Justificación en caso de cambios</w:t>
            </w:r>
          </w:p>
        </w:tc>
      </w:tr>
      <w:tr w:rsidR="00F61CD2" w:rsidRPr="00F61CD2" w:rsidTr="00086BEF">
        <w:trPr>
          <w:jc w:val="center"/>
        </w:trPr>
        <w:tc>
          <w:tcPr>
            <w:tcW w:w="198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Nombre del programa</w:t>
            </w:r>
          </w:p>
        </w:tc>
        <w:tc>
          <w:tcPr>
            <w:tcW w:w="1871"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ALIMENTACIÓN EN LOS CENTROS DE DESARROLLO INFANTIL (CENDIS) “Las mejores niñas y niños, son de los CENDIS de Iztapalapa”</w:t>
            </w:r>
          </w:p>
        </w:tc>
        <w:tc>
          <w:tcPr>
            <w:tcW w:w="1871"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“PODER INFANTIL”</w:t>
            </w:r>
          </w:p>
        </w:tc>
        <w:tc>
          <w:tcPr>
            <w:tcW w:w="1871"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“PODER INFANTIL”</w:t>
            </w:r>
          </w:p>
        </w:tc>
        <w:tc>
          <w:tcPr>
            <w:tcW w:w="1871"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A partir del año 2016 el programa cambió de nombre; lo anterior derivado del cambio que se dio en el Órgano Político Administrativo en Iztapalapa</w:t>
            </w:r>
          </w:p>
        </w:tc>
      </w:tr>
      <w:tr w:rsidR="00F61CD2" w:rsidRPr="00F61CD2" w:rsidTr="00086BEF">
        <w:trPr>
          <w:jc w:val="center"/>
        </w:trPr>
        <w:tc>
          <w:tcPr>
            <w:tcW w:w="198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Problema central atendido por el programa</w:t>
            </w:r>
          </w:p>
        </w:tc>
        <w:tc>
          <w:tcPr>
            <w:tcW w:w="1871"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Carencia en el acceso a la alimentación de los niños y niñas que asisten como alumnos en los Centros de Desarrollo Infantil Delegacionales</w:t>
            </w:r>
          </w:p>
        </w:tc>
        <w:tc>
          <w:tcPr>
            <w:tcW w:w="1871"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Carencia en el acceso a la alimentación de los niños y niñas que asisten como alumnos en los Centros de Desarrollo Infantil Delegacionales</w:t>
            </w:r>
          </w:p>
        </w:tc>
        <w:tc>
          <w:tcPr>
            <w:tcW w:w="1871"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Carencia en el acceso a la alimentación de los niños y niñas que asisten como alumnos en los Centros de Desarrollo Infantil Delegacionales</w:t>
            </w:r>
          </w:p>
        </w:tc>
        <w:tc>
          <w:tcPr>
            <w:tcW w:w="1871" w:type="dxa"/>
          </w:tcPr>
          <w:p w:rsidR="00F61CD2" w:rsidRPr="00F61CD2" w:rsidRDefault="00F61CD2" w:rsidP="00F61CD2">
            <w:pPr>
              <w:jc w:val="center"/>
              <w:rPr>
                <w:rFonts w:ascii="Times New Roman" w:hAnsi="Times New Roman"/>
                <w:sz w:val="20"/>
                <w:szCs w:val="20"/>
              </w:rPr>
            </w:pPr>
          </w:p>
        </w:tc>
      </w:tr>
      <w:tr w:rsidR="00F61CD2" w:rsidRPr="00F61CD2" w:rsidTr="00086BEF">
        <w:trPr>
          <w:jc w:val="center"/>
        </w:trPr>
        <w:tc>
          <w:tcPr>
            <w:tcW w:w="198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Objetivo General</w:t>
            </w:r>
          </w:p>
        </w:tc>
        <w:tc>
          <w:tcPr>
            <w:tcW w:w="1871"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Promover el reconocimiento de niñas y niños como sujetos de derechos, consolidando la atención integral y la generación de oportunidades de manera equitativa para niños y niñas inscritos en los CENDIS Delegacionales recibiendo una alimentación que contribuya a su pleno desarrollo.</w:t>
            </w:r>
          </w:p>
        </w:tc>
        <w:tc>
          <w:tcPr>
            <w:tcW w:w="1871"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Contribuir a la seguridad alimentaria, para procurar el derecho a la alimentación de niñas y niños, a través de los alimentos que se brindan en los 30 Centros de Desarrollo Infantil Delegacionales (CENDI’s), en Iztapalapa.</w:t>
            </w:r>
          </w:p>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Este Programa responde a la Ley General de Desarrollo del Distrito Federal 2013-2018.</w:t>
            </w:r>
          </w:p>
        </w:tc>
        <w:tc>
          <w:tcPr>
            <w:tcW w:w="1871"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Contribuir a la seguridad alimentaria, para procurar el derecho a la alimentación de niñas y niños de 45 días de nacidos a 5 años 11 meses de edad, a través de las raciones alimentarias que se brindan en los Centros de Desarrollo Infantil Delegacionales (CENDI’s), en Iztapalapa.</w:t>
            </w:r>
          </w:p>
        </w:tc>
        <w:tc>
          <w:tcPr>
            <w:tcW w:w="1871"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Se ha orientado el objetivo general del programa para que se alinee a lo dispuesto por los Lineamientos para la Formulación de Nuevos Programas Sociales</w:t>
            </w:r>
          </w:p>
        </w:tc>
      </w:tr>
      <w:tr w:rsidR="00F61CD2" w:rsidRPr="00F61CD2" w:rsidTr="00086BEF">
        <w:trPr>
          <w:jc w:val="center"/>
        </w:trPr>
        <w:tc>
          <w:tcPr>
            <w:tcW w:w="198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Objetivos Específicos</w:t>
            </w:r>
          </w:p>
        </w:tc>
        <w:tc>
          <w:tcPr>
            <w:tcW w:w="1871"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 xml:space="preserve">En este marco se desarrollará este programa con el objetivo de contribuir al cumplimiento del derecho a la </w:t>
            </w:r>
            <w:r w:rsidRPr="00F61CD2">
              <w:rPr>
                <w:rFonts w:ascii="Times New Roman" w:hAnsi="Times New Roman"/>
                <w:sz w:val="20"/>
                <w:szCs w:val="20"/>
              </w:rPr>
              <w:lastRenderedPageBreak/>
              <w:t>alimentación de niños y niñas de 45 días de nacidos a 5 años 11 meses, alumnos de los 26 Centros de Desarrollo Infantil Delegacionales, proporcionándoles diariamente un menú nutricional que están calculados para cubrir 1,300 calorías, (70% del requerimiento calórico diario) durante su estancia en loscentros.</w:t>
            </w:r>
          </w:p>
        </w:tc>
        <w:tc>
          <w:tcPr>
            <w:tcW w:w="1871"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lastRenderedPageBreak/>
              <w:t xml:space="preserve">1.- Ofrecer 2,400 raciones para la alimentación de las y los niños y niñas inscritos en los Centros de Desarrollo Infantil, </w:t>
            </w:r>
            <w:r w:rsidRPr="00F61CD2">
              <w:rPr>
                <w:rFonts w:ascii="Times New Roman" w:hAnsi="Times New Roman"/>
                <w:sz w:val="20"/>
                <w:szCs w:val="20"/>
              </w:rPr>
              <w:lastRenderedPageBreak/>
              <w:t>existentes en la Delegación Iztapalapa.</w:t>
            </w:r>
          </w:p>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2.- Contribuir a la economía de las familias de las y los niños y niñas inscritos en los CENDI’s de la Delegación Iztapalapa.</w:t>
            </w:r>
          </w:p>
        </w:tc>
        <w:tc>
          <w:tcPr>
            <w:tcW w:w="1871"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lastRenderedPageBreak/>
              <w:t xml:space="preserve">1. Otorgar raciones alimentarias a las niñas y niños inscritos en los Centros de Desarrollo Infantil (CENDI’s) de la </w:t>
            </w:r>
            <w:r w:rsidRPr="00F61CD2">
              <w:rPr>
                <w:rFonts w:ascii="Times New Roman" w:hAnsi="Times New Roman"/>
                <w:sz w:val="20"/>
                <w:szCs w:val="20"/>
              </w:rPr>
              <w:lastRenderedPageBreak/>
              <w:t>Delegación Iztapalapa garantizando el derecho a la alimentación.</w:t>
            </w:r>
          </w:p>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2. Promover la buena alimentación de las niñas y niños inscritos en los CENDI’s y de sus familias mediante pláticas y talleres nutricionales que contribuya a la reducción de riesgos de malnutrición, sobrepeso y obesidad infantil.</w:t>
            </w:r>
          </w:p>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3. Favorecer el acceso de las niñas y niños a una alimentación equilibrada para potencializar el desarrollo físico e intelectual en las distintas etapas de crecimiento.</w:t>
            </w:r>
          </w:p>
        </w:tc>
        <w:tc>
          <w:tcPr>
            <w:tcW w:w="1871"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lastRenderedPageBreak/>
              <w:t xml:space="preserve">Se han orientado los objetivo específicos del programa para que se alinee a lo dispuesto por los Lineamientos para la Formulación de </w:t>
            </w:r>
            <w:r w:rsidRPr="00F61CD2">
              <w:rPr>
                <w:rFonts w:ascii="Times New Roman" w:hAnsi="Times New Roman"/>
                <w:sz w:val="20"/>
                <w:szCs w:val="20"/>
              </w:rPr>
              <w:lastRenderedPageBreak/>
              <w:t>Nuevos Programas Sociales</w:t>
            </w:r>
          </w:p>
        </w:tc>
      </w:tr>
      <w:tr w:rsidR="00F61CD2" w:rsidRPr="00F61CD2" w:rsidTr="00086BEF">
        <w:trPr>
          <w:jc w:val="center"/>
        </w:trPr>
        <w:tc>
          <w:tcPr>
            <w:tcW w:w="198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lastRenderedPageBreak/>
              <w:t>Población objetivo del programa (descripción y cuantificación)</w:t>
            </w:r>
          </w:p>
        </w:tc>
        <w:tc>
          <w:tcPr>
            <w:tcW w:w="1871"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Niños y niñas de 45 días de nacidos a 5 años 11 meses, alumnos de los 26 Centros de Desarrollo Infantil Delegacionales</w:t>
            </w:r>
          </w:p>
        </w:tc>
        <w:tc>
          <w:tcPr>
            <w:tcW w:w="1871"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Niñas y niños en un rango de edad de 45 días a 5 años 11 meses inscritos en los 30CENDI´s de Iztapalapa</w:t>
            </w:r>
          </w:p>
        </w:tc>
        <w:tc>
          <w:tcPr>
            <w:tcW w:w="1871" w:type="dxa"/>
          </w:tcPr>
          <w:p w:rsidR="00F61CD2" w:rsidRPr="00F61CD2" w:rsidRDefault="00F61CD2" w:rsidP="00F61CD2">
            <w:pPr>
              <w:jc w:val="center"/>
              <w:rPr>
                <w:rFonts w:ascii="Times New Roman" w:hAnsi="Times New Roman"/>
                <w:sz w:val="20"/>
                <w:szCs w:val="20"/>
              </w:rPr>
            </w:pPr>
            <w:r w:rsidRPr="00F61CD2">
              <w:rPr>
                <w:rFonts w:ascii="Times New Roman" w:hAnsi="Times New Roman"/>
                <w:b/>
                <w:sz w:val="20"/>
                <w:szCs w:val="20"/>
              </w:rPr>
              <w:t>N</w:t>
            </w:r>
            <w:r w:rsidRPr="00F61CD2">
              <w:rPr>
                <w:rFonts w:ascii="Times New Roman" w:hAnsi="Times New Roman"/>
                <w:sz w:val="20"/>
                <w:szCs w:val="20"/>
              </w:rPr>
              <w:t>iñas y niños de 45 días de nacidos a 5 años 11 meses de edad inscritos en los Centros de Desarrollo Infantil de Iztapalapa</w:t>
            </w:r>
          </w:p>
        </w:tc>
        <w:tc>
          <w:tcPr>
            <w:tcW w:w="1871" w:type="dxa"/>
          </w:tcPr>
          <w:p w:rsidR="00F61CD2" w:rsidRPr="00F61CD2" w:rsidRDefault="00F61CD2" w:rsidP="00F61CD2">
            <w:pPr>
              <w:jc w:val="both"/>
              <w:rPr>
                <w:rFonts w:ascii="Times New Roman" w:hAnsi="Times New Roman"/>
                <w:sz w:val="20"/>
                <w:szCs w:val="20"/>
              </w:rPr>
            </w:pPr>
          </w:p>
        </w:tc>
      </w:tr>
      <w:tr w:rsidR="00F61CD2" w:rsidRPr="00F61CD2" w:rsidTr="00086BEF">
        <w:trPr>
          <w:jc w:val="center"/>
        </w:trPr>
        <w:tc>
          <w:tcPr>
            <w:tcW w:w="198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Área encargada de la operación del programa</w:t>
            </w:r>
          </w:p>
        </w:tc>
        <w:tc>
          <w:tcPr>
            <w:tcW w:w="1871"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Unidad Administrativa Responsable: Dirección de Promoción de Desarrollo Humano</w:t>
            </w:r>
          </w:p>
          <w:p w:rsidR="00F61CD2" w:rsidRPr="00F61CD2" w:rsidRDefault="00F61CD2" w:rsidP="00F61CD2">
            <w:pPr>
              <w:jc w:val="center"/>
              <w:rPr>
                <w:rFonts w:ascii="Times New Roman" w:hAnsi="Times New Roman"/>
                <w:sz w:val="20"/>
                <w:szCs w:val="20"/>
              </w:rPr>
            </w:pPr>
          </w:p>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Unidad de Apoyo Técnico Operativo: Coordinación de Desarrollo Educativo</w:t>
            </w:r>
          </w:p>
        </w:tc>
        <w:tc>
          <w:tcPr>
            <w:tcW w:w="1871"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I.3. Unidad Operativa: Dirección de Promoción del Desarrollo Humano</w:t>
            </w:r>
          </w:p>
          <w:p w:rsidR="00F61CD2" w:rsidRPr="00F61CD2" w:rsidRDefault="00F61CD2" w:rsidP="00F61CD2">
            <w:pPr>
              <w:jc w:val="center"/>
              <w:rPr>
                <w:rFonts w:ascii="Times New Roman" w:hAnsi="Times New Roman"/>
                <w:sz w:val="20"/>
                <w:szCs w:val="20"/>
              </w:rPr>
            </w:pPr>
          </w:p>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I.4. Área Operativa: Coordinación de Desarrollo Educativo</w:t>
            </w:r>
          </w:p>
          <w:p w:rsidR="00F61CD2" w:rsidRPr="00F61CD2" w:rsidRDefault="00F61CD2" w:rsidP="00F61CD2">
            <w:pPr>
              <w:jc w:val="center"/>
              <w:rPr>
                <w:rFonts w:ascii="Times New Roman" w:hAnsi="Times New Roman"/>
                <w:sz w:val="20"/>
                <w:szCs w:val="20"/>
              </w:rPr>
            </w:pPr>
          </w:p>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I.5. Unidad Técnico-Operativa: Jefatura de Unidad Departamental de Promoción Educativa y/o Direcciones Territoriales.</w:t>
            </w:r>
          </w:p>
        </w:tc>
        <w:tc>
          <w:tcPr>
            <w:tcW w:w="1871"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I.3. Unidad Operativa: Dirección de Promoción del Desarrollo Humano</w:t>
            </w:r>
          </w:p>
          <w:p w:rsidR="00F61CD2" w:rsidRPr="00F61CD2" w:rsidRDefault="00F61CD2" w:rsidP="00F61CD2">
            <w:pPr>
              <w:jc w:val="center"/>
              <w:rPr>
                <w:rFonts w:ascii="Times New Roman" w:hAnsi="Times New Roman"/>
                <w:sz w:val="20"/>
                <w:szCs w:val="20"/>
              </w:rPr>
            </w:pPr>
          </w:p>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I.4. Área Operativa: Coordinación de Desarrollo Educativo</w:t>
            </w:r>
          </w:p>
          <w:p w:rsidR="00F61CD2" w:rsidRPr="00F61CD2" w:rsidRDefault="00F61CD2" w:rsidP="00F61CD2">
            <w:pPr>
              <w:jc w:val="center"/>
              <w:rPr>
                <w:rFonts w:ascii="Times New Roman" w:hAnsi="Times New Roman"/>
                <w:sz w:val="20"/>
                <w:szCs w:val="20"/>
              </w:rPr>
            </w:pPr>
          </w:p>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I.5. Unidad Técnico-Operativa: Jefatura de Unidad Departamental de Promoción Educativa y/o Direcciones Territoriales.</w:t>
            </w:r>
          </w:p>
        </w:tc>
        <w:tc>
          <w:tcPr>
            <w:tcW w:w="1871"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Las Reglas de Operación se han orientado para que se alinee a lo dispuesto por los Lineamientos para la Formulación de Nuevos Programas Sociales</w:t>
            </w:r>
          </w:p>
        </w:tc>
      </w:tr>
      <w:tr w:rsidR="00F61CD2" w:rsidRPr="00F61CD2" w:rsidTr="00086BEF">
        <w:trPr>
          <w:jc w:val="center"/>
        </w:trPr>
        <w:tc>
          <w:tcPr>
            <w:tcW w:w="198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 xml:space="preserve">Bienes y/o servicios que otorgó el </w:t>
            </w:r>
            <w:r w:rsidRPr="00F61CD2">
              <w:rPr>
                <w:rFonts w:ascii="Times New Roman" w:hAnsi="Times New Roman"/>
                <w:sz w:val="20"/>
                <w:szCs w:val="20"/>
              </w:rPr>
              <w:lastRenderedPageBreak/>
              <w:t>programa, periodicidad de entrega y en qué cantidad</w:t>
            </w:r>
          </w:p>
        </w:tc>
        <w:tc>
          <w:tcPr>
            <w:tcW w:w="1871" w:type="dxa"/>
          </w:tcPr>
          <w:p w:rsidR="00F61CD2" w:rsidRPr="00F61CD2" w:rsidRDefault="00F61CD2" w:rsidP="00F61CD2">
            <w:pPr>
              <w:jc w:val="both"/>
              <w:rPr>
                <w:rFonts w:ascii="Times New Roman" w:hAnsi="Times New Roman"/>
                <w:sz w:val="20"/>
                <w:szCs w:val="20"/>
              </w:rPr>
            </w:pPr>
          </w:p>
        </w:tc>
        <w:tc>
          <w:tcPr>
            <w:tcW w:w="1871" w:type="dxa"/>
          </w:tcPr>
          <w:p w:rsidR="00F61CD2" w:rsidRPr="00F61CD2" w:rsidRDefault="00F61CD2" w:rsidP="00F61CD2">
            <w:pPr>
              <w:jc w:val="both"/>
              <w:rPr>
                <w:rFonts w:ascii="Times New Roman" w:hAnsi="Times New Roman"/>
                <w:sz w:val="20"/>
                <w:szCs w:val="20"/>
              </w:rPr>
            </w:pPr>
          </w:p>
        </w:tc>
        <w:tc>
          <w:tcPr>
            <w:tcW w:w="1871" w:type="dxa"/>
          </w:tcPr>
          <w:p w:rsidR="00F61CD2" w:rsidRPr="00F61CD2" w:rsidRDefault="00F61CD2" w:rsidP="00F61CD2">
            <w:pPr>
              <w:jc w:val="both"/>
              <w:rPr>
                <w:rFonts w:ascii="Times New Roman" w:hAnsi="Times New Roman"/>
                <w:sz w:val="20"/>
                <w:szCs w:val="20"/>
              </w:rPr>
            </w:pPr>
          </w:p>
        </w:tc>
        <w:tc>
          <w:tcPr>
            <w:tcW w:w="1871" w:type="dxa"/>
          </w:tcPr>
          <w:p w:rsidR="00F61CD2" w:rsidRPr="00F61CD2" w:rsidRDefault="00F61CD2" w:rsidP="00F61CD2">
            <w:pPr>
              <w:jc w:val="both"/>
              <w:rPr>
                <w:rFonts w:ascii="Times New Roman" w:hAnsi="Times New Roman"/>
                <w:sz w:val="20"/>
                <w:szCs w:val="20"/>
              </w:rPr>
            </w:pPr>
          </w:p>
        </w:tc>
      </w:tr>
      <w:tr w:rsidR="00F61CD2" w:rsidRPr="00F61CD2" w:rsidTr="00086BEF">
        <w:trPr>
          <w:jc w:val="center"/>
        </w:trPr>
        <w:tc>
          <w:tcPr>
            <w:tcW w:w="198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lastRenderedPageBreak/>
              <w:t>Presupuesto del programa</w:t>
            </w:r>
          </w:p>
        </w:tc>
        <w:tc>
          <w:tcPr>
            <w:tcW w:w="1871"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Para el ejercicio fiscal 2015 se cuenta con un presupuesto de hasta $11, 000, 000.00 (once millones de pesos 00/100 M.N.)</w:t>
            </w:r>
          </w:p>
        </w:tc>
        <w:tc>
          <w:tcPr>
            <w:tcW w:w="1871"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Para el ejercicio fiscal 2016 se cuenta con un presupuesto de hasta $14</w:t>
            </w:r>
            <w:proofErr w:type="gramStart"/>
            <w:r w:rsidRPr="00F61CD2">
              <w:rPr>
                <w:rFonts w:ascii="Times New Roman" w:hAnsi="Times New Roman"/>
                <w:sz w:val="20"/>
                <w:szCs w:val="20"/>
              </w:rPr>
              <w:t>,000,000.00</w:t>
            </w:r>
            <w:proofErr w:type="gramEnd"/>
            <w:r w:rsidRPr="00F61CD2">
              <w:rPr>
                <w:rFonts w:ascii="Times New Roman" w:hAnsi="Times New Roman"/>
                <w:sz w:val="20"/>
                <w:szCs w:val="20"/>
              </w:rPr>
              <w:t xml:space="preserve"> (catorce millones de pesos00/100 M.N.)</w:t>
            </w:r>
          </w:p>
        </w:tc>
        <w:tc>
          <w:tcPr>
            <w:tcW w:w="1871"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Para el ejercicio fiscal 2017 se cuenta con un presupuesto de hasta $14</w:t>
            </w:r>
            <w:proofErr w:type="gramStart"/>
            <w:r w:rsidRPr="00F61CD2">
              <w:rPr>
                <w:rFonts w:ascii="Times New Roman" w:hAnsi="Times New Roman"/>
                <w:sz w:val="20"/>
                <w:szCs w:val="20"/>
              </w:rPr>
              <w:t>,000,000.00</w:t>
            </w:r>
            <w:proofErr w:type="gramEnd"/>
            <w:r w:rsidRPr="00F61CD2">
              <w:rPr>
                <w:rFonts w:ascii="Times New Roman" w:hAnsi="Times New Roman"/>
                <w:sz w:val="20"/>
                <w:szCs w:val="20"/>
              </w:rPr>
              <w:t xml:space="preserve"> (catorce millones de pesos 00/100 M.N.)</w:t>
            </w:r>
          </w:p>
        </w:tc>
        <w:tc>
          <w:tcPr>
            <w:tcW w:w="1871" w:type="dxa"/>
          </w:tcPr>
          <w:p w:rsidR="00F61CD2" w:rsidRPr="00F61CD2" w:rsidRDefault="00F61CD2" w:rsidP="00F61CD2">
            <w:pPr>
              <w:jc w:val="both"/>
              <w:rPr>
                <w:rFonts w:ascii="Times New Roman" w:hAnsi="Times New Roman"/>
                <w:sz w:val="20"/>
                <w:szCs w:val="20"/>
              </w:rPr>
            </w:pPr>
          </w:p>
        </w:tc>
      </w:tr>
      <w:tr w:rsidR="00F61CD2" w:rsidRPr="00F61CD2" w:rsidTr="00086BEF">
        <w:trPr>
          <w:jc w:val="center"/>
        </w:trPr>
        <w:tc>
          <w:tcPr>
            <w:tcW w:w="198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Cobertura Geográfica del Programa</w:t>
            </w:r>
          </w:p>
        </w:tc>
        <w:tc>
          <w:tcPr>
            <w:tcW w:w="1871"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El Programa se operó a través de los Centros de Desarrollo Infantil Delegacionales registrando beneficiarios procedentes de 231 Colonias, Barrios, Pueblos y otros asentamientos del territorio además de las delegaciones y municipios colindantes.</w:t>
            </w:r>
          </w:p>
        </w:tc>
        <w:tc>
          <w:tcPr>
            <w:tcW w:w="1871"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El Programa se operó a través de los Centros de Desarrollo Infantil Delegacionales registrando beneficiarios procedentes de 231 Colonias, Barrios, Pueblos y otros asentamientos del territorio además de las delegaciones y municipios colindantes.</w:t>
            </w:r>
          </w:p>
        </w:tc>
        <w:tc>
          <w:tcPr>
            <w:tcW w:w="1871"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El Programa se operó a través de los Centros de Desarrollo Infantil Delegacionales registrando beneficiarios procedentes de 231 Colonias, Barrios, Pueblos y otros asentamientos del territorio además de las delegaciones y municipios colindantes.</w:t>
            </w:r>
          </w:p>
        </w:tc>
        <w:tc>
          <w:tcPr>
            <w:tcW w:w="1871" w:type="dxa"/>
          </w:tcPr>
          <w:p w:rsidR="00F61CD2" w:rsidRPr="00F61CD2" w:rsidRDefault="00F61CD2" w:rsidP="00F61CD2">
            <w:pPr>
              <w:jc w:val="both"/>
              <w:rPr>
                <w:rFonts w:ascii="Times New Roman" w:hAnsi="Times New Roman"/>
                <w:sz w:val="20"/>
                <w:szCs w:val="20"/>
              </w:rPr>
            </w:pPr>
            <w:r w:rsidRPr="00F61CD2">
              <w:rPr>
                <w:rFonts w:ascii="Times New Roman" w:hAnsi="Times New Roman"/>
                <w:sz w:val="20"/>
                <w:szCs w:val="20"/>
              </w:rPr>
              <w:t xml:space="preserve">La incorporación de los beneficiarios </w:t>
            </w:r>
          </w:p>
        </w:tc>
      </w:tr>
    </w:tbl>
    <w:p w:rsidR="00F61CD2" w:rsidRPr="00F61CD2" w:rsidRDefault="00F61CD2" w:rsidP="00F61CD2">
      <w:pPr>
        <w:spacing w:after="0" w:line="240" w:lineRule="auto"/>
        <w:jc w:val="both"/>
        <w:rPr>
          <w:rFonts w:ascii="Times New Roman" w:hAnsi="Times New Roman" w:cs="Times New Roman"/>
          <w:b/>
          <w:sz w:val="20"/>
          <w:szCs w:val="20"/>
        </w:rPr>
      </w:pPr>
    </w:p>
    <w:tbl>
      <w:tblPr>
        <w:tblStyle w:val="Tablaconcuadrcula30"/>
        <w:tblW w:w="0" w:type="auto"/>
        <w:jc w:val="center"/>
        <w:tblLook w:val="04A0" w:firstRow="1" w:lastRow="0" w:firstColumn="1" w:lastColumn="0" w:noHBand="0" w:noVBand="1"/>
      </w:tblPr>
      <w:tblGrid>
        <w:gridCol w:w="2268"/>
        <w:gridCol w:w="7172"/>
      </w:tblGrid>
      <w:tr w:rsidR="00F61CD2" w:rsidRPr="00F61CD2" w:rsidTr="00086BEF">
        <w:trPr>
          <w:trHeight w:val="340"/>
          <w:jc w:val="center"/>
        </w:trPr>
        <w:tc>
          <w:tcPr>
            <w:tcW w:w="2268" w:type="dxa"/>
            <w:vAlign w:val="center"/>
          </w:tcPr>
          <w:p w:rsidR="00F61CD2" w:rsidRPr="00F61CD2" w:rsidRDefault="00F61CD2" w:rsidP="00F61CD2">
            <w:pPr>
              <w:jc w:val="center"/>
              <w:rPr>
                <w:rFonts w:ascii="Times New Roman" w:hAnsi="Times New Roman"/>
                <w:b/>
                <w:sz w:val="20"/>
                <w:szCs w:val="20"/>
              </w:rPr>
            </w:pPr>
            <w:r w:rsidRPr="00F61CD2">
              <w:rPr>
                <w:rFonts w:ascii="Times New Roman" w:hAnsi="Times New Roman"/>
                <w:b/>
                <w:sz w:val="20"/>
                <w:szCs w:val="20"/>
              </w:rPr>
              <w:t>Aspecto del Programa</w:t>
            </w:r>
          </w:p>
        </w:tc>
        <w:tc>
          <w:tcPr>
            <w:tcW w:w="7172" w:type="dxa"/>
            <w:vAlign w:val="center"/>
          </w:tcPr>
          <w:p w:rsidR="00F61CD2" w:rsidRPr="00F61CD2" w:rsidRDefault="00F61CD2" w:rsidP="00F61CD2">
            <w:pPr>
              <w:jc w:val="center"/>
              <w:rPr>
                <w:rFonts w:ascii="Times New Roman" w:hAnsi="Times New Roman"/>
                <w:b/>
                <w:sz w:val="20"/>
                <w:szCs w:val="20"/>
              </w:rPr>
            </w:pPr>
            <w:r w:rsidRPr="00F61CD2">
              <w:rPr>
                <w:rFonts w:ascii="Times New Roman" w:hAnsi="Times New Roman"/>
                <w:b/>
                <w:sz w:val="20"/>
                <w:szCs w:val="20"/>
              </w:rPr>
              <w:t>Descripción</w:t>
            </w:r>
          </w:p>
        </w:tc>
      </w:tr>
      <w:tr w:rsidR="00F61CD2" w:rsidRPr="00F61CD2" w:rsidTr="00086BEF">
        <w:trPr>
          <w:trHeight w:val="1020"/>
          <w:jc w:val="center"/>
        </w:trPr>
        <w:tc>
          <w:tcPr>
            <w:tcW w:w="2268" w:type="dxa"/>
            <w:vAlign w:val="center"/>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Año de Creación</w:t>
            </w:r>
          </w:p>
        </w:tc>
        <w:tc>
          <w:tcPr>
            <w:tcW w:w="7172" w:type="dxa"/>
            <w:vAlign w:val="center"/>
          </w:tcPr>
          <w:p w:rsidR="00F61CD2" w:rsidRPr="00F61CD2" w:rsidRDefault="00F61CD2" w:rsidP="00F61CD2">
            <w:pPr>
              <w:jc w:val="both"/>
              <w:rPr>
                <w:rFonts w:ascii="Times New Roman" w:hAnsi="Times New Roman"/>
                <w:sz w:val="20"/>
                <w:szCs w:val="20"/>
              </w:rPr>
            </w:pPr>
            <w:r w:rsidRPr="00F61CD2">
              <w:rPr>
                <w:rFonts w:ascii="Times New Roman" w:hAnsi="Times New Roman"/>
                <w:sz w:val="20"/>
                <w:szCs w:val="20"/>
              </w:rPr>
              <w:t>Se trata de un programa que ha dado continuidad al beneficio de niñas y niños alumnos de los Centros de Desarrollo Infantil Delegacionales, ha modificado sus nombres al menos desde el año 2006 y se ha orientado sus objetivos con base en lo dispuesto de los Lineamientos para la Formulación de Nuevos Programas Sociales</w:t>
            </w:r>
          </w:p>
        </w:tc>
      </w:tr>
      <w:tr w:rsidR="00F61CD2" w:rsidRPr="00F61CD2" w:rsidTr="00086BEF">
        <w:trPr>
          <w:trHeight w:val="5159"/>
          <w:jc w:val="center"/>
        </w:trPr>
        <w:tc>
          <w:tcPr>
            <w:tcW w:w="2268" w:type="dxa"/>
            <w:vAlign w:val="center"/>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lastRenderedPageBreak/>
              <w:t>Alineación con el programa general de Desarrollo del Distrito Federal 2013-2018</w:t>
            </w:r>
          </w:p>
        </w:tc>
        <w:tc>
          <w:tcPr>
            <w:tcW w:w="7172" w:type="dxa"/>
            <w:vAlign w:val="center"/>
          </w:tcPr>
          <w:p w:rsidR="00F61CD2" w:rsidRPr="00F61CD2" w:rsidRDefault="00F61CD2" w:rsidP="00F61CD2">
            <w:pPr>
              <w:jc w:val="both"/>
              <w:rPr>
                <w:rFonts w:ascii="Times New Roman" w:hAnsi="Times New Roman"/>
                <w:sz w:val="20"/>
                <w:szCs w:val="20"/>
              </w:rPr>
            </w:pPr>
            <w:r w:rsidRPr="00F61CD2">
              <w:rPr>
                <w:rFonts w:ascii="Times New Roman" w:hAnsi="Times New Roman"/>
                <w:sz w:val="20"/>
                <w:szCs w:val="20"/>
              </w:rPr>
              <w:t>El Programa “Poder Infantil”, se realiza con la finalidad de coadyuvar en los Ejes Programáticos del Programa General de Desarrollo del Distrito Federal 2013-2018, con especial énfasis en el Eje Programático 1 “Equidad e Inclusión Social para el Desarrollo Humano”, Área de Oportunidad 6 Alimentación, Objetivo 2 Lograr el ejercicio pleno y universal del derecho a la salud, Meta 1 Ampliar la cobertura de la atención a la salud con calidad, Línea de Acción 1 Asegurar a las personas el derecho a la protección de su salud, independientemente de su situación económica y/o laboral.</w:t>
            </w:r>
          </w:p>
          <w:p w:rsidR="00F61CD2" w:rsidRPr="00F61CD2" w:rsidRDefault="00F61CD2" w:rsidP="00F61CD2">
            <w:pPr>
              <w:jc w:val="both"/>
              <w:rPr>
                <w:rFonts w:ascii="Times New Roman" w:hAnsi="Times New Roman"/>
                <w:sz w:val="20"/>
                <w:szCs w:val="20"/>
              </w:rPr>
            </w:pPr>
            <w:r w:rsidRPr="00F61CD2">
              <w:rPr>
                <w:rFonts w:ascii="Times New Roman" w:hAnsi="Times New Roman"/>
                <w:sz w:val="20"/>
                <w:szCs w:val="20"/>
              </w:rPr>
              <w:t>El Programa contribuye con el Programa Sectorial de Desarrollo Social con Equidad e Inclusión 2013-2018, Área de Oportunidad “Alimentación”; Objetivo 1: Contribuir a la consecución de seguridad alimentaria y una menor malnutrición de las y los habitantes de la entidad, en particular en función de su origen étnico, condición jurídica, social o económica, migratoria, de salud, de edad, discapacidad, sexo, orientación y/o preferencia sexual, estado civil, nacionalidad, apariencia física, forma de pensar o situación de calle, entre otras: Meta 2: Disminuir los índices de desnutrición, obesidad y sobrepeso alimentarios de la población del Distrito Federal (niños, niñas y las y los adolescentes, adultos); Meta Cuantificada: Contribuir a la disminución de la prevalencia de baja talla en menores de cinco años, la prevalencia combinada de obesidad y sobrepeso en adolescentes en tres unidades porcentuales y contribuir a la reducción de la prevalencia combinada de obesidad y sobrepeso en las personas adultas mediante la elaboración de tres canastas alimentarias básicas al 2018; Línea de Acción Vincular las políticas de prevención de la obesidad y malnutrición con las de acceso al derecho a la alimentación</w:t>
            </w:r>
          </w:p>
        </w:tc>
      </w:tr>
      <w:tr w:rsidR="00F61CD2" w:rsidRPr="00F61CD2" w:rsidTr="00086BEF">
        <w:trPr>
          <w:trHeight w:val="1928"/>
          <w:jc w:val="center"/>
        </w:trPr>
        <w:tc>
          <w:tcPr>
            <w:tcW w:w="2268" w:type="dxa"/>
            <w:vAlign w:val="center"/>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Alineación con el Programa Delegacional</w:t>
            </w:r>
          </w:p>
        </w:tc>
        <w:tc>
          <w:tcPr>
            <w:tcW w:w="7172" w:type="dxa"/>
            <w:vAlign w:val="center"/>
          </w:tcPr>
          <w:p w:rsidR="00F61CD2" w:rsidRPr="00F61CD2" w:rsidRDefault="00F61CD2" w:rsidP="00F61CD2">
            <w:pPr>
              <w:jc w:val="both"/>
              <w:rPr>
                <w:rFonts w:ascii="Times New Roman" w:hAnsi="Times New Roman"/>
                <w:sz w:val="20"/>
                <w:szCs w:val="20"/>
              </w:rPr>
            </w:pPr>
            <w:r w:rsidRPr="00F61CD2">
              <w:rPr>
                <w:rFonts w:ascii="Times New Roman" w:hAnsi="Times New Roman"/>
                <w:sz w:val="20"/>
                <w:szCs w:val="20"/>
              </w:rPr>
              <w:t>El Programa tiene vinculación con el Programa de Desarrollo Delegacional Iztapalapa 2015-2018, en su Eje I “Equidad y Sociedad de Derechos”; 2.- Área de Pertinencia: Derecho a la Alimentación; Objetivo 1, Promover estrategias alimenticias para mejorar y ampliar los procesos de acceso a productos alimenticios, a la población infantil y juvenil; Meta, Facilitar el acceso a alimentos nutritivos, balanceados y de buena calidad; Línea de Acción, Aumentar el acceso a proporcionar diariamente un menú alimenticio adecuado dentro de los centros educativos públicos de la demarcación.</w:t>
            </w:r>
          </w:p>
        </w:tc>
      </w:tr>
      <w:tr w:rsidR="00F61CD2" w:rsidRPr="00F61CD2" w:rsidTr="00086BEF">
        <w:trPr>
          <w:trHeight w:val="1701"/>
          <w:jc w:val="center"/>
        </w:trPr>
        <w:tc>
          <w:tcPr>
            <w:tcW w:w="2268" w:type="dxa"/>
            <w:vAlign w:val="center"/>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Modificaciones en el nombre, los objetivos, los bienes y/o servicio que otorga o no vigencia en2018</w:t>
            </w:r>
          </w:p>
        </w:tc>
        <w:tc>
          <w:tcPr>
            <w:tcW w:w="7172" w:type="dxa"/>
          </w:tcPr>
          <w:p w:rsidR="00F61CD2" w:rsidRPr="00F61CD2" w:rsidRDefault="00F61CD2" w:rsidP="00F61CD2">
            <w:pPr>
              <w:jc w:val="both"/>
              <w:rPr>
                <w:rFonts w:ascii="Times New Roman" w:hAnsi="Times New Roman"/>
                <w:sz w:val="20"/>
                <w:szCs w:val="20"/>
              </w:rPr>
            </w:pPr>
            <w:r w:rsidRPr="00F61CD2">
              <w:rPr>
                <w:rFonts w:ascii="Times New Roman" w:hAnsi="Times New Roman"/>
                <w:sz w:val="20"/>
                <w:szCs w:val="20"/>
              </w:rPr>
              <w:t>Para el ejercicio 2018 en las Reglas de Operación del Programa se halló:</w:t>
            </w:r>
          </w:p>
          <w:p w:rsidR="00F61CD2" w:rsidRPr="00F61CD2" w:rsidRDefault="00F61CD2" w:rsidP="00F61CD2">
            <w:pPr>
              <w:jc w:val="both"/>
              <w:rPr>
                <w:rFonts w:ascii="Times New Roman" w:hAnsi="Times New Roman"/>
                <w:sz w:val="20"/>
                <w:szCs w:val="20"/>
              </w:rPr>
            </w:pPr>
            <w:r w:rsidRPr="00F61CD2">
              <w:rPr>
                <w:rFonts w:ascii="Times New Roman" w:hAnsi="Times New Roman"/>
                <w:sz w:val="20"/>
                <w:szCs w:val="20"/>
              </w:rPr>
              <w:t>Nombre del programa: Poder Infantil</w:t>
            </w:r>
          </w:p>
          <w:p w:rsidR="00F61CD2" w:rsidRPr="00F61CD2" w:rsidRDefault="00F61CD2" w:rsidP="00F61CD2">
            <w:pPr>
              <w:jc w:val="both"/>
              <w:rPr>
                <w:rFonts w:ascii="Times New Roman" w:hAnsi="Times New Roman"/>
                <w:sz w:val="20"/>
                <w:szCs w:val="20"/>
              </w:rPr>
            </w:pPr>
            <w:r w:rsidRPr="00F61CD2">
              <w:rPr>
                <w:rFonts w:ascii="Times New Roman" w:hAnsi="Times New Roman"/>
                <w:sz w:val="20"/>
                <w:szCs w:val="20"/>
              </w:rPr>
              <w:t>IV.1 Objetivo General</w:t>
            </w:r>
          </w:p>
          <w:p w:rsidR="00F61CD2" w:rsidRPr="00F61CD2" w:rsidRDefault="00F61CD2" w:rsidP="00F61CD2">
            <w:pPr>
              <w:jc w:val="both"/>
              <w:rPr>
                <w:rFonts w:ascii="Times New Roman" w:hAnsi="Times New Roman"/>
                <w:sz w:val="20"/>
                <w:szCs w:val="20"/>
              </w:rPr>
            </w:pPr>
            <w:r w:rsidRPr="00F61CD2">
              <w:rPr>
                <w:rFonts w:ascii="Times New Roman" w:hAnsi="Times New Roman"/>
                <w:sz w:val="20"/>
                <w:szCs w:val="20"/>
              </w:rPr>
              <w:t>Contribuir a la seguridad alimentaria, para procurar el derecho a la alimentación de niñas y niños de 45 días de nacidos a 5 años 11 meses de edad, a través de las raciones alimentarias que se brindan en los Centros de Desarrollo Infantil Delegacionales (CENDI’s), en Iztapalapa.</w:t>
            </w:r>
          </w:p>
          <w:p w:rsidR="00F61CD2" w:rsidRPr="00F61CD2" w:rsidRDefault="00F61CD2" w:rsidP="00F61CD2">
            <w:pPr>
              <w:jc w:val="both"/>
              <w:rPr>
                <w:rFonts w:ascii="Times New Roman" w:hAnsi="Times New Roman"/>
                <w:sz w:val="20"/>
                <w:szCs w:val="20"/>
              </w:rPr>
            </w:pPr>
            <w:r w:rsidRPr="00F61CD2">
              <w:rPr>
                <w:rFonts w:ascii="Times New Roman" w:hAnsi="Times New Roman"/>
                <w:sz w:val="20"/>
                <w:szCs w:val="20"/>
              </w:rPr>
              <w:t>IV.2 Objetivos Específicos.</w:t>
            </w:r>
          </w:p>
          <w:p w:rsidR="00F61CD2" w:rsidRPr="00F61CD2" w:rsidRDefault="00F61CD2" w:rsidP="00F61CD2">
            <w:pPr>
              <w:jc w:val="both"/>
              <w:rPr>
                <w:rFonts w:ascii="Times New Roman" w:hAnsi="Times New Roman"/>
                <w:sz w:val="20"/>
                <w:szCs w:val="20"/>
              </w:rPr>
            </w:pPr>
            <w:r w:rsidRPr="00F61CD2">
              <w:rPr>
                <w:rFonts w:ascii="Times New Roman" w:hAnsi="Times New Roman"/>
                <w:sz w:val="20"/>
                <w:szCs w:val="20"/>
              </w:rPr>
              <w:t>1. Otorgar raciones alimentarias a las niñas y niños inscritos en los Centros de Desarrollo Infantil (CENDI’s) de la Delegación Iztapalapa garantizando el derecho a la alimentación.</w:t>
            </w:r>
          </w:p>
          <w:p w:rsidR="00F61CD2" w:rsidRPr="00F61CD2" w:rsidRDefault="00F61CD2" w:rsidP="00F61CD2">
            <w:pPr>
              <w:jc w:val="both"/>
              <w:rPr>
                <w:rFonts w:ascii="Times New Roman" w:hAnsi="Times New Roman"/>
                <w:sz w:val="20"/>
                <w:szCs w:val="20"/>
              </w:rPr>
            </w:pPr>
            <w:r w:rsidRPr="00F61CD2">
              <w:rPr>
                <w:rFonts w:ascii="Times New Roman" w:hAnsi="Times New Roman"/>
                <w:sz w:val="20"/>
                <w:szCs w:val="20"/>
              </w:rPr>
              <w:t>2. Promover la buena alimentación de las niñas y niños inscritos en los CENDI’s y de sus familias mediante pláticas y talleres nutricionales que contribuya a la reducción de riesgos de malnutrición, sobrepeso y obesidad infantil.</w:t>
            </w:r>
          </w:p>
          <w:p w:rsidR="00F61CD2" w:rsidRPr="00F61CD2" w:rsidRDefault="00F61CD2" w:rsidP="00F61CD2">
            <w:pPr>
              <w:jc w:val="both"/>
              <w:rPr>
                <w:rFonts w:ascii="Times New Roman" w:hAnsi="Times New Roman"/>
                <w:sz w:val="20"/>
                <w:szCs w:val="20"/>
              </w:rPr>
            </w:pPr>
            <w:r w:rsidRPr="00F61CD2">
              <w:rPr>
                <w:rFonts w:ascii="Times New Roman" w:hAnsi="Times New Roman"/>
                <w:sz w:val="20"/>
                <w:szCs w:val="20"/>
              </w:rPr>
              <w:t>3. Favorecer el acceso de las niñas y niños a una alimentación equilibrada para potencializar el desarrollo físico e intelectual en las distintas etapas de crecimiento.</w:t>
            </w:r>
          </w:p>
          <w:p w:rsidR="00F61CD2" w:rsidRPr="00F61CD2" w:rsidRDefault="00F61CD2" w:rsidP="00F61CD2">
            <w:pPr>
              <w:jc w:val="both"/>
              <w:rPr>
                <w:rFonts w:ascii="Times New Roman" w:hAnsi="Times New Roman"/>
                <w:sz w:val="20"/>
                <w:szCs w:val="20"/>
              </w:rPr>
            </w:pPr>
            <w:r w:rsidRPr="00F61CD2">
              <w:rPr>
                <w:rFonts w:ascii="Times New Roman" w:hAnsi="Times New Roman"/>
                <w:sz w:val="20"/>
                <w:szCs w:val="20"/>
              </w:rPr>
              <w:t>IV.3 Alcances.</w:t>
            </w:r>
          </w:p>
          <w:p w:rsidR="00F61CD2" w:rsidRPr="00F61CD2" w:rsidRDefault="00F61CD2" w:rsidP="00F61CD2">
            <w:pPr>
              <w:jc w:val="both"/>
              <w:rPr>
                <w:rFonts w:ascii="Times New Roman" w:hAnsi="Times New Roman"/>
                <w:sz w:val="20"/>
                <w:szCs w:val="20"/>
              </w:rPr>
            </w:pPr>
            <w:r w:rsidRPr="00F61CD2">
              <w:rPr>
                <w:rFonts w:ascii="Times New Roman" w:hAnsi="Times New Roman"/>
                <w:sz w:val="20"/>
                <w:szCs w:val="20"/>
              </w:rPr>
              <w:t>Que las niñas y niños inscritos en los CENDI’s en la Delegación Iztapalapa mantengan o mejoren su seguridad alimentaria al recibir raciones de alimentarias nutritivas incorporando a los familiares responsables de su cuidado en pláticas informativas sobre nutrición.</w:t>
            </w:r>
          </w:p>
          <w:p w:rsidR="00F61CD2" w:rsidRPr="00F61CD2" w:rsidRDefault="00F61CD2" w:rsidP="00F61CD2">
            <w:pPr>
              <w:jc w:val="both"/>
              <w:rPr>
                <w:rFonts w:ascii="Times New Roman" w:hAnsi="Times New Roman"/>
                <w:sz w:val="20"/>
                <w:szCs w:val="20"/>
              </w:rPr>
            </w:pPr>
            <w:r w:rsidRPr="00F61CD2">
              <w:rPr>
                <w:rFonts w:ascii="Times New Roman" w:hAnsi="Times New Roman"/>
                <w:sz w:val="20"/>
                <w:szCs w:val="20"/>
              </w:rPr>
              <w:t>V. METAS FÍSICAS.</w:t>
            </w:r>
          </w:p>
          <w:p w:rsidR="00F61CD2" w:rsidRPr="00F61CD2" w:rsidRDefault="00F61CD2" w:rsidP="00F61CD2">
            <w:pPr>
              <w:jc w:val="both"/>
              <w:rPr>
                <w:rFonts w:ascii="Times New Roman" w:hAnsi="Times New Roman"/>
                <w:sz w:val="20"/>
                <w:szCs w:val="20"/>
              </w:rPr>
            </w:pPr>
            <w:r w:rsidRPr="00F61CD2">
              <w:rPr>
                <w:rFonts w:ascii="Times New Roman" w:hAnsi="Times New Roman"/>
                <w:sz w:val="20"/>
                <w:szCs w:val="20"/>
              </w:rPr>
              <w:t>Otorgar hasta 650,000 raciones alimentarias anuales a niñas y niños de 45 días de nacidos a 5 años 11 meses de edad inscritos en los Centros de Desarrollo Infantil de Iztapalapa, siendo aproximadamente 2,200 beneficiarias y beneficiarios.</w:t>
            </w:r>
          </w:p>
          <w:p w:rsidR="00F61CD2" w:rsidRPr="00F61CD2" w:rsidRDefault="00F61CD2" w:rsidP="00F61CD2">
            <w:pPr>
              <w:jc w:val="both"/>
              <w:rPr>
                <w:rFonts w:ascii="Times New Roman" w:hAnsi="Times New Roman"/>
                <w:sz w:val="20"/>
                <w:szCs w:val="20"/>
              </w:rPr>
            </w:pPr>
            <w:r w:rsidRPr="00F61CD2">
              <w:rPr>
                <w:rFonts w:ascii="Times New Roman" w:hAnsi="Times New Roman"/>
                <w:sz w:val="20"/>
                <w:szCs w:val="20"/>
              </w:rPr>
              <w:lastRenderedPageBreak/>
              <w:t>Por razones presupuestales, el presente programa “Poder Infantil” únicamente atenderá a niñas y niños inscritos en los CENDI’s operados por la Delegación Iztapalapa.</w:t>
            </w:r>
          </w:p>
          <w:p w:rsidR="00F61CD2" w:rsidRPr="00F61CD2" w:rsidRDefault="00F61CD2" w:rsidP="00F61CD2">
            <w:pPr>
              <w:jc w:val="both"/>
              <w:rPr>
                <w:rFonts w:ascii="Times New Roman" w:hAnsi="Times New Roman"/>
                <w:sz w:val="20"/>
                <w:szCs w:val="20"/>
              </w:rPr>
            </w:pPr>
            <w:r w:rsidRPr="00F61CD2">
              <w:rPr>
                <w:rFonts w:ascii="Times New Roman" w:hAnsi="Times New Roman"/>
                <w:sz w:val="20"/>
                <w:szCs w:val="20"/>
              </w:rPr>
              <w:t>Derivado de lo anterior, se destaca que entre las Reglas de Operación 2017 y 2018, en los conceptos antes mencionados no se registraron modificaciones prevaleciendo la continuidad.</w:t>
            </w:r>
          </w:p>
          <w:p w:rsidR="00F61CD2" w:rsidRPr="00F61CD2" w:rsidRDefault="00F61CD2" w:rsidP="00F61CD2">
            <w:pPr>
              <w:jc w:val="both"/>
              <w:rPr>
                <w:rFonts w:ascii="Times New Roman" w:hAnsi="Times New Roman"/>
                <w:sz w:val="20"/>
                <w:szCs w:val="20"/>
              </w:rPr>
            </w:pPr>
          </w:p>
        </w:tc>
      </w:tr>
    </w:tbl>
    <w:p w:rsidR="00F61CD2" w:rsidRPr="00F61CD2" w:rsidRDefault="00F61CD2" w:rsidP="00F61CD2">
      <w:pPr>
        <w:spacing w:after="0" w:line="240" w:lineRule="auto"/>
        <w:jc w:val="both"/>
        <w:rPr>
          <w:rFonts w:ascii="Times New Roman" w:hAnsi="Times New Roman" w:cs="Times New Roman"/>
          <w:b/>
          <w:sz w:val="20"/>
          <w:szCs w:val="20"/>
        </w:rPr>
      </w:pPr>
    </w:p>
    <w:p w:rsidR="00F61CD2" w:rsidRPr="00F61CD2" w:rsidRDefault="00F61CD2" w:rsidP="00F61CD2">
      <w:pPr>
        <w:spacing w:after="0" w:line="240" w:lineRule="auto"/>
        <w:rPr>
          <w:rFonts w:ascii="Times New Roman" w:hAnsi="Times New Roman" w:cs="Times New Roman"/>
          <w:b/>
          <w:sz w:val="20"/>
          <w:szCs w:val="20"/>
        </w:rPr>
      </w:pPr>
      <w:r w:rsidRPr="00F61CD2">
        <w:rPr>
          <w:rFonts w:ascii="Times New Roman" w:hAnsi="Times New Roman" w:cs="Times New Roman"/>
          <w:b/>
          <w:sz w:val="20"/>
          <w:szCs w:val="20"/>
        </w:rPr>
        <w:t>II. METODOLOGÍA DE LA EVALUACIÓN INTERNA 2017</w:t>
      </w:r>
    </w:p>
    <w:p w:rsidR="00F61CD2" w:rsidRPr="00F61CD2" w:rsidRDefault="00F61CD2" w:rsidP="00F61CD2">
      <w:pPr>
        <w:spacing w:after="0" w:line="240" w:lineRule="auto"/>
        <w:rPr>
          <w:rFonts w:ascii="Times New Roman" w:hAnsi="Times New Roman" w:cs="Times New Roman"/>
          <w:b/>
          <w:sz w:val="20"/>
          <w:szCs w:val="20"/>
        </w:rPr>
      </w:pPr>
    </w:p>
    <w:p w:rsidR="00F61CD2" w:rsidRPr="00F61CD2" w:rsidRDefault="00F61CD2" w:rsidP="00F61CD2">
      <w:pPr>
        <w:spacing w:after="0" w:line="240" w:lineRule="auto"/>
        <w:rPr>
          <w:rFonts w:ascii="Times New Roman" w:hAnsi="Times New Roman" w:cs="Times New Roman"/>
          <w:b/>
          <w:sz w:val="20"/>
          <w:szCs w:val="20"/>
        </w:rPr>
      </w:pPr>
      <w:r w:rsidRPr="00F61CD2">
        <w:rPr>
          <w:rFonts w:ascii="Times New Roman" w:hAnsi="Times New Roman" w:cs="Times New Roman"/>
          <w:b/>
          <w:sz w:val="20"/>
          <w:szCs w:val="20"/>
        </w:rPr>
        <w:t>II.1. Área Encargada de la Evaluación Interna</w:t>
      </w:r>
    </w:p>
    <w:p w:rsidR="00F61CD2" w:rsidRPr="00F61CD2" w:rsidRDefault="00F61CD2" w:rsidP="00F61CD2">
      <w:pPr>
        <w:spacing w:after="0" w:line="240" w:lineRule="auto"/>
        <w:rPr>
          <w:rFonts w:ascii="Times New Roman" w:hAnsi="Times New Roman" w:cs="Times New Roman"/>
          <w:b/>
          <w:sz w:val="20"/>
          <w:szCs w:val="20"/>
        </w:rPr>
      </w:pPr>
    </w:p>
    <w:p w:rsidR="00F61CD2" w:rsidRPr="00F61CD2" w:rsidRDefault="00F61CD2" w:rsidP="00F61CD2">
      <w:pPr>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El área encargada de la evaluación del programa es la Jefatura de Unidad Departamental de Promoción Educativa, que es la encargada de la operación y seguimiento del programa.</w:t>
      </w:r>
    </w:p>
    <w:p w:rsidR="00F61CD2" w:rsidRPr="00F61CD2" w:rsidRDefault="00F61CD2" w:rsidP="00F61CD2">
      <w:pPr>
        <w:spacing w:after="0" w:line="240" w:lineRule="auto"/>
        <w:jc w:val="both"/>
        <w:rPr>
          <w:rFonts w:ascii="Times New Roman" w:hAnsi="Times New Roman" w:cs="Times New Roman"/>
          <w:sz w:val="20"/>
          <w:szCs w:val="20"/>
        </w:rPr>
      </w:pPr>
    </w:p>
    <w:tbl>
      <w:tblPr>
        <w:tblStyle w:val="Tablaconcuadrcula30"/>
        <w:tblW w:w="0" w:type="auto"/>
        <w:jc w:val="center"/>
        <w:tblLook w:val="04A0" w:firstRow="1" w:lastRow="0" w:firstColumn="1" w:lastColumn="0" w:noHBand="0" w:noVBand="1"/>
      </w:tblPr>
      <w:tblGrid>
        <w:gridCol w:w="1174"/>
        <w:gridCol w:w="1428"/>
        <w:gridCol w:w="1061"/>
        <w:gridCol w:w="680"/>
        <w:gridCol w:w="1248"/>
        <w:gridCol w:w="1438"/>
        <w:gridCol w:w="1256"/>
        <w:gridCol w:w="1383"/>
      </w:tblGrid>
      <w:tr w:rsidR="00F61CD2" w:rsidRPr="00F61CD2" w:rsidTr="00086BEF">
        <w:trPr>
          <w:jc w:val="center"/>
        </w:trPr>
        <w:tc>
          <w:tcPr>
            <w:tcW w:w="1174" w:type="dxa"/>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Evaluación Interna</w:t>
            </w:r>
          </w:p>
        </w:tc>
        <w:tc>
          <w:tcPr>
            <w:tcW w:w="1428" w:type="dxa"/>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Puesto</w:t>
            </w:r>
          </w:p>
        </w:tc>
        <w:tc>
          <w:tcPr>
            <w:tcW w:w="1061" w:type="dxa"/>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Sexo</w:t>
            </w:r>
          </w:p>
        </w:tc>
        <w:tc>
          <w:tcPr>
            <w:tcW w:w="680" w:type="dxa"/>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Edad</w:t>
            </w:r>
          </w:p>
        </w:tc>
        <w:tc>
          <w:tcPr>
            <w:tcW w:w="1248" w:type="dxa"/>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Formación Profesional</w:t>
            </w:r>
          </w:p>
        </w:tc>
        <w:tc>
          <w:tcPr>
            <w:tcW w:w="1438" w:type="dxa"/>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Funciones</w:t>
            </w:r>
          </w:p>
        </w:tc>
        <w:tc>
          <w:tcPr>
            <w:tcW w:w="1256" w:type="dxa"/>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Experiencia M&amp;E (1)</w:t>
            </w:r>
          </w:p>
        </w:tc>
        <w:tc>
          <w:tcPr>
            <w:tcW w:w="1383" w:type="dxa"/>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Exclusivo _M&amp;E (2)</w:t>
            </w:r>
          </w:p>
        </w:tc>
      </w:tr>
      <w:tr w:rsidR="00F61CD2" w:rsidRPr="00F61CD2" w:rsidTr="00086BEF">
        <w:trPr>
          <w:jc w:val="center"/>
        </w:trPr>
        <w:tc>
          <w:tcPr>
            <w:tcW w:w="1174" w:type="dxa"/>
            <w:vMerge w:val="restart"/>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2016</w:t>
            </w:r>
          </w:p>
        </w:tc>
        <w:tc>
          <w:tcPr>
            <w:tcW w:w="1428"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Jefa de Unidad Departamental</w:t>
            </w:r>
          </w:p>
        </w:tc>
        <w:tc>
          <w:tcPr>
            <w:tcW w:w="1061"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Femenino</w:t>
            </w:r>
          </w:p>
        </w:tc>
        <w:tc>
          <w:tcPr>
            <w:tcW w:w="680"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35</w:t>
            </w:r>
          </w:p>
        </w:tc>
        <w:tc>
          <w:tcPr>
            <w:tcW w:w="1248"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Licenciatura</w:t>
            </w:r>
          </w:p>
        </w:tc>
        <w:tc>
          <w:tcPr>
            <w:tcW w:w="1438"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Dar seguimiento a la operación del programa.</w:t>
            </w:r>
          </w:p>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Vigilar la operación de los CEDNIS Delegacionales</w:t>
            </w:r>
          </w:p>
        </w:tc>
        <w:tc>
          <w:tcPr>
            <w:tcW w:w="1256"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1 año en la supervisión de la operación del programa</w:t>
            </w:r>
          </w:p>
        </w:tc>
        <w:tc>
          <w:tcPr>
            <w:tcW w:w="1383"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Cuenta con dos intervenciones en la actividad de monitoreo y evaluación.</w:t>
            </w:r>
          </w:p>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Coordina la gestión de los insumos y de recursos humanos para la operación del programa</w:t>
            </w:r>
          </w:p>
        </w:tc>
      </w:tr>
      <w:tr w:rsidR="00F61CD2" w:rsidRPr="00F61CD2" w:rsidTr="00086BEF">
        <w:trPr>
          <w:jc w:val="center"/>
        </w:trPr>
        <w:tc>
          <w:tcPr>
            <w:tcW w:w="1174" w:type="dxa"/>
            <w:vMerge/>
            <w:vAlign w:val="center"/>
          </w:tcPr>
          <w:p w:rsidR="00F61CD2" w:rsidRPr="00F61CD2" w:rsidRDefault="00F61CD2" w:rsidP="00F61CD2">
            <w:pPr>
              <w:jc w:val="center"/>
              <w:rPr>
                <w:rFonts w:ascii="Times New Roman" w:eastAsiaTheme="minorHAnsi" w:hAnsi="Times New Roman"/>
                <w:sz w:val="20"/>
                <w:szCs w:val="20"/>
              </w:rPr>
            </w:pPr>
          </w:p>
        </w:tc>
        <w:tc>
          <w:tcPr>
            <w:tcW w:w="1428"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Administrativo “B”</w:t>
            </w:r>
          </w:p>
        </w:tc>
        <w:tc>
          <w:tcPr>
            <w:tcW w:w="1061"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Masculino</w:t>
            </w:r>
          </w:p>
        </w:tc>
        <w:tc>
          <w:tcPr>
            <w:tcW w:w="680"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42</w:t>
            </w:r>
          </w:p>
        </w:tc>
        <w:tc>
          <w:tcPr>
            <w:tcW w:w="1248"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Licenciatura</w:t>
            </w:r>
          </w:p>
        </w:tc>
        <w:tc>
          <w:tcPr>
            <w:tcW w:w="1438"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Concentrar el padrón de beneficiarios, dar seguimiento al Censo diario de alimentación</w:t>
            </w:r>
          </w:p>
        </w:tc>
        <w:tc>
          <w:tcPr>
            <w:tcW w:w="1256"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2 años participando en el proceso de evaluación interna.</w:t>
            </w:r>
          </w:p>
        </w:tc>
        <w:tc>
          <w:tcPr>
            <w:tcW w:w="1383"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Cuenta con dos intervenciones en evaluaciones internas del programa</w:t>
            </w:r>
          </w:p>
        </w:tc>
      </w:tr>
      <w:tr w:rsidR="00F61CD2" w:rsidRPr="00F61CD2" w:rsidTr="00086BEF">
        <w:trPr>
          <w:jc w:val="center"/>
        </w:trPr>
        <w:tc>
          <w:tcPr>
            <w:tcW w:w="1174" w:type="dxa"/>
            <w:vMerge w:val="restart"/>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2017</w:t>
            </w:r>
          </w:p>
        </w:tc>
        <w:tc>
          <w:tcPr>
            <w:tcW w:w="1428"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Jefa de Unidad Departamental</w:t>
            </w:r>
          </w:p>
        </w:tc>
        <w:tc>
          <w:tcPr>
            <w:tcW w:w="1061"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Femenino</w:t>
            </w:r>
          </w:p>
        </w:tc>
        <w:tc>
          <w:tcPr>
            <w:tcW w:w="680"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36</w:t>
            </w:r>
          </w:p>
        </w:tc>
        <w:tc>
          <w:tcPr>
            <w:tcW w:w="1248"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Licenciatura</w:t>
            </w:r>
          </w:p>
        </w:tc>
        <w:tc>
          <w:tcPr>
            <w:tcW w:w="1438"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Dar seguimiento a la operación del programa.</w:t>
            </w:r>
          </w:p>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Vigilar la operación de los CEDNIS Delegacionales</w:t>
            </w:r>
          </w:p>
        </w:tc>
        <w:tc>
          <w:tcPr>
            <w:tcW w:w="1256"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2 año en la supervisión de la operación del programa</w:t>
            </w:r>
          </w:p>
        </w:tc>
        <w:tc>
          <w:tcPr>
            <w:tcW w:w="1383"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Cuenta con dos intervenciones en la actividad de monitoreo y evaluación.</w:t>
            </w:r>
          </w:p>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Coordina la gestión de los insumos y de recursos humanos para la operación del programa</w:t>
            </w:r>
          </w:p>
        </w:tc>
      </w:tr>
      <w:tr w:rsidR="00F61CD2" w:rsidRPr="00F61CD2" w:rsidTr="00086BEF">
        <w:trPr>
          <w:jc w:val="center"/>
        </w:trPr>
        <w:tc>
          <w:tcPr>
            <w:tcW w:w="1174" w:type="dxa"/>
            <w:vMerge/>
            <w:vAlign w:val="center"/>
          </w:tcPr>
          <w:p w:rsidR="00F61CD2" w:rsidRPr="00F61CD2" w:rsidRDefault="00F61CD2" w:rsidP="00F61CD2">
            <w:pPr>
              <w:jc w:val="center"/>
              <w:rPr>
                <w:rFonts w:ascii="Times New Roman" w:eastAsiaTheme="minorHAnsi" w:hAnsi="Times New Roman"/>
                <w:sz w:val="20"/>
                <w:szCs w:val="20"/>
              </w:rPr>
            </w:pPr>
          </w:p>
        </w:tc>
        <w:tc>
          <w:tcPr>
            <w:tcW w:w="1428"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Administrativo “B”</w:t>
            </w:r>
          </w:p>
        </w:tc>
        <w:tc>
          <w:tcPr>
            <w:tcW w:w="1061"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Masculino</w:t>
            </w:r>
          </w:p>
        </w:tc>
        <w:tc>
          <w:tcPr>
            <w:tcW w:w="680"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43</w:t>
            </w:r>
          </w:p>
        </w:tc>
        <w:tc>
          <w:tcPr>
            <w:tcW w:w="1248"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Licenciatura</w:t>
            </w:r>
          </w:p>
        </w:tc>
        <w:tc>
          <w:tcPr>
            <w:tcW w:w="1438"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 xml:space="preserve">Concentrar el padrón de beneficiarios, dar </w:t>
            </w:r>
            <w:r w:rsidRPr="00F61CD2">
              <w:rPr>
                <w:rFonts w:ascii="Times New Roman" w:eastAsiaTheme="minorHAnsi" w:hAnsi="Times New Roman"/>
                <w:sz w:val="20"/>
                <w:szCs w:val="20"/>
              </w:rPr>
              <w:lastRenderedPageBreak/>
              <w:t>seguimiento al Censo diario de alimentación</w:t>
            </w:r>
          </w:p>
        </w:tc>
        <w:tc>
          <w:tcPr>
            <w:tcW w:w="1256"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lastRenderedPageBreak/>
              <w:t xml:space="preserve">3 años participando en el proceso de </w:t>
            </w:r>
            <w:r w:rsidRPr="00F61CD2">
              <w:rPr>
                <w:rFonts w:ascii="Times New Roman" w:eastAsiaTheme="minorHAnsi" w:hAnsi="Times New Roman"/>
                <w:sz w:val="20"/>
                <w:szCs w:val="20"/>
              </w:rPr>
              <w:lastRenderedPageBreak/>
              <w:t>evaluación interna.</w:t>
            </w:r>
          </w:p>
        </w:tc>
        <w:tc>
          <w:tcPr>
            <w:tcW w:w="1383"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lastRenderedPageBreak/>
              <w:t xml:space="preserve">Cuenta con tres intervenciones en </w:t>
            </w:r>
            <w:r w:rsidRPr="00F61CD2">
              <w:rPr>
                <w:rFonts w:ascii="Times New Roman" w:eastAsiaTheme="minorHAnsi" w:hAnsi="Times New Roman"/>
                <w:sz w:val="20"/>
                <w:szCs w:val="20"/>
              </w:rPr>
              <w:lastRenderedPageBreak/>
              <w:t>evaluaciones internas del programa</w:t>
            </w:r>
          </w:p>
        </w:tc>
      </w:tr>
      <w:tr w:rsidR="00F61CD2" w:rsidRPr="00F61CD2" w:rsidTr="00086BEF">
        <w:trPr>
          <w:jc w:val="center"/>
        </w:trPr>
        <w:tc>
          <w:tcPr>
            <w:tcW w:w="1174" w:type="dxa"/>
            <w:vMerge w:val="restart"/>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lastRenderedPageBreak/>
              <w:t>2018</w:t>
            </w:r>
          </w:p>
        </w:tc>
        <w:tc>
          <w:tcPr>
            <w:tcW w:w="1428"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Jefa de Unidad Departamental</w:t>
            </w:r>
          </w:p>
        </w:tc>
        <w:tc>
          <w:tcPr>
            <w:tcW w:w="1061"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Femenino</w:t>
            </w:r>
          </w:p>
        </w:tc>
        <w:tc>
          <w:tcPr>
            <w:tcW w:w="680"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38</w:t>
            </w:r>
          </w:p>
        </w:tc>
        <w:tc>
          <w:tcPr>
            <w:tcW w:w="1248"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Licenciatura</w:t>
            </w:r>
          </w:p>
        </w:tc>
        <w:tc>
          <w:tcPr>
            <w:tcW w:w="1438"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Concentrar el padrón de beneficiarios, dar seguimiento al Censo diario de alimentación</w:t>
            </w:r>
          </w:p>
        </w:tc>
        <w:tc>
          <w:tcPr>
            <w:tcW w:w="1256"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Primera intervención</w:t>
            </w:r>
          </w:p>
        </w:tc>
        <w:tc>
          <w:tcPr>
            <w:tcW w:w="1383"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Primera intervención</w:t>
            </w:r>
          </w:p>
        </w:tc>
      </w:tr>
      <w:tr w:rsidR="00F61CD2" w:rsidRPr="00F61CD2" w:rsidTr="00086BEF">
        <w:trPr>
          <w:jc w:val="center"/>
        </w:trPr>
        <w:tc>
          <w:tcPr>
            <w:tcW w:w="1174" w:type="dxa"/>
            <w:vMerge/>
            <w:vAlign w:val="center"/>
          </w:tcPr>
          <w:p w:rsidR="00F61CD2" w:rsidRPr="00F61CD2" w:rsidRDefault="00F61CD2" w:rsidP="00F61CD2">
            <w:pPr>
              <w:jc w:val="center"/>
              <w:rPr>
                <w:rFonts w:ascii="Times New Roman" w:eastAsiaTheme="minorHAnsi" w:hAnsi="Times New Roman"/>
                <w:sz w:val="20"/>
                <w:szCs w:val="20"/>
              </w:rPr>
            </w:pPr>
          </w:p>
        </w:tc>
        <w:tc>
          <w:tcPr>
            <w:tcW w:w="1428"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Administrativo “B”</w:t>
            </w:r>
          </w:p>
        </w:tc>
        <w:tc>
          <w:tcPr>
            <w:tcW w:w="1061"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Masculino</w:t>
            </w:r>
          </w:p>
        </w:tc>
        <w:tc>
          <w:tcPr>
            <w:tcW w:w="680"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43</w:t>
            </w:r>
          </w:p>
        </w:tc>
        <w:tc>
          <w:tcPr>
            <w:tcW w:w="1248"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Licenciatura</w:t>
            </w:r>
          </w:p>
        </w:tc>
        <w:tc>
          <w:tcPr>
            <w:tcW w:w="1438"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Concentrar el padrón de beneficiarios, dar seguimiento al Censo diario de alimentación</w:t>
            </w:r>
          </w:p>
        </w:tc>
        <w:tc>
          <w:tcPr>
            <w:tcW w:w="1256"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4 años participando en el proceso de evaluación interna.</w:t>
            </w:r>
          </w:p>
        </w:tc>
        <w:tc>
          <w:tcPr>
            <w:tcW w:w="1383"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Cuenta con cuatro intervenciones en evaluaciones internas del programa</w:t>
            </w:r>
          </w:p>
        </w:tc>
      </w:tr>
    </w:tbl>
    <w:p w:rsidR="00F61CD2" w:rsidRPr="00F61CD2" w:rsidRDefault="00F61CD2" w:rsidP="00F61CD2">
      <w:pPr>
        <w:spacing w:after="0" w:line="240" w:lineRule="auto"/>
        <w:jc w:val="both"/>
        <w:rPr>
          <w:rFonts w:ascii="Times New Roman" w:hAnsi="Times New Roman" w:cs="Times New Roman"/>
          <w:sz w:val="20"/>
          <w:szCs w:val="20"/>
        </w:rPr>
      </w:pPr>
    </w:p>
    <w:p w:rsidR="00F61CD2" w:rsidRPr="00F61CD2" w:rsidRDefault="00F61CD2" w:rsidP="00F61CD2">
      <w:pPr>
        <w:spacing w:after="0" w:line="240" w:lineRule="auto"/>
        <w:jc w:val="both"/>
        <w:rPr>
          <w:rFonts w:ascii="Times New Roman" w:hAnsi="Times New Roman" w:cs="Times New Roman"/>
          <w:b/>
          <w:sz w:val="20"/>
          <w:szCs w:val="20"/>
        </w:rPr>
      </w:pPr>
      <w:r w:rsidRPr="00F61CD2">
        <w:rPr>
          <w:rFonts w:ascii="Times New Roman" w:hAnsi="Times New Roman" w:cs="Times New Roman"/>
          <w:b/>
          <w:sz w:val="20"/>
          <w:szCs w:val="20"/>
        </w:rPr>
        <w:t>II.2 Metodología de la Evaluación</w:t>
      </w:r>
    </w:p>
    <w:p w:rsidR="00F61CD2" w:rsidRPr="00F61CD2" w:rsidRDefault="00F61CD2" w:rsidP="00F61CD2">
      <w:pPr>
        <w:spacing w:after="0" w:line="240" w:lineRule="auto"/>
        <w:jc w:val="both"/>
        <w:rPr>
          <w:rFonts w:ascii="Times New Roman" w:hAnsi="Times New Roman" w:cs="Times New Roman"/>
          <w:sz w:val="20"/>
          <w:szCs w:val="20"/>
        </w:rPr>
      </w:pPr>
    </w:p>
    <w:p w:rsidR="00F61CD2" w:rsidRPr="00F61CD2" w:rsidRDefault="00F61CD2" w:rsidP="00F61CD2">
      <w:pPr>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La Evaluación Interna 2018 forma parte de la Evaluación Interna Integral del Programa Social de mediano plazo (2016-2018). El objetivo de llevar a cabo una Evaluación Integral en tres etapas ha sido generar un proceso incremental de aprendizaje que permita de forma progresiva crear condiciones idóneas para la evaluación de los programas sociales en los diferentes ámbitos de gobierno de la Ciudad de México como contribución al afianzamiento de una cultura organizacional abierta al mejoramiento continuo.</w:t>
      </w:r>
    </w:p>
    <w:p w:rsidR="00F61CD2" w:rsidRPr="00F61CD2" w:rsidRDefault="00F61CD2" w:rsidP="00F61CD2">
      <w:pPr>
        <w:spacing w:after="0" w:line="240" w:lineRule="auto"/>
        <w:jc w:val="both"/>
        <w:rPr>
          <w:rFonts w:ascii="Times New Roman" w:hAnsi="Times New Roman" w:cs="Times New Roman"/>
          <w:sz w:val="20"/>
          <w:szCs w:val="20"/>
        </w:rPr>
      </w:pPr>
    </w:p>
    <w:p w:rsidR="00F61CD2" w:rsidRPr="00F61CD2" w:rsidRDefault="00F61CD2" w:rsidP="00F61CD2">
      <w:pPr>
        <w:spacing w:after="0" w:line="240" w:lineRule="auto"/>
        <w:jc w:val="center"/>
        <w:rPr>
          <w:rFonts w:ascii="Times New Roman" w:hAnsi="Times New Roman" w:cs="Times New Roman"/>
          <w:sz w:val="20"/>
          <w:szCs w:val="20"/>
        </w:rPr>
      </w:pPr>
      <w:r w:rsidRPr="00F61CD2">
        <w:rPr>
          <w:rFonts w:ascii="Times New Roman" w:hAnsi="Times New Roman" w:cs="Times New Roman"/>
          <w:noProof/>
          <w:sz w:val="20"/>
          <w:szCs w:val="20"/>
          <w:lang w:eastAsia="zh-CN"/>
        </w:rPr>
        <w:drawing>
          <wp:inline distT="0" distB="0" distL="0" distR="0" wp14:anchorId="27D3F32A" wp14:editId="09244A02">
            <wp:extent cx="6306834" cy="3555242"/>
            <wp:effectExtent l="1905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r="429"/>
                    <a:stretch>
                      <a:fillRect/>
                    </a:stretch>
                  </pic:blipFill>
                  <pic:spPr bwMode="auto">
                    <a:xfrm>
                      <a:off x="0" y="0"/>
                      <a:ext cx="6306834" cy="3555242"/>
                    </a:xfrm>
                    <a:prstGeom prst="rect">
                      <a:avLst/>
                    </a:prstGeom>
                    <a:noFill/>
                    <a:ln w="9525">
                      <a:noFill/>
                      <a:miter lim="800000"/>
                      <a:headEnd/>
                      <a:tailEnd/>
                    </a:ln>
                  </pic:spPr>
                </pic:pic>
              </a:graphicData>
            </a:graphic>
          </wp:inline>
        </w:drawing>
      </w:r>
    </w:p>
    <w:p w:rsidR="00F61CD2" w:rsidRPr="00F61CD2" w:rsidRDefault="00F61CD2" w:rsidP="00F61CD2">
      <w:pPr>
        <w:spacing w:after="0" w:line="240" w:lineRule="auto"/>
        <w:jc w:val="both"/>
        <w:rPr>
          <w:rFonts w:ascii="Times New Roman" w:hAnsi="Times New Roman" w:cs="Times New Roman"/>
          <w:sz w:val="20"/>
          <w:szCs w:val="20"/>
        </w:rPr>
      </w:pPr>
    </w:p>
    <w:p w:rsidR="00F61CD2" w:rsidRPr="00F61CD2" w:rsidRDefault="00F61CD2" w:rsidP="00F61CD2">
      <w:pPr>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 xml:space="preserve">De esta forma, en 2016 se inició la PRIMERA ETAPA, enmarcada en la Metodología de Marco Lógico, con la Evaluación de Diseño y Construcción de la Línea Base, que comprendió el análisis de la justificación inicial del programa, es decir, el </w:t>
      </w:r>
      <w:r w:rsidRPr="00F61CD2">
        <w:rPr>
          <w:rFonts w:ascii="Times New Roman" w:hAnsi="Times New Roman" w:cs="Times New Roman"/>
          <w:sz w:val="20"/>
          <w:szCs w:val="20"/>
        </w:rPr>
        <w:lastRenderedPageBreak/>
        <w:t>diagnóstico del problema social atendido y la forma en que estos elementos de diagnóstico han evolucionado y lo han influido o afectado; el análisis de la población afectada por la problemática y la capacidad de atención del programa social; el análisis del ordenamiento y consistencia del programa, examinando sus objetivos generales y/o específicos, sus componentes y actividades para responder a cada uno de ellos; la revisión de los indicadores diseñados para monitorear cada nivel de objetivos; y el diseño de la línea base del programa social, es decir, la magnitud de la problemática social en la población atendida. La evaluación puede ser consultada en:</w:t>
      </w:r>
    </w:p>
    <w:p w:rsidR="00F61CD2" w:rsidRPr="00F61CD2" w:rsidRDefault="00F61CD2" w:rsidP="00F61CD2">
      <w:pPr>
        <w:spacing w:after="0" w:line="240" w:lineRule="auto"/>
        <w:jc w:val="both"/>
        <w:rPr>
          <w:rFonts w:ascii="Times New Roman" w:hAnsi="Times New Roman" w:cs="Times New Roman"/>
          <w:sz w:val="20"/>
          <w:szCs w:val="20"/>
        </w:rPr>
      </w:pPr>
    </w:p>
    <w:p w:rsidR="00F61CD2" w:rsidRPr="00F61CD2" w:rsidRDefault="00F61CD2" w:rsidP="00F61CD2">
      <w:pPr>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http://data.consejeria.cdmx.gob.mx/portal_old/uploads/gacetas/01e0163a13657ab9f78399b836a1381d.pdf</w:t>
      </w:r>
    </w:p>
    <w:p w:rsidR="00F61CD2" w:rsidRPr="00F61CD2" w:rsidRDefault="00F61CD2" w:rsidP="00F61CD2">
      <w:pPr>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Gaceta Oficial de la Ciudad de México número 105 Tomo I, publicada con fecha 30 de junio de 2016</w:t>
      </w:r>
    </w:p>
    <w:p w:rsidR="00F61CD2" w:rsidRPr="00F61CD2" w:rsidRDefault="00F61CD2" w:rsidP="00F61CD2">
      <w:pPr>
        <w:spacing w:after="0" w:line="240" w:lineRule="auto"/>
        <w:jc w:val="both"/>
        <w:rPr>
          <w:rFonts w:ascii="Times New Roman" w:hAnsi="Times New Roman" w:cs="Times New Roman"/>
          <w:sz w:val="20"/>
          <w:szCs w:val="20"/>
        </w:rPr>
      </w:pPr>
    </w:p>
    <w:p w:rsidR="00F61CD2" w:rsidRPr="00F61CD2" w:rsidRDefault="00F61CD2" w:rsidP="00F61CD2">
      <w:pPr>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La SEGUNDA ETAPA, correspondió en 2017 a la Evaluación de Operación y Satisfacción, y Levantamiento de Panel, que implicó el análisis de los procesos seguidos por el programa social para otorgar los bienes o servicios a la población atendida, el análisis de la calidad de atención del programa y de la percepción de beneficiarios a través de los resultados arrojados por el levantamiento de la línea base planteada en 2016; además del diseño del levantamiento de panel, como seguimiento al levantamiento inicial, es decir, establecer la ruta crítica para aplicar a la misma población el instrumento diseñado inicialmente, pero un periodo después. La evaluación puede ser consultada en: (indicar el enlace electrónico, número y fecha de la Gaceta Oficial en la que fue publicada)</w:t>
      </w:r>
    </w:p>
    <w:p w:rsidR="00F61CD2" w:rsidRPr="00F61CD2" w:rsidRDefault="00F61CD2" w:rsidP="00F61CD2">
      <w:pPr>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http://data.consejeria.cdmx.gob.mx/portal_old/uploads/gacetas/933a92176db8eae5a123f3bcb828c826.pdf</w:t>
      </w:r>
    </w:p>
    <w:p w:rsidR="00F61CD2" w:rsidRPr="00F61CD2" w:rsidRDefault="00F61CD2" w:rsidP="00F61CD2">
      <w:pPr>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Gaceta Oficial de la Ciudad de México número 101, publicada con fecha 30 de junio de 2017</w:t>
      </w:r>
    </w:p>
    <w:p w:rsidR="00F61CD2" w:rsidRPr="00F61CD2" w:rsidRDefault="00F61CD2" w:rsidP="00F61CD2">
      <w:pPr>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 xml:space="preserve">La TERCERA ETAPA y última, en 2018, corresponde a la presente Evaluación de Resultados, que comprende el análisis de los resultados del levantamiento de panel, a través del cual se determinarán el cumplimiento de los objetivos y metas del programa social, de los efectos esperados y la medición de cambios en el nivel de bienestar en la población, como resultado de la intervención. </w:t>
      </w:r>
    </w:p>
    <w:p w:rsidR="00F61CD2" w:rsidRPr="00F61CD2" w:rsidRDefault="00F61CD2" w:rsidP="00F61CD2">
      <w:pPr>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La metodología de la evaluación es cuantitativa y cualitativa. Metodología que a través de diversas estrategias analíticas permitirá construir y explicar los procesos e interacciones entre los diferentes actores involucrados que hacen posible que el programa social se lleve a cabo, y con ello, una valoración objetiva de las fortalezas y áreas de oportunidad que al respecto se tengan.</w:t>
      </w:r>
    </w:p>
    <w:p w:rsidR="00F61CD2" w:rsidRPr="00F61CD2" w:rsidRDefault="00F61CD2" w:rsidP="00F61CD2">
      <w:pPr>
        <w:spacing w:after="0" w:line="240" w:lineRule="auto"/>
        <w:jc w:val="both"/>
        <w:rPr>
          <w:rFonts w:ascii="Times New Roman" w:hAnsi="Times New Roman" w:cs="Times New Roman"/>
          <w:sz w:val="20"/>
          <w:szCs w:val="20"/>
        </w:rPr>
      </w:pPr>
    </w:p>
    <w:tbl>
      <w:tblPr>
        <w:tblStyle w:val="Tablaconcuadrcula30"/>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7"/>
        <w:gridCol w:w="567"/>
        <w:gridCol w:w="567"/>
        <w:gridCol w:w="567"/>
        <w:gridCol w:w="567"/>
        <w:gridCol w:w="567"/>
        <w:gridCol w:w="567"/>
        <w:gridCol w:w="567"/>
      </w:tblGrid>
      <w:tr w:rsidR="00F61CD2" w:rsidRPr="00F61CD2" w:rsidTr="00086BEF">
        <w:trPr>
          <w:cantSplit/>
          <w:trHeight w:val="340"/>
          <w:jc w:val="center"/>
        </w:trPr>
        <w:tc>
          <w:tcPr>
            <w:tcW w:w="9316" w:type="dxa"/>
            <w:gridSpan w:val="8"/>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Ruta crítica del proceso de evaluación 2018</w:t>
            </w:r>
          </w:p>
        </w:tc>
      </w:tr>
      <w:tr w:rsidR="00F61CD2" w:rsidRPr="00F61CD2" w:rsidTr="00086BEF">
        <w:trPr>
          <w:cantSplit/>
          <w:trHeight w:val="340"/>
          <w:jc w:val="center"/>
        </w:trPr>
        <w:tc>
          <w:tcPr>
            <w:tcW w:w="5347" w:type="dxa"/>
            <w:vMerge w:val="restart"/>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Actividad</w:t>
            </w:r>
          </w:p>
        </w:tc>
        <w:tc>
          <w:tcPr>
            <w:tcW w:w="2268" w:type="dxa"/>
            <w:gridSpan w:val="4"/>
            <w:vAlign w:val="bottom"/>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Mayo</w:t>
            </w:r>
          </w:p>
        </w:tc>
        <w:tc>
          <w:tcPr>
            <w:tcW w:w="1701" w:type="dxa"/>
            <w:gridSpan w:val="3"/>
            <w:vAlign w:val="bottom"/>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Junio</w:t>
            </w:r>
          </w:p>
        </w:tc>
      </w:tr>
      <w:tr w:rsidR="00F61CD2" w:rsidRPr="00F61CD2" w:rsidTr="00086BEF">
        <w:trPr>
          <w:cantSplit/>
          <w:trHeight w:val="1139"/>
          <w:jc w:val="center"/>
        </w:trPr>
        <w:tc>
          <w:tcPr>
            <w:tcW w:w="5347" w:type="dxa"/>
            <w:vMerge/>
            <w:vAlign w:val="center"/>
          </w:tcPr>
          <w:p w:rsidR="00F61CD2" w:rsidRPr="00F61CD2" w:rsidRDefault="00F61CD2" w:rsidP="00F61CD2">
            <w:pPr>
              <w:jc w:val="center"/>
              <w:rPr>
                <w:rFonts w:ascii="Times New Roman" w:eastAsiaTheme="minorHAnsi" w:hAnsi="Times New Roman"/>
                <w:b/>
                <w:sz w:val="20"/>
                <w:szCs w:val="20"/>
              </w:rPr>
            </w:pPr>
          </w:p>
        </w:tc>
        <w:tc>
          <w:tcPr>
            <w:tcW w:w="567" w:type="dxa"/>
            <w:textDirection w:val="btLr"/>
            <w:vAlign w:val="center"/>
          </w:tcPr>
          <w:p w:rsidR="00F61CD2" w:rsidRPr="00F61CD2" w:rsidRDefault="00F61CD2" w:rsidP="00F61CD2">
            <w:pPr>
              <w:ind w:right="113"/>
              <w:jc w:val="center"/>
              <w:rPr>
                <w:rFonts w:ascii="Times New Roman" w:eastAsiaTheme="minorHAnsi" w:hAnsi="Times New Roman"/>
                <w:b/>
                <w:sz w:val="20"/>
                <w:szCs w:val="20"/>
              </w:rPr>
            </w:pPr>
            <w:r w:rsidRPr="00F61CD2">
              <w:rPr>
                <w:rFonts w:ascii="Times New Roman" w:eastAsiaTheme="minorHAnsi" w:hAnsi="Times New Roman"/>
                <w:b/>
                <w:sz w:val="20"/>
                <w:szCs w:val="20"/>
              </w:rPr>
              <w:t>Semana 1</w:t>
            </w:r>
          </w:p>
        </w:tc>
        <w:tc>
          <w:tcPr>
            <w:tcW w:w="567" w:type="dxa"/>
            <w:textDirection w:val="btLr"/>
            <w:vAlign w:val="center"/>
          </w:tcPr>
          <w:p w:rsidR="00F61CD2" w:rsidRPr="00F61CD2" w:rsidRDefault="00F61CD2" w:rsidP="00F61CD2">
            <w:pPr>
              <w:ind w:right="113"/>
              <w:jc w:val="center"/>
              <w:rPr>
                <w:rFonts w:ascii="Times New Roman" w:eastAsiaTheme="minorHAnsi" w:hAnsi="Times New Roman"/>
                <w:b/>
                <w:sz w:val="20"/>
                <w:szCs w:val="20"/>
              </w:rPr>
            </w:pPr>
            <w:r w:rsidRPr="00F61CD2">
              <w:rPr>
                <w:rFonts w:ascii="Times New Roman" w:eastAsiaTheme="minorHAnsi" w:hAnsi="Times New Roman"/>
                <w:b/>
                <w:sz w:val="20"/>
                <w:szCs w:val="20"/>
              </w:rPr>
              <w:t>Semana 2</w:t>
            </w:r>
          </w:p>
        </w:tc>
        <w:tc>
          <w:tcPr>
            <w:tcW w:w="567" w:type="dxa"/>
            <w:textDirection w:val="btLr"/>
            <w:vAlign w:val="center"/>
          </w:tcPr>
          <w:p w:rsidR="00F61CD2" w:rsidRPr="00F61CD2" w:rsidRDefault="00F61CD2" w:rsidP="00F61CD2">
            <w:pPr>
              <w:ind w:right="113"/>
              <w:jc w:val="center"/>
              <w:rPr>
                <w:rFonts w:ascii="Times New Roman" w:eastAsiaTheme="minorHAnsi" w:hAnsi="Times New Roman"/>
                <w:b/>
                <w:sz w:val="20"/>
                <w:szCs w:val="20"/>
              </w:rPr>
            </w:pPr>
            <w:r w:rsidRPr="00F61CD2">
              <w:rPr>
                <w:rFonts w:ascii="Times New Roman" w:eastAsiaTheme="minorHAnsi" w:hAnsi="Times New Roman"/>
                <w:b/>
                <w:sz w:val="20"/>
                <w:szCs w:val="20"/>
              </w:rPr>
              <w:t>Semana 3</w:t>
            </w:r>
          </w:p>
        </w:tc>
        <w:tc>
          <w:tcPr>
            <w:tcW w:w="567" w:type="dxa"/>
            <w:textDirection w:val="btLr"/>
            <w:vAlign w:val="center"/>
          </w:tcPr>
          <w:p w:rsidR="00F61CD2" w:rsidRPr="00F61CD2" w:rsidRDefault="00F61CD2" w:rsidP="00F61CD2">
            <w:pPr>
              <w:ind w:right="113"/>
              <w:jc w:val="center"/>
              <w:rPr>
                <w:rFonts w:ascii="Times New Roman" w:eastAsiaTheme="minorHAnsi" w:hAnsi="Times New Roman"/>
                <w:b/>
                <w:sz w:val="20"/>
                <w:szCs w:val="20"/>
              </w:rPr>
            </w:pPr>
            <w:r w:rsidRPr="00F61CD2">
              <w:rPr>
                <w:rFonts w:ascii="Times New Roman" w:eastAsiaTheme="minorHAnsi" w:hAnsi="Times New Roman"/>
                <w:b/>
                <w:sz w:val="20"/>
                <w:szCs w:val="20"/>
              </w:rPr>
              <w:t>Semana 4</w:t>
            </w:r>
          </w:p>
        </w:tc>
        <w:tc>
          <w:tcPr>
            <w:tcW w:w="567" w:type="dxa"/>
            <w:textDirection w:val="btLr"/>
            <w:vAlign w:val="center"/>
          </w:tcPr>
          <w:p w:rsidR="00F61CD2" w:rsidRPr="00F61CD2" w:rsidRDefault="00F61CD2" w:rsidP="00F61CD2">
            <w:pPr>
              <w:ind w:right="113"/>
              <w:jc w:val="center"/>
              <w:rPr>
                <w:rFonts w:ascii="Times New Roman" w:eastAsiaTheme="minorHAnsi" w:hAnsi="Times New Roman"/>
                <w:b/>
                <w:sz w:val="20"/>
                <w:szCs w:val="20"/>
              </w:rPr>
            </w:pPr>
            <w:r w:rsidRPr="00F61CD2">
              <w:rPr>
                <w:rFonts w:ascii="Times New Roman" w:eastAsiaTheme="minorHAnsi" w:hAnsi="Times New Roman"/>
                <w:b/>
                <w:sz w:val="20"/>
                <w:szCs w:val="20"/>
              </w:rPr>
              <w:t>Semana 1</w:t>
            </w:r>
          </w:p>
        </w:tc>
        <w:tc>
          <w:tcPr>
            <w:tcW w:w="567" w:type="dxa"/>
            <w:textDirection w:val="btLr"/>
            <w:vAlign w:val="center"/>
          </w:tcPr>
          <w:p w:rsidR="00F61CD2" w:rsidRPr="00F61CD2" w:rsidRDefault="00F61CD2" w:rsidP="00F61CD2">
            <w:pPr>
              <w:ind w:right="113"/>
              <w:jc w:val="center"/>
              <w:rPr>
                <w:rFonts w:ascii="Times New Roman" w:eastAsiaTheme="minorHAnsi" w:hAnsi="Times New Roman"/>
                <w:b/>
                <w:sz w:val="20"/>
                <w:szCs w:val="20"/>
              </w:rPr>
            </w:pPr>
            <w:r w:rsidRPr="00F61CD2">
              <w:rPr>
                <w:rFonts w:ascii="Times New Roman" w:eastAsiaTheme="minorHAnsi" w:hAnsi="Times New Roman"/>
                <w:b/>
                <w:sz w:val="20"/>
                <w:szCs w:val="20"/>
              </w:rPr>
              <w:t>Semana 2</w:t>
            </w:r>
          </w:p>
        </w:tc>
        <w:tc>
          <w:tcPr>
            <w:tcW w:w="567" w:type="dxa"/>
            <w:textDirection w:val="btLr"/>
            <w:vAlign w:val="center"/>
          </w:tcPr>
          <w:p w:rsidR="00F61CD2" w:rsidRPr="00F61CD2" w:rsidRDefault="00F61CD2" w:rsidP="00F61CD2">
            <w:pPr>
              <w:ind w:right="113"/>
              <w:jc w:val="center"/>
              <w:rPr>
                <w:rFonts w:ascii="Times New Roman" w:eastAsiaTheme="minorHAnsi" w:hAnsi="Times New Roman"/>
                <w:b/>
                <w:sz w:val="20"/>
                <w:szCs w:val="20"/>
              </w:rPr>
            </w:pPr>
            <w:r w:rsidRPr="00F61CD2">
              <w:rPr>
                <w:rFonts w:ascii="Times New Roman" w:eastAsiaTheme="minorHAnsi" w:hAnsi="Times New Roman"/>
                <w:b/>
                <w:sz w:val="20"/>
                <w:szCs w:val="20"/>
              </w:rPr>
              <w:t>Semana 3</w:t>
            </w:r>
          </w:p>
        </w:tc>
      </w:tr>
      <w:tr w:rsidR="00F61CD2" w:rsidRPr="00F61CD2" w:rsidTr="00086BEF">
        <w:trPr>
          <w:trHeight w:val="397"/>
          <w:jc w:val="center"/>
        </w:trPr>
        <w:tc>
          <w:tcPr>
            <w:tcW w:w="5347" w:type="dxa"/>
            <w:vAlign w:val="center"/>
          </w:tcPr>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Primera reunión de trabajo.</w:t>
            </w:r>
          </w:p>
        </w:tc>
        <w:tc>
          <w:tcPr>
            <w:tcW w:w="567"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X</w:t>
            </w:r>
          </w:p>
        </w:tc>
        <w:tc>
          <w:tcPr>
            <w:tcW w:w="567" w:type="dxa"/>
            <w:vAlign w:val="center"/>
          </w:tcPr>
          <w:p w:rsidR="00F61CD2" w:rsidRPr="00F61CD2" w:rsidRDefault="00F61CD2" w:rsidP="00F61CD2">
            <w:pPr>
              <w:jc w:val="center"/>
              <w:rPr>
                <w:rFonts w:ascii="Times New Roman" w:eastAsiaTheme="minorHAnsi" w:hAnsi="Times New Roman"/>
                <w:sz w:val="20"/>
                <w:szCs w:val="20"/>
              </w:rPr>
            </w:pPr>
          </w:p>
        </w:tc>
        <w:tc>
          <w:tcPr>
            <w:tcW w:w="567" w:type="dxa"/>
            <w:vAlign w:val="center"/>
          </w:tcPr>
          <w:p w:rsidR="00F61CD2" w:rsidRPr="00F61CD2" w:rsidRDefault="00F61CD2" w:rsidP="00F61CD2">
            <w:pPr>
              <w:jc w:val="center"/>
              <w:rPr>
                <w:rFonts w:ascii="Times New Roman" w:eastAsiaTheme="minorHAnsi" w:hAnsi="Times New Roman"/>
                <w:sz w:val="20"/>
                <w:szCs w:val="20"/>
              </w:rPr>
            </w:pPr>
          </w:p>
        </w:tc>
        <w:tc>
          <w:tcPr>
            <w:tcW w:w="567" w:type="dxa"/>
            <w:vAlign w:val="center"/>
          </w:tcPr>
          <w:p w:rsidR="00F61CD2" w:rsidRPr="00F61CD2" w:rsidRDefault="00F61CD2" w:rsidP="00F61CD2">
            <w:pPr>
              <w:jc w:val="center"/>
              <w:rPr>
                <w:rFonts w:ascii="Times New Roman" w:eastAsiaTheme="minorHAnsi" w:hAnsi="Times New Roman"/>
                <w:sz w:val="20"/>
                <w:szCs w:val="20"/>
              </w:rPr>
            </w:pPr>
          </w:p>
        </w:tc>
        <w:tc>
          <w:tcPr>
            <w:tcW w:w="567" w:type="dxa"/>
            <w:vAlign w:val="center"/>
          </w:tcPr>
          <w:p w:rsidR="00F61CD2" w:rsidRPr="00F61CD2" w:rsidRDefault="00F61CD2" w:rsidP="00F61CD2">
            <w:pPr>
              <w:jc w:val="center"/>
              <w:rPr>
                <w:rFonts w:ascii="Times New Roman" w:eastAsiaTheme="minorHAnsi" w:hAnsi="Times New Roman"/>
                <w:sz w:val="20"/>
                <w:szCs w:val="20"/>
              </w:rPr>
            </w:pPr>
          </w:p>
        </w:tc>
        <w:tc>
          <w:tcPr>
            <w:tcW w:w="567" w:type="dxa"/>
            <w:vAlign w:val="center"/>
          </w:tcPr>
          <w:p w:rsidR="00F61CD2" w:rsidRPr="00F61CD2" w:rsidRDefault="00F61CD2" w:rsidP="00F61CD2">
            <w:pPr>
              <w:jc w:val="center"/>
              <w:rPr>
                <w:rFonts w:ascii="Times New Roman" w:eastAsiaTheme="minorHAnsi" w:hAnsi="Times New Roman"/>
                <w:sz w:val="20"/>
                <w:szCs w:val="20"/>
              </w:rPr>
            </w:pPr>
          </w:p>
        </w:tc>
        <w:tc>
          <w:tcPr>
            <w:tcW w:w="567" w:type="dxa"/>
            <w:vAlign w:val="center"/>
          </w:tcPr>
          <w:p w:rsidR="00F61CD2" w:rsidRPr="00F61CD2" w:rsidRDefault="00F61CD2" w:rsidP="00F61CD2">
            <w:pPr>
              <w:jc w:val="center"/>
              <w:rPr>
                <w:rFonts w:ascii="Times New Roman" w:eastAsiaTheme="minorHAnsi" w:hAnsi="Times New Roman"/>
                <w:sz w:val="20"/>
                <w:szCs w:val="20"/>
              </w:rPr>
            </w:pPr>
          </w:p>
        </w:tc>
      </w:tr>
      <w:tr w:rsidR="00F61CD2" w:rsidRPr="00F61CD2" w:rsidTr="00086BEF">
        <w:trPr>
          <w:trHeight w:val="397"/>
          <w:jc w:val="center"/>
        </w:trPr>
        <w:tc>
          <w:tcPr>
            <w:tcW w:w="5347" w:type="dxa"/>
            <w:vAlign w:val="center"/>
          </w:tcPr>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Asignación de actividades y forma de trabajo.</w:t>
            </w:r>
          </w:p>
        </w:tc>
        <w:tc>
          <w:tcPr>
            <w:tcW w:w="567"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X</w:t>
            </w:r>
          </w:p>
        </w:tc>
        <w:tc>
          <w:tcPr>
            <w:tcW w:w="567" w:type="dxa"/>
            <w:vAlign w:val="center"/>
          </w:tcPr>
          <w:p w:rsidR="00F61CD2" w:rsidRPr="00F61CD2" w:rsidRDefault="00F61CD2" w:rsidP="00F61CD2">
            <w:pPr>
              <w:jc w:val="center"/>
              <w:rPr>
                <w:rFonts w:ascii="Times New Roman" w:eastAsiaTheme="minorHAnsi" w:hAnsi="Times New Roman"/>
                <w:sz w:val="20"/>
                <w:szCs w:val="20"/>
              </w:rPr>
            </w:pPr>
          </w:p>
        </w:tc>
        <w:tc>
          <w:tcPr>
            <w:tcW w:w="567" w:type="dxa"/>
            <w:vAlign w:val="center"/>
          </w:tcPr>
          <w:p w:rsidR="00F61CD2" w:rsidRPr="00F61CD2" w:rsidRDefault="00F61CD2" w:rsidP="00F61CD2">
            <w:pPr>
              <w:jc w:val="center"/>
              <w:rPr>
                <w:rFonts w:ascii="Times New Roman" w:eastAsiaTheme="minorHAnsi" w:hAnsi="Times New Roman"/>
                <w:sz w:val="20"/>
                <w:szCs w:val="20"/>
              </w:rPr>
            </w:pPr>
          </w:p>
        </w:tc>
        <w:tc>
          <w:tcPr>
            <w:tcW w:w="567" w:type="dxa"/>
            <w:vAlign w:val="center"/>
          </w:tcPr>
          <w:p w:rsidR="00F61CD2" w:rsidRPr="00F61CD2" w:rsidRDefault="00F61CD2" w:rsidP="00F61CD2">
            <w:pPr>
              <w:jc w:val="center"/>
              <w:rPr>
                <w:rFonts w:ascii="Times New Roman" w:eastAsiaTheme="minorHAnsi" w:hAnsi="Times New Roman"/>
                <w:sz w:val="20"/>
                <w:szCs w:val="20"/>
              </w:rPr>
            </w:pPr>
          </w:p>
        </w:tc>
        <w:tc>
          <w:tcPr>
            <w:tcW w:w="567" w:type="dxa"/>
            <w:vAlign w:val="center"/>
          </w:tcPr>
          <w:p w:rsidR="00F61CD2" w:rsidRPr="00F61CD2" w:rsidRDefault="00F61CD2" w:rsidP="00F61CD2">
            <w:pPr>
              <w:jc w:val="center"/>
              <w:rPr>
                <w:rFonts w:ascii="Times New Roman" w:eastAsiaTheme="minorHAnsi" w:hAnsi="Times New Roman"/>
                <w:sz w:val="20"/>
                <w:szCs w:val="20"/>
              </w:rPr>
            </w:pPr>
          </w:p>
        </w:tc>
        <w:tc>
          <w:tcPr>
            <w:tcW w:w="567" w:type="dxa"/>
            <w:vAlign w:val="center"/>
          </w:tcPr>
          <w:p w:rsidR="00F61CD2" w:rsidRPr="00F61CD2" w:rsidRDefault="00F61CD2" w:rsidP="00F61CD2">
            <w:pPr>
              <w:jc w:val="center"/>
              <w:rPr>
                <w:rFonts w:ascii="Times New Roman" w:eastAsiaTheme="minorHAnsi" w:hAnsi="Times New Roman"/>
                <w:sz w:val="20"/>
                <w:szCs w:val="20"/>
              </w:rPr>
            </w:pPr>
          </w:p>
        </w:tc>
        <w:tc>
          <w:tcPr>
            <w:tcW w:w="567" w:type="dxa"/>
            <w:vAlign w:val="center"/>
          </w:tcPr>
          <w:p w:rsidR="00F61CD2" w:rsidRPr="00F61CD2" w:rsidRDefault="00F61CD2" w:rsidP="00F61CD2">
            <w:pPr>
              <w:jc w:val="center"/>
              <w:rPr>
                <w:rFonts w:ascii="Times New Roman" w:eastAsiaTheme="minorHAnsi" w:hAnsi="Times New Roman"/>
                <w:sz w:val="20"/>
                <w:szCs w:val="20"/>
              </w:rPr>
            </w:pPr>
          </w:p>
        </w:tc>
      </w:tr>
      <w:tr w:rsidR="00F61CD2" w:rsidRPr="00F61CD2" w:rsidTr="00086BEF">
        <w:trPr>
          <w:trHeight w:val="397"/>
          <w:jc w:val="center"/>
        </w:trPr>
        <w:tc>
          <w:tcPr>
            <w:tcW w:w="5347" w:type="dxa"/>
            <w:vAlign w:val="center"/>
          </w:tcPr>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Sistematización del censo diario de alimentación.</w:t>
            </w:r>
          </w:p>
        </w:tc>
        <w:tc>
          <w:tcPr>
            <w:tcW w:w="567" w:type="dxa"/>
            <w:vAlign w:val="center"/>
          </w:tcPr>
          <w:p w:rsidR="00F61CD2" w:rsidRPr="00F61CD2" w:rsidRDefault="00F61CD2" w:rsidP="00F61CD2">
            <w:pPr>
              <w:jc w:val="center"/>
              <w:rPr>
                <w:rFonts w:ascii="Times New Roman" w:eastAsiaTheme="minorHAnsi" w:hAnsi="Times New Roman"/>
                <w:sz w:val="20"/>
                <w:szCs w:val="20"/>
              </w:rPr>
            </w:pPr>
          </w:p>
        </w:tc>
        <w:tc>
          <w:tcPr>
            <w:tcW w:w="567"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X</w:t>
            </w:r>
          </w:p>
        </w:tc>
        <w:tc>
          <w:tcPr>
            <w:tcW w:w="567"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X</w:t>
            </w:r>
          </w:p>
        </w:tc>
        <w:tc>
          <w:tcPr>
            <w:tcW w:w="567"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X</w:t>
            </w:r>
          </w:p>
        </w:tc>
        <w:tc>
          <w:tcPr>
            <w:tcW w:w="567"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X</w:t>
            </w:r>
          </w:p>
        </w:tc>
        <w:tc>
          <w:tcPr>
            <w:tcW w:w="567" w:type="dxa"/>
            <w:vAlign w:val="center"/>
          </w:tcPr>
          <w:p w:rsidR="00F61CD2" w:rsidRPr="00F61CD2" w:rsidRDefault="00F61CD2" w:rsidP="00F61CD2">
            <w:pPr>
              <w:jc w:val="center"/>
              <w:rPr>
                <w:rFonts w:ascii="Times New Roman" w:eastAsiaTheme="minorHAnsi" w:hAnsi="Times New Roman"/>
                <w:sz w:val="20"/>
                <w:szCs w:val="20"/>
              </w:rPr>
            </w:pPr>
          </w:p>
        </w:tc>
        <w:tc>
          <w:tcPr>
            <w:tcW w:w="567" w:type="dxa"/>
            <w:vAlign w:val="center"/>
          </w:tcPr>
          <w:p w:rsidR="00F61CD2" w:rsidRPr="00F61CD2" w:rsidRDefault="00F61CD2" w:rsidP="00F61CD2">
            <w:pPr>
              <w:jc w:val="center"/>
              <w:rPr>
                <w:rFonts w:ascii="Times New Roman" w:eastAsiaTheme="minorHAnsi" w:hAnsi="Times New Roman"/>
                <w:sz w:val="20"/>
                <w:szCs w:val="20"/>
              </w:rPr>
            </w:pPr>
          </w:p>
        </w:tc>
      </w:tr>
      <w:tr w:rsidR="00F61CD2" w:rsidRPr="00F61CD2" w:rsidTr="00086BEF">
        <w:trPr>
          <w:trHeight w:val="397"/>
          <w:jc w:val="center"/>
        </w:trPr>
        <w:tc>
          <w:tcPr>
            <w:tcW w:w="5347" w:type="dxa"/>
            <w:vAlign w:val="center"/>
          </w:tcPr>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Análisis y selección de la información de gabinete y campo</w:t>
            </w:r>
          </w:p>
        </w:tc>
        <w:tc>
          <w:tcPr>
            <w:tcW w:w="567" w:type="dxa"/>
            <w:vAlign w:val="center"/>
          </w:tcPr>
          <w:p w:rsidR="00F61CD2" w:rsidRPr="00F61CD2" w:rsidRDefault="00F61CD2" w:rsidP="00F61CD2">
            <w:pPr>
              <w:jc w:val="center"/>
              <w:rPr>
                <w:rFonts w:ascii="Times New Roman" w:eastAsiaTheme="minorHAnsi" w:hAnsi="Times New Roman"/>
                <w:sz w:val="20"/>
                <w:szCs w:val="20"/>
              </w:rPr>
            </w:pPr>
          </w:p>
        </w:tc>
        <w:tc>
          <w:tcPr>
            <w:tcW w:w="567" w:type="dxa"/>
            <w:vAlign w:val="center"/>
          </w:tcPr>
          <w:p w:rsidR="00F61CD2" w:rsidRPr="00F61CD2" w:rsidRDefault="00F61CD2" w:rsidP="00F61CD2">
            <w:pPr>
              <w:jc w:val="center"/>
              <w:rPr>
                <w:rFonts w:ascii="Times New Roman" w:eastAsiaTheme="minorHAnsi" w:hAnsi="Times New Roman"/>
                <w:sz w:val="20"/>
                <w:szCs w:val="20"/>
              </w:rPr>
            </w:pPr>
          </w:p>
        </w:tc>
        <w:tc>
          <w:tcPr>
            <w:tcW w:w="567"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X</w:t>
            </w:r>
          </w:p>
        </w:tc>
        <w:tc>
          <w:tcPr>
            <w:tcW w:w="567"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X</w:t>
            </w:r>
          </w:p>
        </w:tc>
        <w:tc>
          <w:tcPr>
            <w:tcW w:w="567"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X</w:t>
            </w:r>
          </w:p>
        </w:tc>
        <w:tc>
          <w:tcPr>
            <w:tcW w:w="567" w:type="dxa"/>
            <w:vAlign w:val="center"/>
          </w:tcPr>
          <w:p w:rsidR="00F61CD2" w:rsidRPr="00F61CD2" w:rsidRDefault="00F61CD2" w:rsidP="00F61CD2">
            <w:pPr>
              <w:jc w:val="center"/>
              <w:rPr>
                <w:rFonts w:ascii="Times New Roman" w:eastAsiaTheme="minorHAnsi" w:hAnsi="Times New Roman"/>
                <w:sz w:val="20"/>
                <w:szCs w:val="20"/>
              </w:rPr>
            </w:pPr>
          </w:p>
        </w:tc>
        <w:tc>
          <w:tcPr>
            <w:tcW w:w="567" w:type="dxa"/>
            <w:vAlign w:val="center"/>
          </w:tcPr>
          <w:p w:rsidR="00F61CD2" w:rsidRPr="00F61CD2" w:rsidRDefault="00F61CD2" w:rsidP="00F61CD2">
            <w:pPr>
              <w:jc w:val="center"/>
              <w:rPr>
                <w:rFonts w:ascii="Times New Roman" w:eastAsiaTheme="minorHAnsi" w:hAnsi="Times New Roman"/>
                <w:sz w:val="20"/>
                <w:szCs w:val="20"/>
              </w:rPr>
            </w:pPr>
          </w:p>
        </w:tc>
      </w:tr>
      <w:tr w:rsidR="00F61CD2" w:rsidRPr="00F61CD2" w:rsidTr="00086BEF">
        <w:trPr>
          <w:trHeight w:val="454"/>
          <w:jc w:val="center"/>
        </w:trPr>
        <w:tc>
          <w:tcPr>
            <w:tcW w:w="5347" w:type="dxa"/>
            <w:vAlign w:val="center"/>
          </w:tcPr>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Integración de la información para conformar el contenido final de la Evaluación.</w:t>
            </w:r>
          </w:p>
        </w:tc>
        <w:tc>
          <w:tcPr>
            <w:tcW w:w="567" w:type="dxa"/>
            <w:vAlign w:val="center"/>
          </w:tcPr>
          <w:p w:rsidR="00F61CD2" w:rsidRPr="00F61CD2" w:rsidRDefault="00F61CD2" w:rsidP="00F61CD2">
            <w:pPr>
              <w:jc w:val="center"/>
              <w:rPr>
                <w:rFonts w:ascii="Times New Roman" w:eastAsiaTheme="minorHAnsi" w:hAnsi="Times New Roman"/>
                <w:sz w:val="20"/>
                <w:szCs w:val="20"/>
              </w:rPr>
            </w:pPr>
          </w:p>
        </w:tc>
        <w:tc>
          <w:tcPr>
            <w:tcW w:w="567" w:type="dxa"/>
            <w:vAlign w:val="center"/>
          </w:tcPr>
          <w:p w:rsidR="00F61CD2" w:rsidRPr="00F61CD2" w:rsidRDefault="00F61CD2" w:rsidP="00F61CD2">
            <w:pPr>
              <w:jc w:val="center"/>
              <w:rPr>
                <w:rFonts w:ascii="Times New Roman" w:eastAsiaTheme="minorHAnsi" w:hAnsi="Times New Roman"/>
                <w:sz w:val="20"/>
                <w:szCs w:val="20"/>
              </w:rPr>
            </w:pPr>
          </w:p>
        </w:tc>
        <w:tc>
          <w:tcPr>
            <w:tcW w:w="567" w:type="dxa"/>
            <w:vAlign w:val="center"/>
          </w:tcPr>
          <w:p w:rsidR="00F61CD2" w:rsidRPr="00F61CD2" w:rsidRDefault="00F61CD2" w:rsidP="00F61CD2">
            <w:pPr>
              <w:jc w:val="center"/>
              <w:rPr>
                <w:rFonts w:ascii="Times New Roman" w:eastAsiaTheme="minorHAnsi" w:hAnsi="Times New Roman"/>
                <w:sz w:val="20"/>
                <w:szCs w:val="20"/>
              </w:rPr>
            </w:pPr>
          </w:p>
        </w:tc>
        <w:tc>
          <w:tcPr>
            <w:tcW w:w="567" w:type="dxa"/>
            <w:vAlign w:val="center"/>
          </w:tcPr>
          <w:p w:rsidR="00F61CD2" w:rsidRPr="00F61CD2" w:rsidRDefault="00F61CD2" w:rsidP="00F61CD2">
            <w:pPr>
              <w:jc w:val="center"/>
              <w:rPr>
                <w:rFonts w:ascii="Times New Roman" w:eastAsiaTheme="minorHAnsi" w:hAnsi="Times New Roman"/>
                <w:sz w:val="20"/>
                <w:szCs w:val="20"/>
              </w:rPr>
            </w:pPr>
          </w:p>
        </w:tc>
        <w:tc>
          <w:tcPr>
            <w:tcW w:w="567"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X</w:t>
            </w:r>
          </w:p>
        </w:tc>
        <w:tc>
          <w:tcPr>
            <w:tcW w:w="567"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X</w:t>
            </w:r>
          </w:p>
        </w:tc>
        <w:tc>
          <w:tcPr>
            <w:tcW w:w="567" w:type="dxa"/>
            <w:vAlign w:val="center"/>
          </w:tcPr>
          <w:p w:rsidR="00F61CD2" w:rsidRPr="00F61CD2" w:rsidRDefault="00F61CD2" w:rsidP="00F61CD2">
            <w:pPr>
              <w:jc w:val="center"/>
              <w:rPr>
                <w:rFonts w:ascii="Times New Roman" w:eastAsiaTheme="minorHAnsi" w:hAnsi="Times New Roman"/>
                <w:sz w:val="20"/>
                <w:szCs w:val="20"/>
              </w:rPr>
            </w:pPr>
          </w:p>
        </w:tc>
      </w:tr>
      <w:tr w:rsidR="00F61CD2" w:rsidRPr="00F61CD2" w:rsidTr="00086BEF">
        <w:trPr>
          <w:trHeight w:val="454"/>
          <w:jc w:val="center"/>
        </w:trPr>
        <w:tc>
          <w:tcPr>
            <w:tcW w:w="5347" w:type="dxa"/>
            <w:vAlign w:val="center"/>
          </w:tcPr>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Conclusión de la Evaluación Interna 2018</w:t>
            </w:r>
          </w:p>
        </w:tc>
        <w:tc>
          <w:tcPr>
            <w:tcW w:w="567" w:type="dxa"/>
            <w:vAlign w:val="center"/>
          </w:tcPr>
          <w:p w:rsidR="00F61CD2" w:rsidRPr="00F61CD2" w:rsidRDefault="00F61CD2" w:rsidP="00F61CD2">
            <w:pPr>
              <w:jc w:val="center"/>
              <w:rPr>
                <w:rFonts w:ascii="Times New Roman" w:eastAsiaTheme="minorHAnsi" w:hAnsi="Times New Roman"/>
                <w:sz w:val="20"/>
                <w:szCs w:val="20"/>
              </w:rPr>
            </w:pPr>
          </w:p>
        </w:tc>
        <w:tc>
          <w:tcPr>
            <w:tcW w:w="567" w:type="dxa"/>
            <w:vAlign w:val="center"/>
          </w:tcPr>
          <w:p w:rsidR="00F61CD2" w:rsidRPr="00F61CD2" w:rsidRDefault="00F61CD2" w:rsidP="00F61CD2">
            <w:pPr>
              <w:jc w:val="center"/>
              <w:rPr>
                <w:rFonts w:ascii="Times New Roman" w:eastAsiaTheme="minorHAnsi" w:hAnsi="Times New Roman"/>
                <w:sz w:val="20"/>
                <w:szCs w:val="20"/>
              </w:rPr>
            </w:pPr>
          </w:p>
        </w:tc>
        <w:tc>
          <w:tcPr>
            <w:tcW w:w="567" w:type="dxa"/>
            <w:vAlign w:val="center"/>
          </w:tcPr>
          <w:p w:rsidR="00F61CD2" w:rsidRPr="00F61CD2" w:rsidRDefault="00F61CD2" w:rsidP="00F61CD2">
            <w:pPr>
              <w:jc w:val="center"/>
              <w:rPr>
                <w:rFonts w:ascii="Times New Roman" w:eastAsiaTheme="minorHAnsi" w:hAnsi="Times New Roman"/>
                <w:sz w:val="20"/>
                <w:szCs w:val="20"/>
              </w:rPr>
            </w:pPr>
          </w:p>
        </w:tc>
        <w:tc>
          <w:tcPr>
            <w:tcW w:w="567" w:type="dxa"/>
            <w:vAlign w:val="center"/>
          </w:tcPr>
          <w:p w:rsidR="00F61CD2" w:rsidRPr="00F61CD2" w:rsidRDefault="00F61CD2" w:rsidP="00F61CD2">
            <w:pPr>
              <w:jc w:val="center"/>
              <w:rPr>
                <w:rFonts w:ascii="Times New Roman" w:eastAsiaTheme="minorHAnsi" w:hAnsi="Times New Roman"/>
                <w:sz w:val="20"/>
                <w:szCs w:val="20"/>
              </w:rPr>
            </w:pPr>
          </w:p>
        </w:tc>
        <w:tc>
          <w:tcPr>
            <w:tcW w:w="567" w:type="dxa"/>
            <w:vAlign w:val="center"/>
          </w:tcPr>
          <w:p w:rsidR="00F61CD2" w:rsidRPr="00F61CD2" w:rsidRDefault="00F61CD2" w:rsidP="00F61CD2">
            <w:pPr>
              <w:jc w:val="center"/>
              <w:rPr>
                <w:rFonts w:ascii="Times New Roman" w:eastAsiaTheme="minorHAnsi" w:hAnsi="Times New Roman"/>
                <w:sz w:val="20"/>
                <w:szCs w:val="20"/>
              </w:rPr>
            </w:pPr>
          </w:p>
        </w:tc>
        <w:tc>
          <w:tcPr>
            <w:tcW w:w="567"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 xml:space="preserve">X </w:t>
            </w:r>
          </w:p>
        </w:tc>
        <w:tc>
          <w:tcPr>
            <w:tcW w:w="567" w:type="dxa"/>
            <w:vAlign w:val="center"/>
          </w:tcPr>
          <w:p w:rsidR="00F61CD2" w:rsidRPr="00F61CD2" w:rsidRDefault="00F61CD2" w:rsidP="00F61CD2">
            <w:pPr>
              <w:jc w:val="center"/>
              <w:rPr>
                <w:rFonts w:ascii="Times New Roman" w:eastAsiaTheme="minorHAnsi" w:hAnsi="Times New Roman"/>
                <w:sz w:val="20"/>
                <w:szCs w:val="20"/>
              </w:rPr>
            </w:pPr>
          </w:p>
        </w:tc>
      </w:tr>
      <w:tr w:rsidR="00F61CD2" w:rsidRPr="00F61CD2" w:rsidTr="00086BEF">
        <w:trPr>
          <w:trHeight w:val="454"/>
          <w:jc w:val="center"/>
        </w:trPr>
        <w:tc>
          <w:tcPr>
            <w:tcW w:w="5347" w:type="dxa"/>
            <w:vAlign w:val="center"/>
          </w:tcPr>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Revisión de la Evaluación por parte de la Coordinación de Desarrollo Educativo</w:t>
            </w:r>
          </w:p>
        </w:tc>
        <w:tc>
          <w:tcPr>
            <w:tcW w:w="567" w:type="dxa"/>
            <w:vAlign w:val="center"/>
          </w:tcPr>
          <w:p w:rsidR="00F61CD2" w:rsidRPr="00F61CD2" w:rsidRDefault="00F61CD2" w:rsidP="00F61CD2">
            <w:pPr>
              <w:jc w:val="center"/>
              <w:rPr>
                <w:rFonts w:ascii="Times New Roman" w:eastAsiaTheme="minorHAnsi" w:hAnsi="Times New Roman"/>
                <w:sz w:val="20"/>
                <w:szCs w:val="20"/>
              </w:rPr>
            </w:pPr>
          </w:p>
        </w:tc>
        <w:tc>
          <w:tcPr>
            <w:tcW w:w="567" w:type="dxa"/>
            <w:vAlign w:val="center"/>
          </w:tcPr>
          <w:p w:rsidR="00F61CD2" w:rsidRPr="00F61CD2" w:rsidRDefault="00F61CD2" w:rsidP="00F61CD2">
            <w:pPr>
              <w:jc w:val="center"/>
              <w:rPr>
                <w:rFonts w:ascii="Times New Roman" w:eastAsiaTheme="minorHAnsi" w:hAnsi="Times New Roman"/>
                <w:sz w:val="20"/>
                <w:szCs w:val="20"/>
              </w:rPr>
            </w:pPr>
          </w:p>
        </w:tc>
        <w:tc>
          <w:tcPr>
            <w:tcW w:w="567" w:type="dxa"/>
            <w:vAlign w:val="center"/>
          </w:tcPr>
          <w:p w:rsidR="00F61CD2" w:rsidRPr="00F61CD2" w:rsidRDefault="00F61CD2" w:rsidP="00F61CD2">
            <w:pPr>
              <w:jc w:val="center"/>
              <w:rPr>
                <w:rFonts w:ascii="Times New Roman" w:eastAsiaTheme="minorHAnsi" w:hAnsi="Times New Roman"/>
                <w:sz w:val="20"/>
                <w:szCs w:val="20"/>
              </w:rPr>
            </w:pPr>
          </w:p>
        </w:tc>
        <w:tc>
          <w:tcPr>
            <w:tcW w:w="567" w:type="dxa"/>
            <w:vAlign w:val="center"/>
          </w:tcPr>
          <w:p w:rsidR="00F61CD2" w:rsidRPr="00F61CD2" w:rsidRDefault="00F61CD2" w:rsidP="00F61CD2">
            <w:pPr>
              <w:jc w:val="center"/>
              <w:rPr>
                <w:rFonts w:ascii="Times New Roman" w:eastAsiaTheme="minorHAnsi" w:hAnsi="Times New Roman"/>
                <w:sz w:val="20"/>
                <w:szCs w:val="20"/>
              </w:rPr>
            </w:pPr>
          </w:p>
        </w:tc>
        <w:tc>
          <w:tcPr>
            <w:tcW w:w="567" w:type="dxa"/>
            <w:vAlign w:val="center"/>
          </w:tcPr>
          <w:p w:rsidR="00F61CD2" w:rsidRPr="00F61CD2" w:rsidRDefault="00F61CD2" w:rsidP="00F61CD2">
            <w:pPr>
              <w:jc w:val="center"/>
              <w:rPr>
                <w:rFonts w:ascii="Times New Roman" w:eastAsiaTheme="minorHAnsi" w:hAnsi="Times New Roman"/>
                <w:sz w:val="20"/>
                <w:szCs w:val="20"/>
              </w:rPr>
            </w:pPr>
          </w:p>
        </w:tc>
        <w:tc>
          <w:tcPr>
            <w:tcW w:w="567"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X</w:t>
            </w:r>
          </w:p>
        </w:tc>
        <w:tc>
          <w:tcPr>
            <w:tcW w:w="567" w:type="dxa"/>
            <w:vAlign w:val="center"/>
          </w:tcPr>
          <w:p w:rsidR="00F61CD2" w:rsidRPr="00F61CD2" w:rsidRDefault="00F61CD2" w:rsidP="00F61CD2">
            <w:pPr>
              <w:jc w:val="center"/>
              <w:rPr>
                <w:rFonts w:ascii="Times New Roman" w:eastAsiaTheme="minorHAnsi" w:hAnsi="Times New Roman"/>
                <w:sz w:val="20"/>
                <w:szCs w:val="20"/>
              </w:rPr>
            </w:pPr>
          </w:p>
        </w:tc>
      </w:tr>
      <w:tr w:rsidR="00F61CD2" w:rsidRPr="00F61CD2" w:rsidTr="00086BEF">
        <w:trPr>
          <w:trHeight w:val="454"/>
          <w:jc w:val="center"/>
        </w:trPr>
        <w:tc>
          <w:tcPr>
            <w:tcW w:w="5347" w:type="dxa"/>
            <w:vAlign w:val="center"/>
          </w:tcPr>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Entrega de la Evaluación Interna 2018 a la Dirección General de Desarrollo Social</w:t>
            </w:r>
          </w:p>
        </w:tc>
        <w:tc>
          <w:tcPr>
            <w:tcW w:w="567" w:type="dxa"/>
            <w:vAlign w:val="center"/>
          </w:tcPr>
          <w:p w:rsidR="00F61CD2" w:rsidRPr="00F61CD2" w:rsidRDefault="00F61CD2" w:rsidP="00F61CD2">
            <w:pPr>
              <w:jc w:val="center"/>
              <w:rPr>
                <w:rFonts w:ascii="Times New Roman" w:eastAsiaTheme="minorHAnsi" w:hAnsi="Times New Roman"/>
                <w:sz w:val="20"/>
                <w:szCs w:val="20"/>
              </w:rPr>
            </w:pPr>
          </w:p>
        </w:tc>
        <w:tc>
          <w:tcPr>
            <w:tcW w:w="567" w:type="dxa"/>
            <w:vAlign w:val="center"/>
          </w:tcPr>
          <w:p w:rsidR="00F61CD2" w:rsidRPr="00F61CD2" w:rsidRDefault="00F61CD2" w:rsidP="00F61CD2">
            <w:pPr>
              <w:jc w:val="center"/>
              <w:rPr>
                <w:rFonts w:ascii="Times New Roman" w:eastAsiaTheme="minorHAnsi" w:hAnsi="Times New Roman"/>
                <w:sz w:val="20"/>
                <w:szCs w:val="20"/>
              </w:rPr>
            </w:pPr>
          </w:p>
        </w:tc>
        <w:tc>
          <w:tcPr>
            <w:tcW w:w="567" w:type="dxa"/>
            <w:vAlign w:val="center"/>
          </w:tcPr>
          <w:p w:rsidR="00F61CD2" w:rsidRPr="00F61CD2" w:rsidRDefault="00F61CD2" w:rsidP="00F61CD2">
            <w:pPr>
              <w:jc w:val="center"/>
              <w:rPr>
                <w:rFonts w:ascii="Times New Roman" w:eastAsiaTheme="minorHAnsi" w:hAnsi="Times New Roman"/>
                <w:sz w:val="20"/>
                <w:szCs w:val="20"/>
              </w:rPr>
            </w:pPr>
          </w:p>
        </w:tc>
        <w:tc>
          <w:tcPr>
            <w:tcW w:w="567" w:type="dxa"/>
            <w:vAlign w:val="center"/>
          </w:tcPr>
          <w:p w:rsidR="00F61CD2" w:rsidRPr="00F61CD2" w:rsidRDefault="00F61CD2" w:rsidP="00F61CD2">
            <w:pPr>
              <w:jc w:val="center"/>
              <w:rPr>
                <w:rFonts w:ascii="Times New Roman" w:eastAsiaTheme="minorHAnsi" w:hAnsi="Times New Roman"/>
                <w:sz w:val="20"/>
                <w:szCs w:val="20"/>
              </w:rPr>
            </w:pPr>
          </w:p>
        </w:tc>
        <w:tc>
          <w:tcPr>
            <w:tcW w:w="567" w:type="dxa"/>
            <w:vAlign w:val="center"/>
          </w:tcPr>
          <w:p w:rsidR="00F61CD2" w:rsidRPr="00F61CD2" w:rsidRDefault="00F61CD2" w:rsidP="00F61CD2">
            <w:pPr>
              <w:jc w:val="center"/>
              <w:rPr>
                <w:rFonts w:ascii="Times New Roman" w:eastAsiaTheme="minorHAnsi" w:hAnsi="Times New Roman"/>
                <w:sz w:val="20"/>
                <w:szCs w:val="20"/>
              </w:rPr>
            </w:pPr>
          </w:p>
        </w:tc>
        <w:tc>
          <w:tcPr>
            <w:tcW w:w="567" w:type="dxa"/>
            <w:vAlign w:val="center"/>
          </w:tcPr>
          <w:p w:rsidR="00F61CD2" w:rsidRPr="00F61CD2" w:rsidRDefault="00F61CD2" w:rsidP="00F61CD2">
            <w:pPr>
              <w:jc w:val="center"/>
              <w:rPr>
                <w:rFonts w:ascii="Times New Roman" w:eastAsiaTheme="minorHAnsi" w:hAnsi="Times New Roman"/>
                <w:sz w:val="20"/>
                <w:szCs w:val="20"/>
              </w:rPr>
            </w:pPr>
          </w:p>
        </w:tc>
        <w:tc>
          <w:tcPr>
            <w:tcW w:w="567"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X</w:t>
            </w:r>
          </w:p>
        </w:tc>
      </w:tr>
    </w:tbl>
    <w:p w:rsidR="00F61CD2" w:rsidRPr="00F61CD2" w:rsidRDefault="00F61CD2" w:rsidP="00F61CD2">
      <w:pPr>
        <w:spacing w:after="0" w:line="240" w:lineRule="auto"/>
        <w:jc w:val="both"/>
        <w:rPr>
          <w:rFonts w:ascii="Times New Roman" w:hAnsi="Times New Roman" w:cs="Times New Roman"/>
          <w:sz w:val="20"/>
          <w:szCs w:val="20"/>
        </w:rPr>
      </w:pPr>
    </w:p>
    <w:p w:rsidR="00F61CD2" w:rsidRPr="00F61CD2" w:rsidRDefault="00F61CD2" w:rsidP="00F61CD2">
      <w:pPr>
        <w:spacing w:after="0" w:line="240" w:lineRule="auto"/>
        <w:jc w:val="both"/>
        <w:rPr>
          <w:rFonts w:ascii="Times New Roman" w:hAnsi="Times New Roman" w:cs="Times New Roman"/>
          <w:b/>
          <w:sz w:val="20"/>
          <w:szCs w:val="20"/>
        </w:rPr>
      </w:pPr>
      <w:r w:rsidRPr="00F61CD2">
        <w:rPr>
          <w:rFonts w:ascii="Times New Roman" w:hAnsi="Times New Roman" w:cs="Times New Roman"/>
          <w:b/>
          <w:sz w:val="20"/>
          <w:szCs w:val="20"/>
        </w:rPr>
        <w:t>II.3. Fuentes de Información de la Evaluación</w:t>
      </w:r>
    </w:p>
    <w:p w:rsidR="00F61CD2" w:rsidRPr="00F61CD2" w:rsidRDefault="00F61CD2" w:rsidP="00F61CD2">
      <w:pPr>
        <w:spacing w:after="0" w:line="240" w:lineRule="auto"/>
        <w:jc w:val="both"/>
        <w:rPr>
          <w:rFonts w:ascii="Times New Roman" w:hAnsi="Times New Roman" w:cs="Times New Roman"/>
          <w:b/>
          <w:sz w:val="20"/>
          <w:szCs w:val="20"/>
        </w:rPr>
      </w:pPr>
    </w:p>
    <w:p w:rsidR="00F61CD2" w:rsidRPr="00F61CD2" w:rsidRDefault="00F61CD2" w:rsidP="00F61CD2">
      <w:pPr>
        <w:spacing w:after="0" w:line="240" w:lineRule="auto"/>
        <w:jc w:val="both"/>
        <w:rPr>
          <w:rFonts w:ascii="Times New Roman" w:hAnsi="Times New Roman" w:cs="Times New Roman"/>
          <w:b/>
          <w:sz w:val="20"/>
          <w:szCs w:val="20"/>
        </w:rPr>
      </w:pPr>
      <w:r w:rsidRPr="00F61CD2">
        <w:rPr>
          <w:rFonts w:ascii="Times New Roman" w:hAnsi="Times New Roman" w:cs="Times New Roman"/>
          <w:b/>
          <w:sz w:val="20"/>
          <w:szCs w:val="20"/>
        </w:rPr>
        <w:t>II.3.1. Información de Gabinete</w:t>
      </w:r>
    </w:p>
    <w:p w:rsidR="00F61CD2" w:rsidRPr="00F61CD2" w:rsidRDefault="00F61CD2" w:rsidP="00F61CD2">
      <w:pPr>
        <w:spacing w:after="0" w:line="240" w:lineRule="auto"/>
        <w:jc w:val="both"/>
        <w:rPr>
          <w:rFonts w:ascii="Times New Roman" w:hAnsi="Times New Roman" w:cs="Times New Roman"/>
          <w:sz w:val="20"/>
          <w:szCs w:val="20"/>
        </w:rPr>
      </w:pPr>
    </w:p>
    <w:p w:rsidR="00F61CD2" w:rsidRPr="00F61CD2" w:rsidRDefault="00F61CD2" w:rsidP="00F61CD2">
      <w:pPr>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lastRenderedPageBreak/>
        <w:t xml:space="preserve">•Reglas de operación del programa Alimentación en los Centros de Desarrollo Infantil “Las mejores niñas y niños de los CENDIS, son de Iztapalapa”, publicadas el 30 de enero de 2015 en la Gaceta Oficial del Distrito Federal. </w:t>
      </w:r>
    </w:p>
    <w:p w:rsidR="00F61CD2" w:rsidRPr="00F61CD2" w:rsidRDefault="00F61CD2" w:rsidP="00F61CD2">
      <w:pPr>
        <w:spacing w:after="0" w:line="240" w:lineRule="auto"/>
        <w:rPr>
          <w:rFonts w:ascii="Times New Roman" w:hAnsi="Times New Roman" w:cs="Times New Roman"/>
          <w:sz w:val="20"/>
          <w:szCs w:val="20"/>
        </w:rPr>
      </w:pPr>
      <w:r w:rsidRPr="00F61CD2">
        <w:rPr>
          <w:rFonts w:ascii="Times New Roman" w:hAnsi="Times New Roman" w:cs="Times New Roman"/>
          <w:sz w:val="20"/>
          <w:szCs w:val="20"/>
        </w:rPr>
        <w:t>•Padrón de beneficiarios del Programa correspondiente al ejercicio fiscal 2015 http://www.sideso.cdmx.gob.mx/documentos/2015/delegaciones/padrones/iztapalapa/5Alimentacion%20en%20los%20Centros%20de%20Desarrollo%20Infantil%20%20CENDI.pdf</w:t>
      </w:r>
    </w:p>
    <w:p w:rsidR="00F61CD2" w:rsidRPr="00F61CD2" w:rsidRDefault="00F61CD2" w:rsidP="00F61CD2">
      <w:pPr>
        <w:spacing w:after="0" w:line="240" w:lineRule="auto"/>
        <w:rPr>
          <w:rFonts w:ascii="Times New Roman" w:hAnsi="Times New Roman" w:cs="Times New Roman"/>
          <w:sz w:val="20"/>
          <w:szCs w:val="20"/>
        </w:rPr>
      </w:pPr>
      <w:r w:rsidRPr="00F61CD2">
        <w:rPr>
          <w:rFonts w:ascii="Times New Roman" w:hAnsi="Times New Roman" w:cs="Times New Roman"/>
          <w:sz w:val="20"/>
          <w:szCs w:val="20"/>
        </w:rPr>
        <w:t xml:space="preserve">•Evaluación interna 2015 del Programa http://www.sideso.cdmx.gob.mx/documentos/2015/evaluaciones/delegaciones/iztapalapa/EVALUACIONES%20INTERNAS%202014%20SIDESO.pdf </w:t>
      </w:r>
    </w:p>
    <w:p w:rsidR="00F61CD2" w:rsidRPr="00F61CD2" w:rsidRDefault="00F61CD2" w:rsidP="00F61CD2">
      <w:pPr>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 xml:space="preserve">•Programa General de Desarrollo del Distrito Federal 2013-2018 </w:t>
      </w:r>
    </w:p>
    <w:p w:rsidR="00F61CD2" w:rsidRPr="00F61CD2" w:rsidRDefault="00F61CD2" w:rsidP="00F61CD2">
      <w:pPr>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•Aviso por el cual se dan a conocer las Reglas de Operación de Diversos Programas Sociales a cargo de la Delegación Iztapalapa para el Ejercicio Fiscal 2016, publicado el 29 de enero de 2016 en la Gaceta Oficial del Gobierno del Distrito Federal, número 270 TOMO II</w:t>
      </w:r>
    </w:p>
    <w:p w:rsidR="00F61CD2" w:rsidRPr="00F61CD2" w:rsidRDefault="00F61CD2" w:rsidP="00F61CD2">
      <w:pPr>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•Nota aclaratoria a las Reglas de Operación del Programa “Poder Infantil”, publicadas en la Gaceta Oficial del Distrito Federal, el día 29 de enero de 2016; publicado el 30 de marzo de 2016 en la Gaceta Oficial de la Ciudad de México, número 39</w:t>
      </w:r>
    </w:p>
    <w:p w:rsidR="00F61CD2" w:rsidRPr="00F61CD2" w:rsidRDefault="00F61CD2" w:rsidP="00F61CD2">
      <w:pPr>
        <w:spacing w:after="0" w:line="240" w:lineRule="auto"/>
        <w:rPr>
          <w:rFonts w:ascii="Times New Roman" w:hAnsi="Times New Roman" w:cs="Times New Roman"/>
          <w:sz w:val="20"/>
          <w:szCs w:val="20"/>
        </w:rPr>
      </w:pPr>
      <w:r w:rsidRPr="00F61CD2">
        <w:rPr>
          <w:rFonts w:ascii="Times New Roman" w:hAnsi="Times New Roman" w:cs="Times New Roman"/>
          <w:sz w:val="20"/>
          <w:szCs w:val="20"/>
        </w:rPr>
        <w:t>•Evaluación Interna del Programa Alimentación en los Centros de Desarrollo Infantil “Las Mejores Niñas y Niños de los CENDIS, son de Iztapalapa, fuente: http://www.sideso.cdmx.gob.mx/documentos/2016/evaluaciones/delegaciones/iztapalapa/4EI%20CENDIS.pdf</w:t>
      </w:r>
    </w:p>
    <w:p w:rsidR="00F61CD2" w:rsidRPr="00F61CD2" w:rsidRDefault="00F61CD2" w:rsidP="00F61CD2">
      <w:pPr>
        <w:spacing w:after="0" w:line="240" w:lineRule="auto"/>
        <w:rPr>
          <w:rFonts w:ascii="Times New Roman" w:hAnsi="Times New Roman" w:cs="Times New Roman"/>
          <w:sz w:val="20"/>
          <w:szCs w:val="20"/>
        </w:rPr>
      </w:pPr>
      <w:r w:rsidRPr="00F61CD2">
        <w:rPr>
          <w:rFonts w:ascii="Times New Roman" w:hAnsi="Times New Roman" w:cs="Times New Roman"/>
          <w:sz w:val="20"/>
          <w:szCs w:val="20"/>
        </w:rPr>
        <w:t>•Padrón de beneficiarios del Programa Alimentación en los Centros de Desarrollo Infantil “Las Mejores Niñas y Niños de los CENDIS, son de Iztapalapa, fuente: http://www.sideso.cdmx.gob.mx/documentos/2017/padrones/delegaciones/iztapalapa/PODER%20INFANTIL%202016.xlsx</w:t>
      </w:r>
    </w:p>
    <w:p w:rsidR="00F61CD2" w:rsidRPr="00F61CD2" w:rsidRDefault="00F61CD2" w:rsidP="00F61CD2">
      <w:pPr>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•Pláticas nutricionales impartidas por el área de nutrición, reporte emitido por la Jefatura de Unidad Departamental de Promoción Educativa.</w:t>
      </w:r>
    </w:p>
    <w:p w:rsidR="00F61CD2" w:rsidRPr="00F61CD2" w:rsidRDefault="00F61CD2" w:rsidP="00F61CD2">
      <w:pPr>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•Censo de alimentación, reporte emitido por la Jefatura de Unidad Departamental de Promoción Educativa.</w:t>
      </w:r>
    </w:p>
    <w:p w:rsidR="00F61CD2" w:rsidRPr="00F61CD2" w:rsidRDefault="00F61CD2" w:rsidP="00F61CD2">
      <w:pPr>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•Encuesta de percepción del programa, aplicado y sistematizado por la Jefatura de Unidad Departamental de Promoción Educativa a través del área de nutrición.</w:t>
      </w:r>
    </w:p>
    <w:p w:rsidR="00F61CD2" w:rsidRPr="00F61CD2" w:rsidRDefault="00F61CD2" w:rsidP="00F61CD2">
      <w:pPr>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•Reglas de operación del programa “Poder Infantil” 2018, publicadas el 31 de enero de 2018 en la Gaceta Oficial de la Ciudad de México.</w:t>
      </w:r>
    </w:p>
    <w:p w:rsidR="00F61CD2" w:rsidRPr="00F61CD2" w:rsidRDefault="00F61CD2" w:rsidP="00F61CD2">
      <w:pPr>
        <w:spacing w:after="0" w:line="240" w:lineRule="auto"/>
        <w:jc w:val="both"/>
        <w:rPr>
          <w:rFonts w:ascii="Times New Roman" w:hAnsi="Times New Roman" w:cs="Times New Roman"/>
          <w:sz w:val="20"/>
          <w:szCs w:val="20"/>
        </w:rPr>
      </w:pPr>
    </w:p>
    <w:p w:rsidR="00F61CD2" w:rsidRPr="00F61CD2" w:rsidRDefault="00F61CD2" w:rsidP="00F61CD2">
      <w:pPr>
        <w:spacing w:after="0" w:line="240" w:lineRule="auto"/>
        <w:jc w:val="both"/>
        <w:rPr>
          <w:rFonts w:ascii="Times New Roman" w:hAnsi="Times New Roman" w:cs="Times New Roman"/>
          <w:b/>
          <w:sz w:val="20"/>
          <w:szCs w:val="20"/>
        </w:rPr>
      </w:pPr>
      <w:r w:rsidRPr="00F61CD2">
        <w:rPr>
          <w:rFonts w:ascii="Times New Roman" w:hAnsi="Times New Roman" w:cs="Times New Roman"/>
          <w:b/>
          <w:sz w:val="20"/>
          <w:szCs w:val="20"/>
        </w:rPr>
        <w:t>II.3.2. Información de Campo</w:t>
      </w:r>
    </w:p>
    <w:p w:rsidR="00F61CD2" w:rsidRPr="00F61CD2" w:rsidRDefault="00F61CD2" w:rsidP="00F61CD2">
      <w:pPr>
        <w:spacing w:after="0" w:line="240" w:lineRule="auto"/>
        <w:jc w:val="both"/>
        <w:rPr>
          <w:rFonts w:ascii="Times New Roman" w:hAnsi="Times New Roman" w:cs="Times New Roman"/>
          <w:sz w:val="20"/>
          <w:szCs w:val="20"/>
        </w:rPr>
      </w:pPr>
    </w:p>
    <w:p w:rsidR="00F61CD2" w:rsidRPr="00F61CD2" w:rsidRDefault="00F61CD2" w:rsidP="00F61CD2">
      <w:pPr>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El programa Poder Infantil cuenta con una construcción de línea base que utilizó un enfoque metodológico cuantitativo; toda vez que el ejercicio de evaluación busca alinearse con el Presupuesto Basado en Resultados, esta metodología ha sido adoptada por el Gobierno de la Ciudad de México y es usada a nivel nacional, el cual obtiene los resultados de una encuesta levantada entre una muestra de mamás, papás o tutores.</w:t>
      </w:r>
    </w:p>
    <w:p w:rsidR="00F61CD2" w:rsidRPr="00F61CD2" w:rsidRDefault="00F61CD2" w:rsidP="00F61CD2">
      <w:pPr>
        <w:spacing w:after="0" w:line="240" w:lineRule="auto"/>
        <w:jc w:val="both"/>
        <w:rPr>
          <w:rFonts w:ascii="Times New Roman" w:hAnsi="Times New Roman" w:cs="Times New Roman"/>
          <w:sz w:val="20"/>
          <w:szCs w:val="20"/>
        </w:rPr>
      </w:pPr>
    </w:p>
    <w:p w:rsidR="00F61CD2" w:rsidRPr="00F61CD2" w:rsidRDefault="00F61CD2" w:rsidP="00F61CD2">
      <w:pPr>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1. La técnica elegida para la evaluación es la cuantitativa por las siguientes razones:</w:t>
      </w:r>
    </w:p>
    <w:p w:rsidR="00F61CD2" w:rsidRPr="00F61CD2" w:rsidRDefault="00F61CD2" w:rsidP="00F61CD2">
      <w:pPr>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2. Perspectiva externo: punto de vista del evaluador.</w:t>
      </w:r>
    </w:p>
    <w:p w:rsidR="00F61CD2" w:rsidRPr="00F61CD2" w:rsidRDefault="00F61CD2" w:rsidP="00F61CD2">
      <w:pPr>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3. Lenguaje numérico.</w:t>
      </w:r>
    </w:p>
    <w:p w:rsidR="00F61CD2" w:rsidRPr="00F61CD2" w:rsidRDefault="00F61CD2" w:rsidP="00F61CD2">
      <w:pPr>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4. Énfasis en los aspectos observables y cuantificables.</w:t>
      </w:r>
    </w:p>
    <w:p w:rsidR="00F61CD2" w:rsidRPr="00F61CD2" w:rsidRDefault="00F61CD2" w:rsidP="00F61CD2">
      <w:pPr>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5. Análisis estadístico.</w:t>
      </w:r>
    </w:p>
    <w:p w:rsidR="00F61CD2" w:rsidRPr="00F61CD2" w:rsidRDefault="00F61CD2" w:rsidP="00F61CD2">
      <w:pPr>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6. Resultados generalizables.</w:t>
      </w:r>
    </w:p>
    <w:p w:rsidR="00F61CD2" w:rsidRPr="00F61CD2" w:rsidRDefault="00F61CD2" w:rsidP="00F61CD2">
      <w:pPr>
        <w:spacing w:after="0" w:line="240" w:lineRule="auto"/>
        <w:jc w:val="both"/>
        <w:rPr>
          <w:rFonts w:ascii="Times New Roman" w:hAnsi="Times New Roman" w:cs="Times New Roman"/>
          <w:sz w:val="20"/>
          <w:szCs w:val="20"/>
        </w:rPr>
      </w:pPr>
    </w:p>
    <w:p w:rsidR="00F61CD2" w:rsidRPr="00F61CD2" w:rsidRDefault="00F61CD2" w:rsidP="00F61CD2">
      <w:pPr>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Los reactivos utilizados en la encuesta fueron:</w:t>
      </w:r>
    </w:p>
    <w:p w:rsidR="00F61CD2" w:rsidRPr="00F61CD2" w:rsidRDefault="00F61CD2" w:rsidP="00F61CD2">
      <w:pPr>
        <w:spacing w:after="0" w:line="240" w:lineRule="auto"/>
        <w:jc w:val="both"/>
        <w:rPr>
          <w:rFonts w:ascii="Times New Roman" w:hAnsi="Times New Roman" w:cs="Times New Roman"/>
          <w:sz w:val="20"/>
          <w:szCs w:val="20"/>
        </w:rPr>
      </w:pPr>
    </w:p>
    <w:p w:rsidR="00F61CD2" w:rsidRPr="00F61CD2" w:rsidRDefault="00F61CD2" w:rsidP="00F61CD2">
      <w:pPr>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Edad del niño o niña</w:t>
      </w:r>
    </w:p>
    <w:p w:rsidR="00F61CD2" w:rsidRPr="00F61CD2" w:rsidRDefault="00F61CD2" w:rsidP="00F61CD2">
      <w:pPr>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Nombre de la mamá, padre o tutor (es quien responderá la encuesta)</w:t>
      </w:r>
    </w:p>
    <w:p w:rsidR="00F61CD2" w:rsidRPr="00F61CD2" w:rsidRDefault="00F61CD2" w:rsidP="00F61CD2">
      <w:pPr>
        <w:spacing w:after="0" w:line="240" w:lineRule="auto"/>
        <w:jc w:val="both"/>
        <w:rPr>
          <w:rFonts w:ascii="Times New Roman" w:hAnsi="Times New Roman" w:cs="Times New Roman"/>
          <w:sz w:val="20"/>
          <w:szCs w:val="20"/>
        </w:rPr>
      </w:pPr>
    </w:p>
    <w:p w:rsidR="00F61CD2" w:rsidRPr="00F61CD2" w:rsidRDefault="00F61CD2" w:rsidP="00F61CD2">
      <w:pPr>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1. ¿Sabe usted que al inscribir a su hijo al CENDI es incorporado al programa de alimentación?</w:t>
      </w:r>
    </w:p>
    <w:p w:rsidR="00F61CD2" w:rsidRPr="00F61CD2" w:rsidRDefault="00F61CD2" w:rsidP="00F61CD2">
      <w:pPr>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2. ¿Conoce usted otra alternativa, institución pública, que le otorgue el mismo beneficio?</w:t>
      </w:r>
    </w:p>
    <w:p w:rsidR="00F61CD2" w:rsidRPr="00F61CD2" w:rsidRDefault="00F61CD2" w:rsidP="00F61CD2">
      <w:pPr>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3. ¿Cómo califica la atención que le brindó el personal?</w:t>
      </w:r>
    </w:p>
    <w:p w:rsidR="00F61CD2" w:rsidRPr="00F61CD2" w:rsidRDefault="00F61CD2" w:rsidP="00F61CD2">
      <w:pPr>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4. ¿Cómo considera la información que se proporciona del programa?</w:t>
      </w:r>
    </w:p>
    <w:p w:rsidR="00F61CD2" w:rsidRPr="00F61CD2" w:rsidRDefault="00F61CD2" w:rsidP="00F61CD2">
      <w:pPr>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5. El trámite de incorporación ¿Cómo lo evaluarías?</w:t>
      </w:r>
    </w:p>
    <w:p w:rsidR="00F61CD2" w:rsidRPr="00F61CD2" w:rsidRDefault="00F61CD2" w:rsidP="00F61CD2">
      <w:pPr>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6- ¿Cómo calificas el menú?</w:t>
      </w:r>
    </w:p>
    <w:p w:rsidR="00F61CD2" w:rsidRPr="00F61CD2" w:rsidRDefault="00F61CD2" w:rsidP="00F61CD2">
      <w:pPr>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7. Al respecto de lo que come en el CENDI ¿Qué le ha manifestado su hijo?</w:t>
      </w:r>
    </w:p>
    <w:p w:rsidR="00F61CD2" w:rsidRPr="00F61CD2" w:rsidRDefault="00F61CD2" w:rsidP="00F61CD2">
      <w:pPr>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8. ¿En qué medida el programa ha mejorado los hábitos alimenticios de si hijo?</w:t>
      </w:r>
    </w:p>
    <w:p w:rsidR="00F61CD2" w:rsidRPr="00F61CD2" w:rsidRDefault="00F61CD2" w:rsidP="00F61CD2">
      <w:pPr>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lastRenderedPageBreak/>
        <w:t>9. ¿Cómo califica el apoyo?</w:t>
      </w:r>
    </w:p>
    <w:p w:rsidR="00F61CD2" w:rsidRPr="00F61CD2" w:rsidRDefault="00F61CD2" w:rsidP="00F61CD2">
      <w:pPr>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10. En general ¿Cómo calificaría el programa?</w:t>
      </w:r>
    </w:p>
    <w:p w:rsidR="00F61CD2" w:rsidRPr="00F61CD2" w:rsidRDefault="00F61CD2" w:rsidP="00F61CD2">
      <w:pPr>
        <w:spacing w:after="0" w:line="240" w:lineRule="auto"/>
        <w:jc w:val="both"/>
        <w:rPr>
          <w:rFonts w:ascii="Times New Roman" w:hAnsi="Times New Roman" w:cs="Times New Roman"/>
          <w:sz w:val="20"/>
          <w:szCs w:val="20"/>
        </w:rPr>
      </w:pPr>
    </w:p>
    <w:p w:rsidR="00F61CD2" w:rsidRPr="00F61CD2" w:rsidRDefault="00F61CD2" w:rsidP="00F61CD2">
      <w:pPr>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El diseño muestral para un tamaño de población de 2,200 beneficiarios, un nivel de confianza de 95% (1.96), un error muestral de 5 % y una proporción esperada positiva de 0.5; el tamaño de la muestra en una distribución normal fue de 327encuestas.</w:t>
      </w:r>
    </w:p>
    <w:p w:rsidR="00F61CD2" w:rsidRPr="00F61CD2" w:rsidRDefault="00F61CD2" w:rsidP="00F61CD2">
      <w:pPr>
        <w:spacing w:after="0" w:line="240" w:lineRule="auto"/>
        <w:jc w:val="both"/>
        <w:rPr>
          <w:rFonts w:ascii="Times New Roman" w:hAnsi="Times New Roman" w:cs="Times New Roman"/>
          <w:sz w:val="20"/>
          <w:szCs w:val="20"/>
        </w:rPr>
      </w:pPr>
    </w:p>
    <w:p w:rsidR="00F61CD2" w:rsidRPr="00F61CD2" w:rsidRDefault="00F61CD2" w:rsidP="00F61CD2">
      <w:pPr>
        <w:spacing w:after="0" w:line="240" w:lineRule="auto"/>
        <w:jc w:val="both"/>
        <w:rPr>
          <w:rFonts w:ascii="Times New Roman" w:hAnsi="Times New Roman" w:cs="Times New Roman"/>
          <w:sz w:val="20"/>
          <w:szCs w:val="20"/>
        </w:rPr>
      </w:pPr>
      <w:r w:rsidRPr="00F61CD2">
        <w:rPr>
          <w:rFonts w:ascii="Times New Roman" w:hAnsi="Times New Roman" w:cs="Times New Roman"/>
          <w:noProof/>
          <w:sz w:val="20"/>
          <w:szCs w:val="20"/>
          <w:lang w:eastAsia="zh-CN"/>
        </w:rPr>
        <w:drawing>
          <wp:anchor distT="0" distB="0" distL="114300" distR="114300" simplePos="0" relativeHeight="251705344" behindDoc="0" locked="0" layoutInCell="1" allowOverlap="1" wp14:anchorId="6F6579B6" wp14:editId="22FB28D0">
            <wp:simplePos x="0" y="0"/>
            <wp:positionH relativeFrom="column">
              <wp:posOffset>3465519</wp:posOffset>
            </wp:positionH>
            <wp:positionV relativeFrom="paragraph">
              <wp:posOffset>105039</wp:posOffset>
            </wp:positionV>
            <wp:extent cx="1619969" cy="543464"/>
            <wp:effectExtent l="19050" t="0" r="0" b="0"/>
            <wp:wrapNone/>
            <wp:docPr id="27" name="Imagen 1" descr="https://lh3.googleusercontent.com/zhONfUjv5dDnkbMamSLBBFDty_uM_CY7ddUTxB-w5UzvoJe_6r_zlf89jiPIg9vKoW7AqYM=s170"/>
            <wp:cNvGraphicFramePr/>
            <a:graphic xmlns:a="http://schemas.openxmlformats.org/drawingml/2006/main">
              <a:graphicData uri="http://schemas.openxmlformats.org/drawingml/2006/picture">
                <pic:pic xmlns:pic="http://schemas.openxmlformats.org/drawingml/2006/picture">
                  <pic:nvPicPr>
                    <pic:cNvPr id="1028" name="Picture 4" descr="https://lh3.googleusercontent.com/zhONfUjv5dDnkbMamSLBBFDty_uM_CY7ddUTxB-w5UzvoJe_6r_zlf89jiPIg9vKoW7AqYM=s170"/>
                    <pic:cNvPicPr>
                      <a:picLocks noChangeAspect="1" noChangeArrowheads="1"/>
                    </pic:cNvPicPr>
                  </pic:nvPicPr>
                  <pic:blipFill>
                    <a:blip r:embed="rId7">
                      <a:lum bright="-5000" contrast="7000"/>
                    </a:blip>
                    <a:srcRect/>
                    <a:stretch>
                      <a:fillRect/>
                    </a:stretch>
                  </pic:blipFill>
                  <pic:spPr bwMode="auto">
                    <a:xfrm>
                      <a:off x="0" y="0"/>
                      <a:ext cx="1619969" cy="543464"/>
                    </a:xfrm>
                    <a:prstGeom prst="rect">
                      <a:avLst/>
                    </a:prstGeom>
                    <a:noFill/>
                  </pic:spPr>
                </pic:pic>
              </a:graphicData>
            </a:graphic>
          </wp:anchor>
        </w:drawing>
      </w:r>
      <w:r w:rsidRPr="00F61CD2">
        <w:rPr>
          <w:rFonts w:ascii="Times New Roman" w:hAnsi="Times New Roman" w:cs="Times New Roman"/>
          <w:sz w:val="20"/>
          <w:szCs w:val="20"/>
        </w:rPr>
        <w:t>n = tamaño de la muestra</w:t>
      </w:r>
    </w:p>
    <w:p w:rsidR="00F61CD2" w:rsidRPr="00F61CD2" w:rsidRDefault="00F61CD2" w:rsidP="00F61CD2">
      <w:pPr>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N = 2,200</w:t>
      </w:r>
    </w:p>
    <w:p w:rsidR="00F61CD2" w:rsidRPr="00F61CD2" w:rsidRDefault="00F61CD2" w:rsidP="00F61CD2">
      <w:pPr>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 xml:space="preserve">Z = 95%  </w:t>
      </w:r>
      <w:r w:rsidRPr="00F61CD2">
        <w:rPr>
          <w:rFonts w:ascii="Times New Roman" w:hAnsi="Times New Roman" w:cs="Times New Roman"/>
          <w:sz w:val="20"/>
          <w:szCs w:val="20"/>
        </w:rPr>
        <w:sym w:font="Symbol" w:char="F0DE"/>
      </w:r>
      <w:r w:rsidRPr="00F61CD2">
        <w:rPr>
          <w:rFonts w:ascii="Times New Roman" w:hAnsi="Times New Roman" w:cs="Times New Roman"/>
          <w:sz w:val="20"/>
          <w:szCs w:val="20"/>
        </w:rPr>
        <w:t xml:space="preserve">  1.96</w:t>
      </w:r>
    </w:p>
    <w:p w:rsidR="00F61CD2" w:rsidRPr="00F61CD2" w:rsidRDefault="00F61CD2" w:rsidP="00F61CD2">
      <w:pPr>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 xml:space="preserve">E = 5%  </w:t>
      </w:r>
      <w:r w:rsidRPr="00F61CD2">
        <w:rPr>
          <w:rFonts w:ascii="Times New Roman" w:hAnsi="Times New Roman" w:cs="Times New Roman"/>
          <w:sz w:val="20"/>
          <w:szCs w:val="20"/>
        </w:rPr>
        <w:sym w:font="Symbol" w:char="F0DE"/>
      </w:r>
      <w:r w:rsidRPr="00F61CD2">
        <w:rPr>
          <w:rFonts w:ascii="Times New Roman" w:hAnsi="Times New Roman" w:cs="Times New Roman"/>
          <w:sz w:val="20"/>
          <w:szCs w:val="20"/>
        </w:rPr>
        <w:t xml:space="preserve">  0.05</w:t>
      </w:r>
    </w:p>
    <w:p w:rsidR="00F61CD2" w:rsidRPr="00F61CD2" w:rsidRDefault="00F61CD2" w:rsidP="00F61CD2">
      <w:pPr>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 xml:space="preserve">p = 50%  </w:t>
      </w:r>
      <w:r w:rsidRPr="00F61CD2">
        <w:rPr>
          <w:rFonts w:ascii="Times New Roman" w:hAnsi="Times New Roman" w:cs="Times New Roman"/>
          <w:sz w:val="20"/>
          <w:szCs w:val="20"/>
        </w:rPr>
        <w:sym w:font="Symbol" w:char="F0DE"/>
      </w:r>
      <w:r w:rsidRPr="00F61CD2">
        <w:rPr>
          <w:rFonts w:ascii="Times New Roman" w:hAnsi="Times New Roman" w:cs="Times New Roman"/>
          <w:sz w:val="20"/>
          <w:szCs w:val="20"/>
        </w:rPr>
        <w:t xml:space="preserve">  0.5</w:t>
      </w:r>
    </w:p>
    <w:p w:rsidR="00F61CD2" w:rsidRPr="00F61CD2" w:rsidRDefault="00F61CD2" w:rsidP="00F61CD2">
      <w:pPr>
        <w:spacing w:after="0" w:line="240" w:lineRule="auto"/>
        <w:rPr>
          <w:rFonts w:ascii="Times New Roman" w:hAnsi="Times New Roman" w:cs="Times New Roman"/>
          <w:sz w:val="20"/>
          <w:szCs w:val="20"/>
        </w:rPr>
      </w:pPr>
    </w:p>
    <w:p w:rsidR="00F61CD2" w:rsidRPr="00F61CD2" w:rsidRDefault="00F61CD2" w:rsidP="00F61CD2">
      <w:pPr>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El programa social que se opera a través de los Centros de Desarrollo Infantil Delegacionales contempla la inclusión de niñas y niños inscritos en los mismos por lo que se trata de una población cautiva cuyo primer requisito es estar inscrito en el Centro Educativo, derivado de que se trata de una población de entre 45 días de nacidos y 5 años 11 meses la generación de la línea base y el levantamiento del panel se realizó a través de las madres, padres o tutores de los beneficiarios.</w:t>
      </w:r>
    </w:p>
    <w:p w:rsidR="00F61CD2" w:rsidRPr="00F61CD2" w:rsidRDefault="00F61CD2" w:rsidP="00F61CD2">
      <w:pPr>
        <w:spacing w:after="0" w:line="240" w:lineRule="auto"/>
        <w:jc w:val="both"/>
        <w:rPr>
          <w:rFonts w:ascii="Times New Roman" w:hAnsi="Times New Roman" w:cs="Times New Roman"/>
          <w:sz w:val="20"/>
          <w:szCs w:val="20"/>
        </w:rPr>
      </w:pPr>
    </w:p>
    <w:tbl>
      <w:tblPr>
        <w:tblStyle w:val="Tablaconcuadrcula30"/>
        <w:tblW w:w="0" w:type="auto"/>
        <w:jc w:val="center"/>
        <w:tblLook w:val="04A0" w:firstRow="1" w:lastRow="0" w:firstColumn="1" w:lastColumn="0" w:noHBand="0" w:noVBand="1"/>
      </w:tblPr>
      <w:tblGrid>
        <w:gridCol w:w="1716"/>
        <w:gridCol w:w="2022"/>
        <w:gridCol w:w="2022"/>
        <w:gridCol w:w="2023"/>
        <w:gridCol w:w="2023"/>
      </w:tblGrid>
      <w:tr w:rsidR="00F61CD2" w:rsidRPr="00F61CD2" w:rsidTr="00086BEF">
        <w:trPr>
          <w:trHeight w:val="340"/>
          <w:jc w:val="center"/>
        </w:trPr>
        <w:tc>
          <w:tcPr>
            <w:tcW w:w="1716" w:type="dxa"/>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Categoría de Análisis</w:t>
            </w:r>
          </w:p>
        </w:tc>
        <w:tc>
          <w:tcPr>
            <w:tcW w:w="2022" w:type="dxa"/>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Justificación</w:t>
            </w:r>
          </w:p>
        </w:tc>
        <w:tc>
          <w:tcPr>
            <w:tcW w:w="2022" w:type="dxa"/>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Reactivos de instrumento línea base</w:t>
            </w:r>
          </w:p>
        </w:tc>
        <w:tc>
          <w:tcPr>
            <w:tcW w:w="2023" w:type="dxa"/>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Reactivos de Instrumento Panel</w:t>
            </w:r>
          </w:p>
        </w:tc>
        <w:tc>
          <w:tcPr>
            <w:tcW w:w="2023" w:type="dxa"/>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Justificación de su inclusión en Panel</w:t>
            </w:r>
          </w:p>
        </w:tc>
      </w:tr>
      <w:tr w:rsidR="00F61CD2" w:rsidRPr="00F61CD2" w:rsidTr="00086BEF">
        <w:trPr>
          <w:jc w:val="center"/>
        </w:trPr>
        <w:tc>
          <w:tcPr>
            <w:tcW w:w="1716" w:type="dxa"/>
            <w:vMerge w:val="restart"/>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Imagen del Programa</w:t>
            </w:r>
          </w:p>
        </w:tc>
        <w:tc>
          <w:tcPr>
            <w:tcW w:w="2022" w:type="dxa"/>
            <w:vMerge w:val="restart"/>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Considerándola como la única variable exógena, se estima que la percepción de la imagen del programa puede ser opacada por el mismo servicio de CENDI.</w:t>
            </w:r>
          </w:p>
        </w:tc>
        <w:tc>
          <w:tcPr>
            <w:tcW w:w="2022" w:type="dxa"/>
            <w:vAlign w:val="center"/>
          </w:tcPr>
          <w:p w:rsidR="00F61CD2" w:rsidRPr="00F61CD2" w:rsidRDefault="00F61CD2" w:rsidP="00F61CD2">
            <w:pPr>
              <w:autoSpaceDE w:val="0"/>
              <w:autoSpaceDN w:val="0"/>
              <w:adjustRightInd w:val="0"/>
              <w:jc w:val="center"/>
              <w:rPr>
                <w:rFonts w:ascii="Times New Roman" w:hAnsi="Times New Roman"/>
                <w:sz w:val="20"/>
                <w:szCs w:val="20"/>
              </w:rPr>
            </w:pPr>
            <w:r w:rsidRPr="00F61CD2">
              <w:rPr>
                <w:rFonts w:ascii="Times New Roman" w:hAnsi="Times New Roman"/>
                <w:sz w:val="20"/>
                <w:szCs w:val="20"/>
              </w:rPr>
              <w:t>¿Sabe usted que al inscribir a su hijo al CENDI es incorporado al programa de alimentación?</w:t>
            </w:r>
          </w:p>
        </w:tc>
        <w:tc>
          <w:tcPr>
            <w:tcW w:w="2023" w:type="dxa"/>
            <w:vAlign w:val="center"/>
          </w:tcPr>
          <w:p w:rsidR="00F61CD2" w:rsidRPr="00F61CD2" w:rsidRDefault="00F61CD2" w:rsidP="00F61CD2">
            <w:pPr>
              <w:autoSpaceDE w:val="0"/>
              <w:autoSpaceDN w:val="0"/>
              <w:adjustRightInd w:val="0"/>
              <w:jc w:val="center"/>
              <w:rPr>
                <w:rFonts w:ascii="Times New Roman" w:hAnsi="Times New Roman"/>
                <w:sz w:val="20"/>
                <w:szCs w:val="20"/>
              </w:rPr>
            </w:pPr>
            <w:r w:rsidRPr="00F61CD2">
              <w:rPr>
                <w:rFonts w:ascii="Times New Roman" w:hAnsi="Times New Roman"/>
                <w:sz w:val="20"/>
                <w:szCs w:val="20"/>
              </w:rPr>
              <w:t>¿Sabe usted que al inscribir a su hijo al CENDI es incorporado al programa de alimentación?</w:t>
            </w:r>
          </w:p>
        </w:tc>
        <w:tc>
          <w:tcPr>
            <w:tcW w:w="2023" w:type="dxa"/>
            <w:vMerge w:val="restart"/>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Se incluyó con la finalidad de contar con imágenes de un mismo instrumento y así poder observar las diferencias generadas entre un ejercicio y otro.</w:t>
            </w:r>
          </w:p>
        </w:tc>
      </w:tr>
      <w:tr w:rsidR="00F61CD2" w:rsidRPr="00F61CD2" w:rsidTr="00086BEF">
        <w:trPr>
          <w:jc w:val="center"/>
        </w:trPr>
        <w:tc>
          <w:tcPr>
            <w:tcW w:w="1716" w:type="dxa"/>
            <w:vMerge/>
            <w:vAlign w:val="center"/>
          </w:tcPr>
          <w:p w:rsidR="00F61CD2" w:rsidRPr="00F61CD2" w:rsidRDefault="00F61CD2" w:rsidP="00F61CD2">
            <w:pPr>
              <w:autoSpaceDE w:val="0"/>
              <w:autoSpaceDN w:val="0"/>
              <w:adjustRightInd w:val="0"/>
              <w:jc w:val="center"/>
              <w:rPr>
                <w:rFonts w:ascii="Times New Roman" w:hAnsi="Times New Roman"/>
                <w:b/>
                <w:sz w:val="20"/>
                <w:szCs w:val="20"/>
              </w:rPr>
            </w:pPr>
          </w:p>
        </w:tc>
        <w:tc>
          <w:tcPr>
            <w:tcW w:w="2022" w:type="dxa"/>
            <w:vMerge/>
            <w:vAlign w:val="center"/>
          </w:tcPr>
          <w:p w:rsidR="00F61CD2" w:rsidRPr="00F61CD2" w:rsidRDefault="00F61CD2" w:rsidP="00F61CD2">
            <w:pPr>
              <w:jc w:val="center"/>
              <w:rPr>
                <w:rFonts w:ascii="Times New Roman" w:eastAsiaTheme="minorHAnsi" w:hAnsi="Times New Roman"/>
                <w:sz w:val="20"/>
                <w:szCs w:val="20"/>
              </w:rPr>
            </w:pPr>
          </w:p>
        </w:tc>
        <w:tc>
          <w:tcPr>
            <w:tcW w:w="2022" w:type="dxa"/>
            <w:vAlign w:val="center"/>
          </w:tcPr>
          <w:p w:rsidR="00F61CD2" w:rsidRPr="00F61CD2" w:rsidRDefault="00F61CD2" w:rsidP="00F61CD2">
            <w:pPr>
              <w:autoSpaceDE w:val="0"/>
              <w:autoSpaceDN w:val="0"/>
              <w:adjustRightInd w:val="0"/>
              <w:jc w:val="center"/>
              <w:rPr>
                <w:rFonts w:ascii="Times New Roman" w:hAnsi="Times New Roman"/>
                <w:sz w:val="20"/>
                <w:szCs w:val="20"/>
              </w:rPr>
            </w:pPr>
            <w:r w:rsidRPr="00F61CD2">
              <w:rPr>
                <w:rFonts w:ascii="Times New Roman" w:hAnsi="Times New Roman"/>
                <w:sz w:val="20"/>
                <w:szCs w:val="20"/>
              </w:rPr>
              <w:t>¿Cómo considera la información que se proporciona del programa?</w:t>
            </w:r>
          </w:p>
        </w:tc>
        <w:tc>
          <w:tcPr>
            <w:tcW w:w="2023" w:type="dxa"/>
            <w:vAlign w:val="center"/>
          </w:tcPr>
          <w:p w:rsidR="00F61CD2" w:rsidRPr="00F61CD2" w:rsidRDefault="00F61CD2" w:rsidP="00F61CD2">
            <w:pPr>
              <w:autoSpaceDE w:val="0"/>
              <w:autoSpaceDN w:val="0"/>
              <w:adjustRightInd w:val="0"/>
              <w:jc w:val="center"/>
              <w:rPr>
                <w:rFonts w:ascii="Times New Roman" w:hAnsi="Times New Roman"/>
                <w:sz w:val="20"/>
                <w:szCs w:val="20"/>
              </w:rPr>
            </w:pPr>
            <w:r w:rsidRPr="00F61CD2">
              <w:rPr>
                <w:rFonts w:ascii="Times New Roman" w:hAnsi="Times New Roman"/>
                <w:sz w:val="20"/>
                <w:szCs w:val="20"/>
              </w:rPr>
              <w:t>¿Cómo considera la información que se proporciona del programa?</w:t>
            </w:r>
          </w:p>
        </w:tc>
        <w:tc>
          <w:tcPr>
            <w:tcW w:w="2023" w:type="dxa"/>
            <w:vMerge/>
            <w:vAlign w:val="center"/>
          </w:tcPr>
          <w:p w:rsidR="00F61CD2" w:rsidRPr="00F61CD2" w:rsidRDefault="00F61CD2" w:rsidP="00F61CD2">
            <w:pPr>
              <w:jc w:val="center"/>
              <w:rPr>
                <w:rFonts w:ascii="Times New Roman" w:eastAsiaTheme="minorHAnsi" w:hAnsi="Times New Roman"/>
                <w:sz w:val="20"/>
                <w:szCs w:val="20"/>
              </w:rPr>
            </w:pPr>
          </w:p>
        </w:tc>
      </w:tr>
      <w:tr w:rsidR="00F61CD2" w:rsidRPr="00F61CD2" w:rsidTr="00086BEF">
        <w:trPr>
          <w:jc w:val="center"/>
        </w:trPr>
        <w:tc>
          <w:tcPr>
            <w:tcW w:w="1716" w:type="dxa"/>
            <w:vMerge/>
            <w:vAlign w:val="center"/>
          </w:tcPr>
          <w:p w:rsidR="00F61CD2" w:rsidRPr="00F61CD2" w:rsidRDefault="00F61CD2" w:rsidP="00F61CD2">
            <w:pPr>
              <w:autoSpaceDE w:val="0"/>
              <w:autoSpaceDN w:val="0"/>
              <w:adjustRightInd w:val="0"/>
              <w:jc w:val="center"/>
              <w:rPr>
                <w:rFonts w:ascii="Times New Roman" w:hAnsi="Times New Roman"/>
                <w:b/>
                <w:sz w:val="20"/>
                <w:szCs w:val="20"/>
              </w:rPr>
            </w:pPr>
          </w:p>
        </w:tc>
        <w:tc>
          <w:tcPr>
            <w:tcW w:w="2022" w:type="dxa"/>
            <w:vMerge/>
            <w:vAlign w:val="center"/>
          </w:tcPr>
          <w:p w:rsidR="00F61CD2" w:rsidRPr="00F61CD2" w:rsidRDefault="00F61CD2" w:rsidP="00F61CD2">
            <w:pPr>
              <w:jc w:val="center"/>
              <w:rPr>
                <w:rFonts w:ascii="Times New Roman" w:eastAsiaTheme="minorHAnsi" w:hAnsi="Times New Roman"/>
                <w:sz w:val="20"/>
                <w:szCs w:val="20"/>
              </w:rPr>
            </w:pPr>
          </w:p>
        </w:tc>
        <w:tc>
          <w:tcPr>
            <w:tcW w:w="2022" w:type="dxa"/>
            <w:vAlign w:val="center"/>
          </w:tcPr>
          <w:p w:rsidR="00F61CD2" w:rsidRPr="00F61CD2" w:rsidRDefault="00F61CD2" w:rsidP="00F61CD2">
            <w:pPr>
              <w:autoSpaceDE w:val="0"/>
              <w:autoSpaceDN w:val="0"/>
              <w:adjustRightInd w:val="0"/>
              <w:jc w:val="center"/>
              <w:rPr>
                <w:rFonts w:ascii="Times New Roman" w:hAnsi="Times New Roman"/>
                <w:sz w:val="20"/>
                <w:szCs w:val="20"/>
              </w:rPr>
            </w:pPr>
            <w:r w:rsidRPr="00F61CD2">
              <w:rPr>
                <w:rFonts w:ascii="Times New Roman" w:hAnsi="Times New Roman"/>
                <w:sz w:val="20"/>
                <w:szCs w:val="20"/>
              </w:rPr>
              <w:t>¿Conoce usted otra alternativa, institución pública, que le otorgue el mismo beneficio?</w:t>
            </w:r>
          </w:p>
        </w:tc>
        <w:tc>
          <w:tcPr>
            <w:tcW w:w="2023" w:type="dxa"/>
            <w:vAlign w:val="center"/>
          </w:tcPr>
          <w:p w:rsidR="00F61CD2" w:rsidRPr="00F61CD2" w:rsidRDefault="00F61CD2" w:rsidP="00F61CD2">
            <w:pPr>
              <w:autoSpaceDE w:val="0"/>
              <w:autoSpaceDN w:val="0"/>
              <w:adjustRightInd w:val="0"/>
              <w:jc w:val="center"/>
              <w:rPr>
                <w:rFonts w:ascii="Times New Roman" w:hAnsi="Times New Roman"/>
                <w:sz w:val="20"/>
                <w:szCs w:val="20"/>
              </w:rPr>
            </w:pPr>
            <w:r w:rsidRPr="00F61CD2">
              <w:rPr>
                <w:rFonts w:ascii="Times New Roman" w:hAnsi="Times New Roman"/>
                <w:sz w:val="20"/>
                <w:szCs w:val="20"/>
              </w:rPr>
              <w:t>¿Conoce usted otra alternativa, institución pública, que le otorgue el mismo beneficio?</w:t>
            </w:r>
          </w:p>
        </w:tc>
        <w:tc>
          <w:tcPr>
            <w:tcW w:w="2023" w:type="dxa"/>
            <w:vMerge/>
            <w:vAlign w:val="center"/>
          </w:tcPr>
          <w:p w:rsidR="00F61CD2" w:rsidRPr="00F61CD2" w:rsidRDefault="00F61CD2" w:rsidP="00F61CD2">
            <w:pPr>
              <w:jc w:val="center"/>
              <w:rPr>
                <w:rFonts w:ascii="Times New Roman" w:eastAsiaTheme="minorHAnsi" w:hAnsi="Times New Roman"/>
                <w:sz w:val="20"/>
                <w:szCs w:val="20"/>
              </w:rPr>
            </w:pPr>
          </w:p>
        </w:tc>
      </w:tr>
      <w:tr w:rsidR="00F61CD2" w:rsidRPr="00F61CD2" w:rsidTr="00086BEF">
        <w:trPr>
          <w:jc w:val="center"/>
        </w:trPr>
        <w:tc>
          <w:tcPr>
            <w:tcW w:w="1716" w:type="dxa"/>
            <w:vMerge w:val="restart"/>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Cohesión Social</w:t>
            </w:r>
          </w:p>
        </w:tc>
        <w:tc>
          <w:tcPr>
            <w:tcW w:w="2022" w:type="dxa"/>
            <w:vMerge w:val="restart"/>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Quizás sea la categoría más compleja para evaluar, lo anterior debido a que al tratarse de una población cautiva se corre el riesgo que la percepción se generalice.</w:t>
            </w:r>
          </w:p>
        </w:tc>
        <w:tc>
          <w:tcPr>
            <w:tcW w:w="2022" w:type="dxa"/>
            <w:vAlign w:val="center"/>
          </w:tcPr>
          <w:p w:rsidR="00F61CD2" w:rsidRPr="00F61CD2" w:rsidRDefault="00F61CD2" w:rsidP="00F61CD2">
            <w:pPr>
              <w:autoSpaceDE w:val="0"/>
              <w:autoSpaceDN w:val="0"/>
              <w:adjustRightInd w:val="0"/>
              <w:jc w:val="center"/>
              <w:rPr>
                <w:rFonts w:ascii="Times New Roman" w:hAnsi="Times New Roman"/>
                <w:sz w:val="20"/>
                <w:szCs w:val="20"/>
              </w:rPr>
            </w:pPr>
            <w:r w:rsidRPr="00F61CD2">
              <w:rPr>
                <w:rFonts w:ascii="Times New Roman" w:hAnsi="Times New Roman"/>
                <w:sz w:val="20"/>
                <w:szCs w:val="20"/>
              </w:rPr>
              <w:t>¿En qué medida el programa ha mejorado los hábitos alimenticios de su hijo?</w:t>
            </w:r>
          </w:p>
        </w:tc>
        <w:tc>
          <w:tcPr>
            <w:tcW w:w="2023" w:type="dxa"/>
            <w:vAlign w:val="center"/>
          </w:tcPr>
          <w:p w:rsidR="00F61CD2" w:rsidRPr="00F61CD2" w:rsidRDefault="00F61CD2" w:rsidP="00F61CD2">
            <w:pPr>
              <w:autoSpaceDE w:val="0"/>
              <w:autoSpaceDN w:val="0"/>
              <w:adjustRightInd w:val="0"/>
              <w:jc w:val="center"/>
              <w:rPr>
                <w:rFonts w:ascii="Times New Roman" w:hAnsi="Times New Roman"/>
                <w:sz w:val="20"/>
                <w:szCs w:val="20"/>
              </w:rPr>
            </w:pPr>
            <w:r w:rsidRPr="00F61CD2">
              <w:rPr>
                <w:rFonts w:ascii="Times New Roman" w:hAnsi="Times New Roman"/>
                <w:sz w:val="20"/>
                <w:szCs w:val="20"/>
              </w:rPr>
              <w:t>¿En qué medida el programa ha mejorado los hábitos alimenticios de su hijo?</w:t>
            </w:r>
          </w:p>
        </w:tc>
        <w:tc>
          <w:tcPr>
            <w:tcW w:w="2023" w:type="dxa"/>
            <w:vMerge w:val="restart"/>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Se incluyó con la finalidad de contar con imágenes de un mismo instrumento y así poder observar las diferencias generadas entre un ejercicio y otro.</w:t>
            </w:r>
          </w:p>
        </w:tc>
      </w:tr>
      <w:tr w:rsidR="00F61CD2" w:rsidRPr="00F61CD2" w:rsidTr="00086BEF">
        <w:trPr>
          <w:jc w:val="center"/>
        </w:trPr>
        <w:tc>
          <w:tcPr>
            <w:tcW w:w="1716" w:type="dxa"/>
            <w:vMerge/>
            <w:vAlign w:val="center"/>
          </w:tcPr>
          <w:p w:rsidR="00F61CD2" w:rsidRPr="00F61CD2" w:rsidRDefault="00F61CD2" w:rsidP="00F61CD2">
            <w:pPr>
              <w:jc w:val="center"/>
              <w:rPr>
                <w:rFonts w:ascii="Times New Roman" w:eastAsiaTheme="minorHAnsi" w:hAnsi="Times New Roman"/>
                <w:sz w:val="20"/>
                <w:szCs w:val="20"/>
              </w:rPr>
            </w:pPr>
          </w:p>
        </w:tc>
        <w:tc>
          <w:tcPr>
            <w:tcW w:w="2022" w:type="dxa"/>
            <w:vMerge/>
            <w:vAlign w:val="center"/>
          </w:tcPr>
          <w:p w:rsidR="00F61CD2" w:rsidRPr="00F61CD2" w:rsidRDefault="00F61CD2" w:rsidP="00F61CD2">
            <w:pPr>
              <w:jc w:val="center"/>
              <w:rPr>
                <w:rFonts w:ascii="Times New Roman" w:eastAsiaTheme="minorHAnsi" w:hAnsi="Times New Roman"/>
                <w:sz w:val="20"/>
                <w:szCs w:val="20"/>
              </w:rPr>
            </w:pPr>
          </w:p>
        </w:tc>
        <w:tc>
          <w:tcPr>
            <w:tcW w:w="2022" w:type="dxa"/>
            <w:vAlign w:val="center"/>
          </w:tcPr>
          <w:p w:rsidR="00F61CD2" w:rsidRPr="00F61CD2" w:rsidRDefault="00F61CD2" w:rsidP="00F61CD2">
            <w:pPr>
              <w:autoSpaceDE w:val="0"/>
              <w:autoSpaceDN w:val="0"/>
              <w:adjustRightInd w:val="0"/>
              <w:jc w:val="center"/>
              <w:rPr>
                <w:rFonts w:ascii="Times New Roman" w:hAnsi="Times New Roman"/>
                <w:sz w:val="20"/>
                <w:szCs w:val="20"/>
              </w:rPr>
            </w:pPr>
            <w:r w:rsidRPr="00F61CD2">
              <w:rPr>
                <w:rFonts w:ascii="Times New Roman" w:hAnsi="Times New Roman"/>
                <w:sz w:val="20"/>
                <w:szCs w:val="20"/>
              </w:rPr>
              <w:t>Al respecto de lo que come en el CENDI ¿Qué le ha manifestado su hijo?</w:t>
            </w:r>
          </w:p>
        </w:tc>
        <w:tc>
          <w:tcPr>
            <w:tcW w:w="2023" w:type="dxa"/>
            <w:vAlign w:val="center"/>
          </w:tcPr>
          <w:p w:rsidR="00F61CD2" w:rsidRPr="00F61CD2" w:rsidRDefault="00F61CD2" w:rsidP="00F61CD2">
            <w:pPr>
              <w:autoSpaceDE w:val="0"/>
              <w:autoSpaceDN w:val="0"/>
              <w:adjustRightInd w:val="0"/>
              <w:jc w:val="center"/>
              <w:rPr>
                <w:rFonts w:ascii="Times New Roman" w:hAnsi="Times New Roman"/>
                <w:sz w:val="20"/>
                <w:szCs w:val="20"/>
              </w:rPr>
            </w:pPr>
            <w:r w:rsidRPr="00F61CD2">
              <w:rPr>
                <w:rFonts w:ascii="Times New Roman" w:hAnsi="Times New Roman"/>
                <w:sz w:val="20"/>
                <w:szCs w:val="20"/>
              </w:rPr>
              <w:t>Al respecto de lo que come en el CENDI ¿Qué le ha manifestado su hijo?</w:t>
            </w:r>
          </w:p>
        </w:tc>
        <w:tc>
          <w:tcPr>
            <w:tcW w:w="2023" w:type="dxa"/>
            <w:vMerge/>
            <w:vAlign w:val="center"/>
          </w:tcPr>
          <w:p w:rsidR="00F61CD2" w:rsidRPr="00F61CD2" w:rsidRDefault="00F61CD2" w:rsidP="00F61CD2">
            <w:pPr>
              <w:jc w:val="center"/>
              <w:rPr>
                <w:rFonts w:ascii="Times New Roman" w:eastAsiaTheme="minorHAnsi" w:hAnsi="Times New Roman"/>
                <w:sz w:val="20"/>
                <w:szCs w:val="20"/>
              </w:rPr>
            </w:pPr>
          </w:p>
        </w:tc>
      </w:tr>
      <w:tr w:rsidR="00F61CD2" w:rsidRPr="00F61CD2" w:rsidTr="00086BEF">
        <w:trPr>
          <w:trHeight w:val="1304"/>
          <w:jc w:val="center"/>
        </w:trPr>
        <w:tc>
          <w:tcPr>
            <w:tcW w:w="1716" w:type="dxa"/>
            <w:vMerge w:val="restart"/>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Calidad de la Gestión</w:t>
            </w:r>
          </w:p>
        </w:tc>
        <w:tc>
          <w:tcPr>
            <w:tcW w:w="2022" w:type="dxa"/>
            <w:vMerge w:val="restart"/>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 xml:space="preserve">Se consideró con base al interés de conocer si los usuarios conocen o no el proceso de incorporación, además de identificar el área de oportunidad para mejorar el registro de los </w:t>
            </w:r>
            <w:r w:rsidRPr="00F61CD2">
              <w:rPr>
                <w:rFonts w:ascii="Times New Roman" w:eastAsiaTheme="minorHAnsi" w:hAnsi="Times New Roman"/>
                <w:sz w:val="20"/>
                <w:szCs w:val="20"/>
              </w:rPr>
              <w:lastRenderedPageBreak/>
              <w:t>beneficiarios al programa</w:t>
            </w:r>
          </w:p>
        </w:tc>
        <w:tc>
          <w:tcPr>
            <w:tcW w:w="2022" w:type="dxa"/>
            <w:vAlign w:val="center"/>
          </w:tcPr>
          <w:p w:rsidR="00F61CD2" w:rsidRPr="00F61CD2" w:rsidRDefault="00F61CD2" w:rsidP="00F61CD2">
            <w:pPr>
              <w:autoSpaceDE w:val="0"/>
              <w:autoSpaceDN w:val="0"/>
              <w:adjustRightInd w:val="0"/>
              <w:jc w:val="center"/>
              <w:rPr>
                <w:rFonts w:ascii="Times New Roman" w:hAnsi="Times New Roman"/>
                <w:sz w:val="20"/>
                <w:szCs w:val="20"/>
              </w:rPr>
            </w:pPr>
            <w:r w:rsidRPr="00F61CD2">
              <w:rPr>
                <w:rFonts w:ascii="Times New Roman" w:hAnsi="Times New Roman"/>
                <w:sz w:val="20"/>
                <w:szCs w:val="20"/>
              </w:rPr>
              <w:lastRenderedPageBreak/>
              <w:t>¿Cómo califica la atención que le brindó el personal?</w:t>
            </w:r>
          </w:p>
        </w:tc>
        <w:tc>
          <w:tcPr>
            <w:tcW w:w="2023" w:type="dxa"/>
            <w:vAlign w:val="center"/>
          </w:tcPr>
          <w:p w:rsidR="00F61CD2" w:rsidRPr="00F61CD2" w:rsidRDefault="00F61CD2" w:rsidP="00F61CD2">
            <w:pPr>
              <w:autoSpaceDE w:val="0"/>
              <w:autoSpaceDN w:val="0"/>
              <w:adjustRightInd w:val="0"/>
              <w:jc w:val="center"/>
              <w:rPr>
                <w:rFonts w:ascii="Times New Roman" w:hAnsi="Times New Roman"/>
                <w:sz w:val="20"/>
                <w:szCs w:val="20"/>
              </w:rPr>
            </w:pPr>
            <w:r w:rsidRPr="00F61CD2">
              <w:rPr>
                <w:rFonts w:ascii="Times New Roman" w:hAnsi="Times New Roman"/>
                <w:sz w:val="20"/>
                <w:szCs w:val="20"/>
              </w:rPr>
              <w:t>¿Cómo califica la atención que le brindó el personal?</w:t>
            </w:r>
          </w:p>
        </w:tc>
        <w:tc>
          <w:tcPr>
            <w:tcW w:w="2023" w:type="dxa"/>
            <w:vMerge w:val="restart"/>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Se incluyó con la finalidad de contar con imágenes de un mismo instrumento y así poder observar las diferencias generadas entre un ejercicio y otro.</w:t>
            </w:r>
          </w:p>
        </w:tc>
      </w:tr>
      <w:tr w:rsidR="00F61CD2" w:rsidRPr="00F61CD2" w:rsidTr="00086BEF">
        <w:trPr>
          <w:jc w:val="center"/>
        </w:trPr>
        <w:tc>
          <w:tcPr>
            <w:tcW w:w="1716" w:type="dxa"/>
            <w:vMerge/>
            <w:vAlign w:val="center"/>
          </w:tcPr>
          <w:p w:rsidR="00F61CD2" w:rsidRPr="00F61CD2" w:rsidRDefault="00F61CD2" w:rsidP="00F61CD2">
            <w:pPr>
              <w:jc w:val="center"/>
              <w:rPr>
                <w:rFonts w:ascii="Times New Roman" w:eastAsiaTheme="minorHAnsi" w:hAnsi="Times New Roman"/>
                <w:b/>
                <w:sz w:val="20"/>
                <w:szCs w:val="20"/>
              </w:rPr>
            </w:pPr>
          </w:p>
        </w:tc>
        <w:tc>
          <w:tcPr>
            <w:tcW w:w="2022" w:type="dxa"/>
            <w:vMerge/>
            <w:vAlign w:val="center"/>
          </w:tcPr>
          <w:p w:rsidR="00F61CD2" w:rsidRPr="00F61CD2" w:rsidRDefault="00F61CD2" w:rsidP="00F61CD2">
            <w:pPr>
              <w:jc w:val="center"/>
              <w:rPr>
                <w:rFonts w:ascii="Times New Roman" w:eastAsiaTheme="minorHAnsi" w:hAnsi="Times New Roman"/>
                <w:sz w:val="20"/>
                <w:szCs w:val="20"/>
              </w:rPr>
            </w:pPr>
          </w:p>
        </w:tc>
        <w:tc>
          <w:tcPr>
            <w:tcW w:w="2022" w:type="dxa"/>
            <w:vAlign w:val="center"/>
          </w:tcPr>
          <w:p w:rsidR="00F61CD2" w:rsidRPr="00F61CD2" w:rsidRDefault="00F61CD2" w:rsidP="00F61CD2">
            <w:pPr>
              <w:autoSpaceDE w:val="0"/>
              <w:autoSpaceDN w:val="0"/>
              <w:adjustRightInd w:val="0"/>
              <w:jc w:val="center"/>
              <w:rPr>
                <w:rFonts w:ascii="Times New Roman" w:hAnsi="Times New Roman"/>
                <w:sz w:val="20"/>
                <w:szCs w:val="20"/>
              </w:rPr>
            </w:pPr>
            <w:r w:rsidRPr="00F61CD2">
              <w:rPr>
                <w:rFonts w:ascii="Times New Roman" w:hAnsi="Times New Roman"/>
                <w:sz w:val="20"/>
                <w:szCs w:val="20"/>
              </w:rPr>
              <w:t>El trámite de incorporación ¿Cómo lo evaluarías?</w:t>
            </w:r>
          </w:p>
        </w:tc>
        <w:tc>
          <w:tcPr>
            <w:tcW w:w="2023" w:type="dxa"/>
            <w:vAlign w:val="center"/>
          </w:tcPr>
          <w:p w:rsidR="00F61CD2" w:rsidRPr="00F61CD2" w:rsidRDefault="00F61CD2" w:rsidP="00F61CD2">
            <w:pPr>
              <w:autoSpaceDE w:val="0"/>
              <w:autoSpaceDN w:val="0"/>
              <w:adjustRightInd w:val="0"/>
              <w:jc w:val="center"/>
              <w:rPr>
                <w:rFonts w:ascii="Times New Roman" w:hAnsi="Times New Roman"/>
                <w:sz w:val="20"/>
                <w:szCs w:val="20"/>
              </w:rPr>
            </w:pPr>
            <w:r w:rsidRPr="00F61CD2">
              <w:rPr>
                <w:rFonts w:ascii="Times New Roman" w:hAnsi="Times New Roman"/>
                <w:sz w:val="20"/>
                <w:szCs w:val="20"/>
              </w:rPr>
              <w:t>El trámite de incorporación ¿Cómo lo evaluarías?</w:t>
            </w:r>
          </w:p>
        </w:tc>
        <w:tc>
          <w:tcPr>
            <w:tcW w:w="2023" w:type="dxa"/>
            <w:vMerge/>
            <w:vAlign w:val="center"/>
          </w:tcPr>
          <w:p w:rsidR="00F61CD2" w:rsidRPr="00F61CD2" w:rsidRDefault="00F61CD2" w:rsidP="00F61CD2">
            <w:pPr>
              <w:jc w:val="center"/>
              <w:rPr>
                <w:rFonts w:ascii="Times New Roman" w:eastAsiaTheme="minorHAnsi" w:hAnsi="Times New Roman"/>
                <w:sz w:val="20"/>
                <w:szCs w:val="20"/>
              </w:rPr>
            </w:pPr>
          </w:p>
        </w:tc>
      </w:tr>
      <w:tr w:rsidR="00F61CD2" w:rsidRPr="00F61CD2" w:rsidTr="00086BEF">
        <w:trPr>
          <w:trHeight w:val="1020"/>
          <w:jc w:val="center"/>
        </w:trPr>
        <w:tc>
          <w:tcPr>
            <w:tcW w:w="1716" w:type="dxa"/>
            <w:vMerge w:val="restart"/>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lastRenderedPageBreak/>
              <w:t>Calidad del Beneficio</w:t>
            </w:r>
          </w:p>
        </w:tc>
        <w:tc>
          <w:tcPr>
            <w:tcW w:w="2022" w:type="dxa"/>
            <w:vMerge w:val="restart"/>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Se consideró ya que el beneficio del programa es inherente al servicio de CENDI y se requiere conocer la percepción de la calidad del beneficio que programa otorga.</w:t>
            </w:r>
          </w:p>
        </w:tc>
        <w:tc>
          <w:tcPr>
            <w:tcW w:w="2022" w:type="dxa"/>
            <w:vAlign w:val="center"/>
          </w:tcPr>
          <w:p w:rsidR="00F61CD2" w:rsidRPr="00F61CD2" w:rsidRDefault="00F61CD2" w:rsidP="00F61CD2">
            <w:pPr>
              <w:autoSpaceDE w:val="0"/>
              <w:autoSpaceDN w:val="0"/>
              <w:adjustRightInd w:val="0"/>
              <w:jc w:val="center"/>
              <w:rPr>
                <w:rFonts w:ascii="Times New Roman" w:hAnsi="Times New Roman"/>
                <w:sz w:val="20"/>
                <w:szCs w:val="20"/>
              </w:rPr>
            </w:pPr>
            <w:r w:rsidRPr="00F61CD2">
              <w:rPr>
                <w:rFonts w:ascii="Times New Roman" w:hAnsi="Times New Roman"/>
                <w:sz w:val="20"/>
                <w:szCs w:val="20"/>
              </w:rPr>
              <w:t>¿Cómo califica el apoyo?</w:t>
            </w:r>
          </w:p>
        </w:tc>
        <w:tc>
          <w:tcPr>
            <w:tcW w:w="2023" w:type="dxa"/>
            <w:vAlign w:val="center"/>
          </w:tcPr>
          <w:p w:rsidR="00F61CD2" w:rsidRPr="00F61CD2" w:rsidRDefault="00F61CD2" w:rsidP="00F61CD2">
            <w:pPr>
              <w:autoSpaceDE w:val="0"/>
              <w:autoSpaceDN w:val="0"/>
              <w:adjustRightInd w:val="0"/>
              <w:jc w:val="center"/>
              <w:rPr>
                <w:rFonts w:ascii="Times New Roman" w:hAnsi="Times New Roman"/>
                <w:sz w:val="20"/>
                <w:szCs w:val="20"/>
              </w:rPr>
            </w:pPr>
            <w:r w:rsidRPr="00F61CD2">
              <w:rPr>
                <w:rFonts w:ascii="Times New Roman" w:hAnsi="Times New Roman"/>
                <w:sz w:val="20"/>
                <w:szCs w:val="20"/>
              </w:rPr>
              <w:t>¿Cómo califica el apoyo?</w:t>
            </w:r>
          </w:p>
        </w:tc>
        <w:tc>
          <w:tcPr>
            <w:tcW w:w="2023" w:type="dxa"/>
            <w:vMerge w:val="restart"/>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Se incluyó con la finalidad de contar con imágenes de un mismo instrumento y así poder observar las diferencias generadas entre un ejercicio y otro.</w:t>
            </w:r>
          </w:p>
        </w:tc>
      </w:tr>
      <w:tr w:rsidR="00F61CD2" w:rsidRPr="00F61CD2" w:rsidTr="00086BEF">
        <w:trPr>
          <w:trHeight w:val="964"/>
          <w:jc w:val="center"/>
        </w:trPr>
        <w:tc>
          <w:tcPr>
            <w:tcW w:w="1716" w:type="dxa"/>
            <w:vMerge/>
            <w:vAlign w:val="center"/>
          </w:tcPr>
          <w:p w:rsidR="00F61CD2" w:rsidRPr="00F61CD2" w:rsidRDefault="00F61CD2" w:rsidP="00F61CD2">
            <w:pPr>
              <w:jc w:val="center"/>
              <w:rPr>
                <w:rFonts w:ascii="Times New Roman" w:eastAsiaTheme="minorHAnsi" w:hAnsi="Times New Roman"/>
                <w:b/>
                <w:sz w:val="20"/>
                <w:szCs w:val="20"/>
              </w:rPr>
            </w:pPr>
          </w:p>
        </w:tc>
        <w:tc>
          <w:tcPr>
            <w:tcW w:w="2022" w:type="dxa"/>
            <w:vMerge/>
            <w:vAlign w:val="center"/>
          </w:tcPr>
          <w:p w:rsidR="00F61CD2" w:rsidRPr="00F61CD2" w:rsidRDefault="00F61CD2" w:rsidP="00F61CD2">
            <w:pPr>
              <w:jc w:val="center"/>
              <w:rPr>
                <w:rFonts w:ascii="Times New Roman" w:eastAsiaTheme="minorHAnsi" w:hAnsi="Times New Roman"/>
                <w:sz w:val="20"/>
                <w:szCs w:val="20"/>
              </w:rPr>
            </w:pPr>
          </w:p>
        </w:tc>
        <w:tc>
          <w:tcPr>
            <w:tcW w:w="2022" w:type="dxa"/>
            <w:vAlign w:val="center"/>
          </w:tcPr>
          <w:p w:rsidR="00F61CD2" w:rsidRPr="00F61CD2" w:rsidRDefault="00F61CD2" w:rsidP="00F61CD2">
            <w:pPr>
              <w:autoSpaceDE w:val="0"/>
              <w:autoSpaceDN w:val="0"/>
              <w:adjustRightInd w:val="0"/>
              <w:jc w:val="center"/>
              <w:rPr>
                <w:rFonts w:ascii="Times New Roman" w:hAnsi="Times New Roman"/>
                <w:sz w:val="20"/>
                <w:szCs w:val="20"/>
              </w:rPr>
            </w:pPr>
            <w:r w:rsidRPr="00F61CD2">
              <w:rPr>
                <w:rFonts w:ascii="Times New Roman" w:hAnsi="Times New Roman"/>
                <w:sz w:val="20"/>
                <w:szCs w:val="20"/>
              </w:rPr>
              <w:t>¿Cómo calificas el menú?</w:t>
            </w:r>
          </w:p>
        </w:tc>
        <w:tc>
          <w:tcPr>
            <w:tcW w:w="2023" w:type="dxa"/>
            <w:vAlign w:val="center"/>
          </w:tcPr>
          <w:p w:rsidR="00F61CD2" w:rsidRPr="00F61CD2" w:rsidRDefault="00F61CD2" w:rsidP="00F61CD2">
            <w:pPr>
              <w:autoSpaceDE w:val="0"/>
              <w:autoSpaceDN w:val="0"/>
              <w:adjustRightInd w:val="0"/>
              <w:jc w:val="center"/>
              <w:rPr>
                <w:rFonts w:ascii="Times New Roman" w:hAnsi="Times New Roman"/>
                <w:sz w:val="20"/>
                <w:szCs w:val="20"/>
              </w:rPr>
            </w:pPr>
            <w:r w:rsidRPr="00F61CD2">
              <w:rPr>
                <w:rFonts w:ascii="Times New Roman" w:hAnsi="Times New Roman"/>
                <w:sz w:val="20"/>
                <w:szCs w:val="20"/>
              </w:rPr>
              <w:t>¿Cómo calificas el menú?</w:t>
            </w:r>
          </w:p>
        </w:tc>
        <w:tc>
          <w:tcPr>
            <w:tcW w:w="2023" w:type="dxa"/>
            <w:vMerge/>
            <w:vAlign w:val="center"/>
          </w:tcPr>
          <w:p w:rsidR="00F61CD2" w:rsidRPr="00F61CD2" w:rsidRDefault="00F61CD2" w:rsidP="00F61CD2">
            <w:pPr>
              <w:jc w:val="center"/>
              <w:rPr>
                <w:rFonts w:ascii="Times New Roman" w:eastAsiaTheme="minorHAnsi" w:hAnsi="Times New Roman"/>
                <w:sz w:val="20"/>
                <w:szCs w:val="20"/>
              </w:rPr>
            </w:pPr>
          </w:p>
        </w:tc>
      </w:tr>
      <w:tr w:rsidR="00F61CD2" w:rsidRPr="00F61CD2" w:rsidTr="00086BEF">
        <w:trPr>
          <w:trHeight w:val="675"/>
          <w:jc w:val="center"/>
        </w:trPr>
        <w:tc>
          <w:tcPr>
            <w:tcW w:w="1716" w:type="dxa"/>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Satisfacción</w:t>
            </w:r>
          </w:p>
        </w:tc>
        <w:tc>
          <w:tcPr>
            <w:tcW w:w="2022"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Se incluyó para poder determinar las ventajas competitivas del programa.</w:t>
            </w:r>
          </w:p>
        </w:tc>
        <w:tc>
          <w:tcPr>
            <w:tcW w:w="2022" w:type="dxa"/>
            <w:vAlign w:val="center"/>
          </w:tcPr>
          <w:p w:rsidR="00F61CD2" w:rsidRPr="00F61CD2" w:rsidRDefault="00F61CD2" w:rsidP="00F61CD2">
            <w:pPr>
              <w:autoSpaceDE w:val="0"/>
              <w:autoSpaceDN w:val="0"/>
              <w:adjustRightInd w:val="0"/>
              <w:jc w:val="center"/>
              <w:rPr>
                <w:rFonts w:ascii="Times New Roman" w:hAnsi="Times New Roman"/>
                <w:sz w:val="20"/>
                <w:szCs w:val="20"/>
              </w:rPr>
            </w:pPr>
            <w:r w:rsidRPr="00F61CD2">
              <w:rPr>
                <w:rFonts w:ascii="Times New Roman" w:hAnsi="Times New Roman"/>
                <w:sz w:val="20"/>
                <w:szCs w:val="20"/>
              </w:rPr>
              <w:t>En general ¿Cómo calificaría el programa?</w:t>
            </w:r>
          </w:p>
        </w:tc>
        <w:tc>
          <w:tcPr>
            <w:tcW w:w="2023" w:type="dxa"/>
            <w:vAlign w:val="center"/>
          </w:tcPr>
          <w:p w:rsidR="00F61CD2" w:rsidRPr="00F61CD2" w:rsidRDefault="00F61CD2" w:rsidP="00F61CD2">
            <w:pPr>
              <w:autoSpaceDE w:val="0"/>
              <w:autoSpaceDN w:val="0"/>
              <w:adjustRightInd w:val="0"/>
              <w:jc w:val="center"/>
              <w:rPr>
                <w:rFonts w:ascii="Times New Roman" w:hAnsi="Times New Roman"/>
                <w:sz w:val="20"/>
                <w:szCs w:val="20"/>
              </w:rPr>
            </w:pPr>
            <w:r w:rsidRPr="00F61CD2">
              <w:rPr>
                <w:rFonts w:ascii="Times New Roman" w:hAnsi="Times New Roman"/>
                <w:sz w:val="20"/>
                <w:szCs w:val="20"/>
              </w:rPr>
              <w:t>En general ¿Cómo calificaría el programa?</w:t>
            </w:r>
          </w:p>
        </w:tc>
        <w:tc>
          <w:tcPr>
            <w:tcW w:w="2023"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Se incluyó con la finalidad de contar con imágenes de un mismo instrumento y así poder observar las diferencias generadas entre un ejercicio y otro.</w:t>
            </w:r>
          </w:p>
        </w:tc>
      </w:tr>
    </w:tbl>
    <w:p w:rsidR="00F61CD2" w:rsidRPr="00F61CD2" w:rsidRDefault="00F61CD2" w:rsidP="00F61CD2">
      <w:pPr>
        <w:spacing w:after="0" w:line="240" w:lineRule="auto"/>
        <w:rPr>
          <w:rFonts w:ascii="Times New Roman" w:hAnsi="Times New Roman" w:cs="Times New Roman"/>
          <w:sz w:val="20"/>
          <w:szCs w:val="20"/>
        </w:rPr>
      </w:pPr>
    </w:p>
    <w:p w:rsidR="00F61CD2" w:rsidRPr="00F61CD2" w:rsidRDefault="00F61CD2" w:rsidP="00F61CD2">
      <w:pPr>
        <w:spacing w:after="0" w:line="240" w:lineRule="auto"/>
        <w:jc w:val="both"/>
        <w:rPr>
          <w:rFonts w:ascii="Times New Roman" w:hAnsi="Times New Roman" w:cs="Times New Roman"/>
          <w:b/>
          <w:sz w:val="20"/>
          <w:szCs w:val="20"/>
        </w:rPr>
      </w:pPr>
      <w:r w:rsidRPr="00F61CD2">
        <w:rPr>
          <w:rFonts w:ascii="Times New Roman" w:hAnsi="Times New Roman" w:cs="Times New Roman"/>
          <w:b/>
          <w:sz w:val="20"/>
          <w:szCs w:val="20"/>
        </w:rPr>
        <w:t>Población que fue objeto del levantamiento del panel</w:t>
      </w:r>
    </w:p>
    <w:p w:rsidR="00F61CD2" w:rsidRPr="00F61CD2" w:rsidRDefault="00F61CD2" w:rsidP="00F61CD2">
      <w:pPr>
        <w:spacing w:after="0" w:line="240" w:lineRule="auto"/>
        <w:jc w:val="both"/>
        <w:rPr>
          <w:rFonts w:ascii="Times New Roman" w:hAnsi="Times New Roman" w:cs="Times New Roman"/>
          <w:b/>
          <w:sz w:val="20"/>
          <w:szCs w:val="20"/>
        </w:rPr>
      </w:pPr>
    </w:p>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7"/>
        <w:gridCol w:w="1247"/>
      </w:tblGrid>
      <w:tr w:rsidR="00F61CD2" w:rsidRPr="00F61CD2" w:rsidTr="00086BEF">
        <w:trPr>
          <w:trHeight w:val="567"/>
          <w:jc w:val="center"/>
        </w:trPr>
        <w:tc>
          <w:tcPr>
            <w:tcW w:w="8617" w:type="dxa"/>
            <w:vAlign w:val="center"/>
          </w:tcPr>
          <w:p w:rsidR="00F61CD2" w:rsidRPr="00F61CD2" w:rsidRDefault="00F61CD2" w:rsidP="00F61CD2">
            <w:pPr>
              <w:autoSpaceDE w:val="0"/>
              <w:autoSpaceDN w:val="0"/>
              <w:adjustRightInd w:val="0"/>
              <w:spacing w:after="0" w:line="240" w:lineRule="auto"/>
              <w:jc w:val="center"/>
              <w:rPr>
                <w:rFonts w:ascii="Times New Roman" w:hAnsi="Times New Roman" w:cs="Times New Roman"/>
                <w:b/>
                <w:sz w:val="20"/>
                <w:szCs w:val="20"/>
              </w:rPr>
            </w:pPr>
            <w:r w:rsidRPr="00F61CD2">
              <w:rPr>
                <w:rFonts w:ascii="Times New Roman" w:hAnsi="Times New Roman" w:cs="Times New Roman"/>
                <w:b/>
                <w:sz w:val="20"/>
                <w:szCs w:val="20"/>
              </w:rPr>
              <w:t>Poblaciones</w:t>
            </w:r>
          </w:p>
        </w:tc>
        <w:tc>
          <w:tcPr>
            <w:tcW w:w="1247" w:type="dxa"/>
            <w:vAlign w:val="center"/>
          </w:tcPr>
          <w:p w:rsidR="00F61CD2" w:rsidRPr="00F61CD2" w:rsidRDefault="00F61CD2" w:rsidP="00F61CD2">
            <w:pPr>
              <w:autoSpaceDE w:val="0"/>
              <w:autoSpaceDN w:val="0"/>
              <w:adjustRightInd w:val="0"/>
              <w:spacing w:after="0" w:line="240" w:lineRule="auto"/>
              <w:jc w:val="center"/>
              <w:rPr>
                <w:rFonts w:ascii="Times New Roman" w:hAnsi="Times New Roman" w:cs="Times New Roman"/>
                <w:b/>
                <w:sz w:val="20"/>
                <w:szCs w:val="20"/>
              </w:rPr>
            </w:pPr>
            <w:r w:rsidRPr="00F61CD2">
              <w:rPr>
                <w:rFonts w:ascii="Times New Roman" w:hAnsi="Times New Roman" w:cs="Times New Roman"/>
                <w:b/>
                <w:sz w:val="20"/>
                <w:szCs w:val="20"/>
              </w:rPr>
              <w:t>Número de personas</w:t>
            </w:r>
          </w:p>
        </w:tc>
      </w:tr>
      <w:tr w:rsidR="00F61CD2" w:rsidRPr="00F61CD2" w:rsidTr="00086BEF">
        <w:trPr>
          <w:trHeight w:val="567"/>
          <w:jc w:val="center"/>
        </w:trPr>
        <w:tc>
          <w:tcPr>
            <w:tcW w:w="8617" w:type="dxa"/>
            <w:vAlign w:val="center"/>
          </w:tcPr>
          <w:p w:rsidR="00F61CD2" w:rsidRPr="00F61CD2" w:rsidRDefault="00F61CD2" w:rsidP="00F61CD2">
            <w:pPr>
              <w:autoSpaceDE w:val="0"/>
              <w:autoSpaceDN w:val="0"/>
              <w:adjustRightInd w:val="0"/>
              <w:spacing w:after="0" w:line="240" w:lineRule="auto"/>
              <w:rPr>
                <w:rFonts w:ascii="Times New Roman" w:hAnsi="Times New Roman" w:cs="Times New Roman"/>
                <w:sz w:val="20"/>
                <w:szCs w:val="20"/>
              </w:rPr>
            </w:pPr>
            <w:r w:rsidRPr="00F61CD2">
              <w:rPr>
                <w:rFonts w:ascii="Times New Roman" w:hAnsi="Times New Roman" w:cs="Times New Roman"/>
                <w:sz w:val="20"/>
                <w:szCs w:val="20"/>
              </w:rPr>
              <w:t xml:space="preserve">Población beneficiaria que participó en el levantamiento de la Línea base </w:t>
            </w:r>
          </w:p>
        </w:tc>
        <w:tc>
          <w:tcPr>
            <w:tcW w:w="1247" w:type="dxa"/>
            <w:vAlign w:val="center"/>
          </w:tcPr>
          <w:p w:rsidR="00F61CD2" w:rsidRPr="00F61CD2" w:rsidRDefault="00F61CD2" w:rsidP="00F61CD2">
            <w:pPr>
              <w:autoSpaceDE w:val="0"/>
              <w:autoSpaceDN w:val="0"/>
              <w:adjustRightInd w:val="0"/>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327</w:t>
            </w:r>
          </w:p>
        </w:tc>
      </w:tr>
      <w:tr w:rsidR="00F61CD2" w:rsidRPr="00F61CD2" w:rsidTr="00086BEF">
        <w:trPr>
          <w:trHeight w:val="567"/>
          <w:jc w:val="center"/>
        </w:trPr>
        <w:tc>
          <w:tcPr>
            <w:tcW w:w="8617" w:type="dxa"/>
            <w:vAlign w:val="center"/>
          </w:tcPr>
          <w:p w:rsidR="00F61CD2" w:rsidRPr="00F61CD2" w:rsidRDefault="00F61CD2" w:rsidP="00F61CD2">
            <w:pPr>
              <w:autoSpaceDE w:val="0"/>
              <w:autoSpaceDN w:val="0"/>
              <w:adjustRightInd w:val="0"/>
              <w:spacing w:after="0" w:line="240" w:lineRule="auto"/>
              <w:rPr>
                <w:rFonts w:ascii="Times New Roman" w:hAnsi="Times New Roman" w:cs="Times New Roman"/>
                <w:sz w:val="20"/>
                <w:szCs w:val="20"/>
              </w:rPr>
            </w:pPr>
            <w:r w:rsidRPr="00F61CD2">
              <w:rPr>
                <w:rFonts w:ascii="Times New Roman" w:hAnsi="Times New Roman" w:cs="Times New Roman"/>
                <w:sz w:val="20"/>
                <w:szCs w:val="20"/>
              </w:rPr>
              <w:t xml:space="preserve">Población que participó en el levantamiento de la línea base activa en el programa en 2017 (A) </w:t>
            </w:r>
          </w:p>
        </w:tc>
        <w:tc>
          <w:tcPr>
            <w:tcW w:w="1247" w:type="dxa"/>
            <w:vAlign w:val="center"/>
          </w:tcPr>
          <w:p w:rsidR="00F61CD2" w:rsidRPr="00F61CD2" w:rsidRDefault="00F61CD2" w:rsidP="00F61CD2">
            <w:pPr>
              <w:autoSpaceDE w:val="0"/>
              <w:autoSpaceDN w:val="0"/>
              <w:adjustRightInd w:val="0"/>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327</w:t>
            </w:r>
          </w:p>
        </w:tc>
      </w:tr>
      <w:tr w:rsidR="00F61CD2" w:rsidRPr="00F61CD2" w:rsidTr="00086BEF">
        <w:trPr>
          <w:trHeight w:val="567"/>
          <w:jc w:val="center"/>
        </w:trPr>
        <w:tc>
          <w:tcPr>
            <w:tcW w:w="8617" w:type="dxa"/>
            <w:vAlign w:val="center"/>
          </w:tcPr>
          <w:p w:rsidR="00F61CD2" w:rsidRPr="00F61CD2" w:rsidRDefault="00F61CD2" w:rsidP="00F61CD2">
            <w:pPr>
              <w:autoSpaceDE w:val="0"/>
              <w:autoSpaceDN w:val="0"/>
              <w:adjustRightInd w:val="0"/>
              <w:spacing w:after="0" w:line="240" w:lineRule="auto"/>
              <w:rPr>
                <w:rFonts w:ascii="Times New Roman" w:hAnsi="Times New Roman" w:cs="Times New Roman"/>
                <w:sz w:val="20"/>
                <w:szCs w:val="20"/>
              </w:rPr>
            </w:pPr>
            <w:r w:rsidRPr="00F61CD2">
              <w:rPr>
                <w:rFonts w:ascii="Times New Roman" w:hAnsi="Times New Roman" w:cs="Times New Roman"/>
                <w:sz w:val="20"/>
                <w:szCs w:val="20"/>
              </w:rPr>
              <w:t xml:space="preserve">Población que participó en el levantamiento de la línea base que ya no se encuentra activa en el programa en 2017, pero puede ser localizada para el levantamiento de panel (B) </w:t>
            </w:r>
          </w:p>
        </w:tc>
        <w:tc>
          <w:tcPr>
            <w:tcW w:w="1247" w:type="dxa"/>
            <w:vAlign w:val="center"/>
          </w:tcPr>
          <w:p w:rsidR="00F61CD2" w:rsidRPr="00F61CD2" w:rsidRDefault="00F61CD2" w:rsidP="00F61CD2">
            <w:pPr>
              <w:autoSpaceDE w:val="0"/>
              <w:autoSpaceDN w:val="0"/>
              <w:adjustRightInd w:val="0"/>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n/a</w:t>
            </w:r>
          </w:p>
        </w:tc>
      </w:tr>
      <w:tr w:rsidR="00F61CD2" w:rsidRPr="00F61CD2" w:rsidTr="00086BEF">
        <w:trPr>
          <w:trHeight w:val="567"/>
          <w:jc w:val="center"/>
        </w:trPr>
        <w:tc>
          <w:tcPr>
            <w:tcW w:w="8617" w:type="dxa"/>
            <w:vAlign w:val="center"/>
          </w:tcPr>
          <w:p w:rsidR="00F61CD2" w:rsidRPr="00F61CD2" w:rsidRDefault="00F61CD2" w:rsidP="00F61CD2">
            <w:pPr>
              <w:autoSpaceDE w:val="0"/>
              <w:autoSpaceDN w:val="0"/>
              <w:adjustRightInd w:val="0"/>
              <w:spacing w:after="0" w:line="240" w:lineRule="auto"/>
              <w:rPr>
                <w:rFonts w:ascii="Times New Roman" w:hAnsi="Times New Roman" w:cs="Times New Roman"/>
                <w:sz w:val="20"/>
                <w:szCs w:val="20"/>
              </w:rPr>
            </w:pPr>
            <w:r w:rsidRPr="00F61CD2">
              <w:rPr>
                <w:rFonts w:ascii="Times New Roman" w:hAnsi="Times New Roman" w:cs="Times New Roman"/>
                <w:sz w:val="20"/>
                <w:szCs w:val="20"/>
              </w:rPr>
              <w:t xml:space="preserve">Población muestra para el levantamiento de Panel (A+B) </w:t>
            </w:r>
          </w:p>
        </w:tc>
        <w:tc>
          <w:tcPr>
            <w:tcW w:w="1247" w:type="dxa"/>
            <w:vAlign w:val="center"/>
          </w:tcPr>
          <w:p w:rsidR="00F61CD2" w:rsidRPr="00F61CD2" w:rsidRDefault="00F61CD2" w:rsidP="00F61CD2">
            <w:pPr>
              <w:autoSpaceDE w:val="0"/>
              <w:autoSpaceDN w:val="0"/>
              <w:adjustRightInd w:val="0"/>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327</w:t>
            </w:r>
          </w:p>
        </w:tc>
      </w:tr>
      <w:tr w:rsidR="00F61CD2" w:rsidRPr="00F61CD2" w:rsidTr="00086BEF">
        <w:trPr>
          <w:trHeight w:val="567"/>
          <w:jc w:val="center"/>
        </w:trPr>
        <w:tc>
          <w:tcPr>
            <w:tcW w:w="8617" w:type="dxa"/>
            <w:vAlign w:val="center"/>
          </w:tcPr>
          <w:p w:rsidR="00F61CD2" w:rsidRPr="00F61CD2" w:rsidRDefault="00F61CD2" w:rsidP="00F61CD2">
            <w:pPr>
              <w:autoSpaceDE w:val="0"/>
              <w:autoSpaceDN w:val="0"/>
              <w:adjustRightInd w:val="0"/>
              <w:spacing w:after="0" w:line="240" w:lineRule="auto"/>
              <w:rPr>
                <w:rFonts w:ascii="Times New Roman" w:hAnsi="Times New Roman" w:cs="Times New Roman"/>
                <w:sz w:val="20"/>
                <w:szCs w:val="20"/>
              </w:rPr>
            </w:pPr>
            <w:r w:rsidRPr="00F61CD2">
              <w:rPr>
                <w:rFonts w:ascii="Times New Roman" w:hAnsi="Times New Roman" w:cs="Times New Roman"/>
                <w:sz w:val="20"/>
                <w:szCs w:val="20"/>
              </w:rPr>
              <w:t>Población que participó en el levantamiento de la línea base en el programa en 2017 y que participó en el levantamiento del panel (a)</w:t>
            </w:r>
          </w:p>
        </w:tc>
        <w:tc>
          <w:tcPr>
            <w:tcW w:w="1247" w:type="dxa"/>
            <w:vAlign w:val="center"/>
          </w:tcPr>
          <w:p w:rsidR="00F61CD2" w:rsidRPr="00F61CD2" w:rsidRDefault="00F61CD2" w:rsidP="00F61CD2">
            <w:pPr>
              <w:autoSpaceDE w:val="0"/>
              <w:autoSpaceDN w:val="0"/>
              <w:adjustRightInd w:val="0"/>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273</w:t>
            </w:r>
          </w:p>
        </w:tc>
      </w:tr>
      <w:tr w:rsidR="00F61CD2" w:rsidRPr="00F61CD2" w:rsidTr="00086BEF">
        <w:trPr>
          <w:trHeight w:val="567"/>
          <w:jc w:val="center"/>
        </w:trPr>
        <w:tc>
          <w:tcPr>
            <w:tcW w:w="8617" w:type="dxa"/>
            <w:vAlign w:val="center"/>
          </w:tcPr>
          <w:p w:rsidR="00F61CD2" w:rsidRPr="00F61CD2" w:rsidRDefault="00F61CD2" w:rsidP="00F61CD2">
            <w:pPr>
              <w:autoSpaceDE w:val="0"/>
              <w:autoSpaceDN w:val="0"/>
              <w:adjustRightInd w:val="0"/>
              <w:spacing w:after="0" w:line="240" w:lineRule="auto"/>
              <w:rPr>
                <w:rFonts w:ascii="Times New Roman" w:hAnsi="Times New Roman" w:cs="Times New Roman"/>
                <w:sz w:val="20"/>
                <w:szCs w:val="20"/>
              </w:rPr>
            </w:pPr>
            <w:r w:rsidRPr="00F61CD2">
              <w:rPr>
                <w:rFonts w:ascii="Times New Roman" w:hAnsi="Times New Roman" w:cs="Times New Roman"/>
                <w:sz w:val="20"/>
                <w:szCs w:val="20"/>
              </w:rPr>
              <w:t>Población que participó en el levantamiento de la línea base que ya no se encontraba activa en el programa en 2017, pero que efectivamente pudo ser localizada para el levantamiento del panel (b)</w:t>
            </w:r>
          </w:p>
        </w:tc>
        <w:tc>
          <w:tcPr>
            <w:tcW w:w="1247" w:type="dxa"/>
            <w:vAlign w:val="center"/>
          </w:tcPr>
          <w:p w:rsidR="00F61CD2" w:rsidRPr="00F61CD2" w:rsidRDefault="00F61CD2" w:rsidP="00F61CD2">
            <w:pPr>
              <w:autoSpaceDE w:val="0"/>
              <w:autoSpaceDN w:val="0"/>
              <w:adjustRightInd w:val="0"/>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n/a</w:t>
            </w:r>
          </w:p>
        </w:tc>
      </w:tr>
      <w:tr w:rsidR="00F61CD2" w:rsidRPr="00F61CD2" w:rsidTr="00086BEF">
        <w:trPr>
          <w:trHeight w:val="567"/>
          <w:jc w:val="center"/>
        </w:trPr>
        <w:tc>
          <w:tcPr>
            <w:tcW w:w="8617" w:type="dxa"/>
            <w:vAlign w:val="center"/>
          </w:tcPr>
          <w:p w:rsidR="00F61CD2" w:rsidRPr="00F61CD2" w:rsidRDefault="00F61CD2" w:rsidP="00F61CD2">
            <w:pPr>
              <w:autoSpaceDE w:val="0"/>
              <w:autoSpaceDN w:val="0"/>
              <w:adjustRightInd w:val="0"/>
              <w:spacing w:after="0" w:line="240" w:lineRule="auto"/>
              <w:rPr>
                <w:rFonts w:ascii="Times New Roman" w:hAnsi="Times New Roman" w:cs="Times New Roman"/>
                <w:sz w:val="20"/>
                <w:szCs w:val="20"/>
              </w:rPr>
            </w:pPr>
            <w:r w:rsidRPr="00F61CD2">
              <w:rPr>
                <w:rFonts w:ascii="Times New Roman" w:hAnsi="Times New Roman" w:cs="Times New Roman"/>
                <w:sz w:val="20"/>
                <w:szCs w:val="20"/>
              </w:rPr>
              <w:t>Población que efectivamente participó en el levantamiento del Panel (a+b)</w:t>
            </w:r>
          </w:p>
        </w:tc>
        <w:tc>
          <w:tcPr>
            <w:tcW w:w="1247" w:type="dxa"/>
            <w:vAlign w:val="center"/>
          </w:tcPr>
          <w:p w:rsidR="00F61CD2" w:rsidRPr="00F61CD2" w:rsidRDefault="00F61CD2" w:rsidP="00F61CD2">
            <w:pPr>
              <w:autoSpaceDE w:val="0"/>
              <w:autoSpaceDN w:val="0"/>
              <w:adjustRightInd w:val="0"/>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273</w:t>
            </w:r>
          </w:p>
        </w:tc>
      </w:tr>
    </w:tbl>
    <w:p w:rsidR="00F61CD2" w:rsidRPr="00F61CD2" w:rsidRDefault="00F61CD2" w:rsidP="00F61CD2">
      <w:pPr>
        <w:spacing w:after="0" w:line="240" w:lineRule="auto"/>
        <w:jc w:val="both"/>
        <w:rPr>
          <w:rFonts w:ascii="Times New Roman" w:hAnsi="Times New Roman" w:cs="Times New Roman"/>
          <w:b/>
          <w:sz w:val="20"/>
          <w:szCs w:val="20"/>
        </w:rPr>
      </w:pPr>
    </w:p>
    <w:p w:rsidR="00F61CD2" w:rsidRPr="00F61CD2" w:rsidRDefault="00F61CD2" w:rsidP="00F61CD2">
      <w:pPr>
        <w:spacing w:after="0" w:line="240" w:lineRule="auto"/>
        <w:jc w:val="both"/>
        <w:rPr>
          <w:rFonts w:ascii="Times New Roman" w:hAnsi="Times New Roman" w:cs="Times New Roman"/>
          <w:sz w:val="20"/>
          <w:szCs w:val="20"/>
        </w:rPr>
      </w:pPr>
      <w:r w:rsidRPr="00F61CD2">
        <w:rPr>
          <w:rFonts w:ascii="Times New Roman" w:hAnsi="Times New Roman" w:cs="Times New Roman"/>
          <w:b/>
          <w:sz w:val="20"/>
          <w:szCs w:val="20"/>
        </w:rPr>
        <w:t>Características de la población objeto del levantamiento de panel</w:t>
      </w:r>
      <w:r w:rsidRPr="00F61CD2">
        <w:rPr>
          <w:rFonts w:ascii="Times New Roman" w:hAnsi="Times New Roman" w:cs="Times New Roman"/>
          <w:sz w:val="20"/>
          <w:szCs w:val="20"/>
        </w:rPr>
        <w:t>.</w:t>
      </w:r>
    </w:p>
    <w:p w:rsidR="00F61CD2" w:rsidRPr="00F61CD2" w:rsidRDefault="00F61CD2" w:rsidP="00F61CD2">
      <w:pPr>
        <w:spacing w:after="0" w:line="240" w:lineRule="auto"/>
        <w:jc w:val="both"/>
        <w:rPr>
          <w:rFonts w:ascii="Times New Roman" w:hAnsi="Times New Roman" w:cs="Times New Roman"/>
          <w:sz w:val="20"/>
          <w:szCs w:val="20"/>
        </w:rPr>
      </w:pPr>
    </w:p>
    <w:p w:rsidR="00F61CD2" w:rsidRPr="00F61CD2" w:rsidRDefault="00F61CD2" w:rsidP="00F61CD2">
      <w:pPr>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Por las características de la población beneficiaría y al tratarse de menores de edad, tanto en la elaboración de la línea base como en el levantamiento del panel se implementó el instrumento de obtención a las madres, padres o tutores de las niñas y niños.</w:t>
      </w:r>
    </w:p>
    <w:p w:rsidR="00F61CD2" w:rsidRPr="00F61CD2" w:rsidRDefault="00F61CD2" w:rsidP="00F61CD2">
      <w:pPr>
        <w:spacing w:after="0" w:line="240" w:lineRule="auto"/>
        <w:jc w:val="both"/>
        <w:rPr>
          <w:rFonts w:ascii="Times New Roman" w:hAnsi="Times New Roman" w:cs="Times New Roman"/>
          <w:sz w:val="20"/>
          <w:szCs w:val="20"/>
        </w:rPr>
      </w:pPr>
    </w:p>
    <w:tbl>
      <w:tblPr>
        <w:tblStyle w:val="Tablaconcuadrcula30"/>
        <w:tblW w:w="0" w:type="auto"/>
        <w:jc w:val="center"/>
        <w:tblLook w:val="04A0" w:firstRow="1" w:lastRow="0" w:firstColumn="1" w:lastColumn="0" w:noHBand="0" w:noVBand="1"/>
      </w:tblPr>
      <w:tblGrid>
        <w:gridCol w:w="1531"/>
        <w:gridCol w:w="1644"/>
        <w:gridCol w:w="1644"/>
        <w:gridCol w:w="1644"/>
        <w:gridCol w:w="1644"/>
        <w:gridCol w:w="1644"/>
      </w:tblGrid>
      <w:tr w:rsidR="00F61CD2" w:rsidRPr="00F61CD2" w:rsidTr="00086BEF">
        <w:trPr>
          <w:trHeight w:val="340"/>
          <w:jc w:val="center"/>
        </w:trPr>
        <w:tc>
          <w:tcPr>
            <w:tcW w:w="1531" w:type="dxa"/>
            <w:vAlign w:val="center"/>
          </w:tcPr>
          <w:p w:rsidR="00F61CD2" w:rsidRPr="00F61CD2" w:rsidRDefault="00F61CD2" w:rsidP="00F61CD2">
            <w:pPr>
              <w:jc w:val="center"/>
              <w:rPr>
                <w:rFonts w:ascii="Times New Roman" w:hAnsi="Times New Roman"/>
                <w:b/>
                <w:sz w:val="20"/>
                <w:szCs w:val="20"/>
              </w:rPr>
            </w:pPr>
            <w:r w:rsidRPr="00F61CD2">
              <w:rPr>
                <w:rFonts w:ascii="Times New Roman" w:hAnsi="Times New Roman"/>
                <w:b/>
                <w:sz w:val="20"/>
                <w:szCs w:val="20"/>
              </w:rPr>
              <w:t>Sexo</w:t>
            </w:r>
          </w:p>
        </w:tc>
        <w:tc>
          <w:tcPr>
            <w:tcW w:w="1644" w:type="dxa"/>
            <w:vAlign w:val="center"/>
          </w:tcPr>
          <w:p w:rsidR="00F61CD2" w:rsidRPr="00F61CD2" w:rsidRDefault="00F61CD2" w:rsidP="00F61CD2">
            <w:pPr>
              <w:jc w:val="center"/>
              <w:rPr>
                <w:rFonts w:ascii="Times New Roman" w:hAnsi="Times New Roman"/>
                <w:b/>
                <w:sz w:val="20"/>
                <w:szCs w:val="20"/>
              </w:rPr>
            </w:pPr>
            <w:r w:rsidRPr="00F61CD2">
              <w:rPr>
                <w:rFonts w:ascii="Times New Roman" w:hAnsi="Times New Roman"/>
                <w:b/>
                <w:sz w:val="20"/>
                <w:szCs w:val="20"/>
              </w:rPr>
              <w:t>Población activa en el P.S. 2017</w:t>
            </w:r>
          </w:p>
        </w:tc>
        <w:tc>
          <w:tcPr>
            <w:tcW w:w="1644" w:type="dxa"/>
            <w:vAlign w:val="center"/>
          </w:tcPr>
          <w:p w:rsidR="00F61CD2" w:rsidRPr="00F61CD2" w:rsidRDefault="00F61CD2" w:rsidP="00F61CD2">
            <w:pPr>
              <w:jc w:val="center"/>
              <w:rPr>
                <w:rFonts w:ascii="Times New Roman" w:hAnsi="Times New Roman"/>
                <w:b/>
                <w:sz w:val="20"/>
                <w:szCs w:val="20"/>
              </w:rPr>
            </w:pPr>
            <w:r w:rsidRPr="00F61CD2">
              <w:rPr>
                <w:rFonts w:ascii="Times New Roman" w:hAnsi="Times New Roman"/>
                <w:b/>
                <w:sz w:val="20"/>
                <w:szCs w:val="20"/>
              </w:rPr>
              <w:t>Población no activa en el P.S. 2017</w:t>
            </w:r>
          </w:p>
        </w:tc>
        <w:tc>
          <w:tcPr>
            <w:tcW w:w="1644" w:type="dxa"/>
            <w:vAlign w:val="center"/>
          </w:tcPr>
          <w:p w:rsidR="00F61CD2" w:rsidRPr="00F61CD2" w:rsidRDefault="00F61CD2" w:rsidP="00F61CD2">
            <w:pPr>
              <w:jc w:val="center"/>
              <w:rPr>
                <w:rFonts w:ascii="Times New Roman" w:hAnsi="Times New Roman"/>
                <w:b/>
                <w:sz w:val="20"/>
                <w:szCs w:val="20"/>
              </w:rPr>
            </w:pPr>
            <w:r w:rsidRPr="00F61CD2">
              <w:rPr>
                <w:rFonts w:ascii="Times New Roman" w:hAnsi="Times New Roman"/>
                <w:b/>
                <w:sz w:val="20"/>
                <w:szCs w:val="20"/>
              </w:rPr>
              <w:t>Edad</w:t>
            </w:r>
          </w:p>
        </w:tc>
        <w:tc>
          <w:tcPr>
            <w:tcW w:w="1644" w:type="dxa"/>
            <w:vAlign w:val="center"/>
          </w:tcPr>
          <w:p w:rsidR="00F61CD2" w:rsidRPr="00F61CD2" w:rsidRDefault="00F61CD2" w:rsidP="00F61CD2">
            <w:pPr>
              <w:jc w:val="center"/>
              <w:rPr>
                <w:rFonts w:ascii="Times New Roman" w:hAnsi="Times New Roman"/>
                <w:b/>
                <w:sz w:val="20"/>
                <w:szCs w:val="20"/>
              </w:rPr>
            </w:pPr>
            <w:r w:rsidRPr="00F61CD2">
              <w:rPr>
                <w:rFonts w:ascii="Times New Roman" w:hAnsi="Times New Roman"/>
                <w:b/>
                <w:sz w:val="20"/>
                <w:szCs w:val="20"/>
              </w:rPr>
              <w:t>Ubicación geográfica</w:t>
            </w:r>
          </w:p>
        </w:tc>
        <w:tc>
          <w:tcPr>
            <w:tcW w:w="1644" w:type="dxa"/>
            <w:vAlign w:val="center"/>
          </w:tcPr>
          <w:p w:rsidR="00F61CD2" w:rsidRPr="00F61CD2" w:rsidRDefault="00F61CD2" w:rsidP="00F61CD2">
            <w:pPr>
              <w:jc w:val="center"/>
              <w:rPr>
                <w:rFonts w:ascii="Times New Roman" w:hAnsi="Times New Roman"/>
                <w:b/>
                <w:sz w:val="20"/>
                <w:szCs w:val="20"/>
              </w:rPr>
            </w:pPr>
            <w:r w:rsidRPr="00F61CD2">
              <w:rPr>
                <w:rFonts w:ascii="Times New Roman" w:hAnsi="Times New Roman"/>
                <w:b/>
                <w:sz w:val="20"/>
                <w:szCs w:val="20"/>
              </w:rPr>
              <w:t>Tipo de apoyo</w:t>
            </w:r>
          </w:p>
        </w:tc>
      </w:tr>
      <w:tr w:rsidR="00F61CD2" w:rsidRPr="00F61CD2" w:rsidTr="00086BEF">
        <w:trPr>
          <w:trHeight w:val="454"/>
          <w:jc w:val="center"/>
        </w:trPr>
        <w:tc>
          <w:tcPr>
            <w:tcW w:w="1531" w:type="dxa"/>
            <w:vAlign w:val="center"/>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H</w:t>
            </w:r>
          </w:p>
        </w:tc>
        <w:tc>
          <w:tcPr>
            <w:tcW w:w="1644" w:type="dxa"/>
            <w:vAlign w:val="center"/>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167</w:t>
            </w:r>
          </w:p>
        </w:tc>
        <w:tc>
          <w:tcPr>
            <w:tcW w:w="1644" w:type="dxa"/>
            <w:vAlign w:val="center"/>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33</w:t>
            </w:r>
          </w:p>
        </w:tc>
        <w:tc>
          <w:tcPr>
            <w:tcW w:w="1644" w:type="dxa"/>
            <w:vMerge w:val="restart"/>
            <w:vAlign w:val="center"/>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De 45 días de nacidos a 5 años 11 meses</w:t>
            </w:r>
          </w:p>
        </w:tc>
        <w:tc>
          <w:tcPr>
            <w:tcW w:w="1644" w:type="dxa"/>
            <w:vMerge w:val="restart"/>
            <w:vAlign w:val="center"/>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Inscritos en los CENDI Delegacionales</w:t>
            </w:r>
          </w:p>
        </w:tc>
        <w:tc>
          <w:tcPr>
            <w:tcW w:w="1644" w:type="dxa"/>
            <w:vMerge w:val="restart"/>
            <w:vAlign w:val="center"/>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Dos raciones alimenticias</w:t>
            </w:r>
          </w:p>
        </w:tc>
      </w:tr>
      <w:tr w:rsidR="00F61CD2" w:rsidRPr="00F61CD2" w:rsidTr="00086BEF">
        <w:trPr>
          <w:trHeight w:val="454"/>
          <w:jc w:val="center"/>
        </w:trPr>
        <w:tc>
          <w:tcPr>
            <w:tcW w:w="1531" w:type="dxa"/>
            <w:vAlign w:val="center"/>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M</w:t>
            </w:r>
          </w:p>
        </w:tc>
        <w:tc>
          <w:tcPr>
            <w:tcW w:w="1644" w:type="dxa"/>
            <w:vAlign w:val="center"/>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160</w:t>
            </w:r>
          </w:p>
        </w:tc>
        <w:tc>
          <w:tcPr>
            <w:tcW w:w="1644" w:type="dxa"/>
            <w:vAlign w:val="center"/>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21</w:t>
            </w:r>
          </w:p>
        </w:tc>
        <w:tc>
          <w:tcPr>
            <w:tcW w:w="1644" w:type="dxa"/>
            <w:vMerge/>
            <w:vAlign w:val="center"/>
          </w:tcPr>
          <w:p w:rsidR="00F61CD2" w:rsidRPr="00F61CD2" w:rsidRDefault="00F61CD2" w:rsidP="00F61CD2">
            <w:pPr>
              <w:jc w:val="center"/>
              <w:rPr>
                <w:rFonts w:ascii="Times New Roman" w:hAnsi="Times New Roman"/>
                <w:sz w:val="20"/>
                <w:szCs w:val="20"/>
              </w:rPr>
            </w:pPr>
          </w:p>
        </w:tc>
        <w:tc>
          <w:tcPr>
            <w:tcW w:w="1644" w:type="dxa"/>
            <w:vMerge/>
            <w:vAlign w:val="center"/>
          </w:tcPr>
          <w:p w:rsidR="00F61CD2" w:rsidRPr="00F61CD2" w:rsidRDefault="00F61CD2" w:rsidP="00F61CD2">
            <w:pPr>
              <w:jc w:val="center"/>
              <w:rPr>
                <w:rFonts w:ascii="Times New Roman" w:hAnsi="Times New Roman"/>
                <w:sz w:val="20"/>
                <w:szCs w:val="20"/>
              </w:rPr>
            </w:pPr>
          </w:p>
        </w:tc>
        <w:tc>
          <w:tcPr>
            <w:tcW w:w="1644" w:type="dxa"/>
            <w:vMerge/>
            <w:vAlign w:val="center"/>
          </w:tcPr>
          <w:p w:rsidR="00F61CD2" w:rsidRPr="00F61CD2" w:rsidRDefault="00F61CD2" w:rsidP="00F61CD2">
            <w:pPr>
              <w:jc w:val="center"/>
              <w:rPr>
                <w:rFonts w:ascii="Times New Roman" w:hAnsi="Times New Roman"/>
                <w:sz w:val="20"/>
                <w:szCs w:val="20"/>
              </w:rPr>
            </w:pPr>
          </w:p>
        </w:tc>
      </w:tr>
    </w:tbl>
    <w:p w:rsidR="00F61CD2" w:rsidRPr="00F61CD2" w:rsidRDefault="00F61CD2" w:rsidP="00F61CD2">
      <w:pPr>
        <w:spacing w:after="0" w:line="240" w:lineRule="auto"/>
        <w:jc w:val="both"/>
        <w:rPr>
          <w:rFonts w:ascii="Times New Roman" w:hAnsi="Times New Roman" w:cs="Times New Roman"/>
          <w:sz w:val="20"/>
          <w:szCs w:val="20"/>
        </w:rPr>
      </w:pPr>
    </w:p>
    <w:p w:rsidR="00F61CD2" w:rsidRPr="00F61CD2" w:rsidRDefault="00F61CD2" w:rsidP="00F61CD2">
      <w:pPr>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Para ambos instrumentos, línea base y panel, se contó con la intervención de los padres de familia o tutores ya que los instrumentos empleados (encuestas) requerían necesariamente la intervención de un adulto.</w:t>
      </w:r>
    </w:p>
    <w:p w:rsidR="00F61CD2" w:rsidRPr="00F61CD2" w:rsidRDefault="00F61CD2" w:rsidP="00F61CD2">
      <w:pPr>
        <w:spacing w:after="0" w:line="240" w:lineRule="auto"/>
        <w:jc w:val="both"/>
        <w:rPr>
          <w:rFonts w:ascii="Times New Roman" w:hAnsi="Times New Roman" w:cs="Times New Roman"/>
          <w:sz w:val="20"/>
          <w:szCs w:val="20"/>
        </w:rPr>
      </w:pPr>
    </w:p>
    <w:tbl>
      <w:tblPr>
        <w:tblStyle w:val="Tablaconcuadrcula30"/>
        <w:tblW w:w="0" w:type="auto"/>
        <w:jc w:val="center"/>
        <w:tblLook w:val="04A0" w:firstRow="1" w:lastRow="0" w:firstColumn="1" w:lastColumn="0" w:noHBand="0" w:noVBand="1"/>
      </w:tblPr>
      <w:tblGrid>
        <w:gridCol w:w="1531"/>
        <w:gridCol w:w="1644"/>
        <w:gridCol w:w="1644"/>
        <w:gridCol w:w="1644"/>
        <w:gridCol w:w="1644"/>
        <w:gridCol w:w="1644"/>
      </w:tblGrid>
      <w:tr w:rsidR="00F61CD2" w:rsidRPr="00F61CD2" w:rsidTr="00086BEF">
        <w:trPr>
          <w:trHeight w:val="340"/>
          <w:jc w:val="center"/>
        </w:trPr>
        <w:tc>
          <w:tcPr>
            <w:tcW w:w="1531" w:type="dxa"/>
            <w:vAlign w:val="center"/>
          </w:tcPr>
          <w:p w:rsidR="00F61CD2" w:rsidRPr="00F61CD2" w:rsidRDefault="00F61CD2" w:rsidP="00F61CD2">
            <w:pPr>
              <w:jc w:val="center"/>
              <w:rPr>
                <w:rFonts w:ascii="Times New Roman" w:hAnsi="Times New Roman"/>
                <w:b/>
                <w:sz w:val="20"/>
                <w:szCs w:val="20"/>
              </w:rPr>
            </w:pPr>
            <w:r w:rsidRPr="00F61CD2">
              <w:rPr>
                <w:rFonts w:ascii="Times New Roman" w:hAnsi="Times New Roman"/>
                <w:b/>
                <w:sz w:val="20"/>
                <w:szCs w:val="20"/>
              </w:rPr>
              <w:t>Sexo</w:t>
            </w:r>
          </w:p>
        </w:tc>
        <w:tc>
          <w:tcPr>
            <w:tcW w:w="1644" w:type="dxa"/>
            <w:vAlign w:val="center"/>
          </w:tcPr>
          <w:p w:rsidR="00F61CD2" w:rsidRPr="00F61CD2" w:rsidRDefault="00F61CD2" w:rsidP="00F61CD2">
            <w:pPr>
              <w:jc w:val="center"/>
              <w:rPr>
                <w:rFonts w:ascii="Times New Roman" w:hAnsi="Times New Roman"/>
                <w:b/>
                <w:sz w:val="20"/>
                <w:szCs w:val="20"/>
              </w:rPr>
            </w:pPr>
            <w:r w:rsidRPr="00F61CD2">
              <w:rPr>
                <w:rFonts w:ascii="Times New Roman" w:hAnsi="Times New Roman"/>
                <w:b/>
                <w:sz w:val="20"/>
                <w:szCs w:val="20"/>
              </w:rPr>
              <w:t>Población activa en el P.S. 2017</w:t>
            </w:r>
          </w:p>
        </w:tc>
        <w:tc>
          <w:tcPr>
            <w:tcW w:w="1644" w:type="dxa"/>
            <w:vAlign w:val="center"/>
          </w:tcPr>
          <w:p w:rsidR="00F61CD2" w:rsidRPr="00F61CD2" w:rsidRDefault="00F61CD2" w:rsidP="00F61CD2">
            <w:pPr>
              <w:jc w:val="center"/>
              <w:rPr>
                <w:rFonts w:ascii="Times New Roman" w:hAnsi="Times New Roman"/>
                <w:b/>
                <w:sz w:val="20"/>
                <w:szCs w:val="20"/>
              </w:rPr>
            </w:pPr>
            <w:r w:rsidRPr="00F61CD2">
              <w:rPr>
                <w:rFonts w:ascii="Times New Roman" w:hAnsi="Times New Roman"/>
                <w:b/>
                <w:sz w:val="20"/>
                <w:szCs w:val="20"/>
              </w:rPr>
              <w:t>Población no activa en el P.S. 2017</w:t>
            </w:r>
          </w:p>
        </w:tc>
        <w:tc>
          <w:tcPr>
            <w:tcW w:w="1644" w:type="dxa"/>
            <w:vAlign w:val="center"/>
          </w:tcPr>
          <w:p w:rsidR="00F61CD2" w:rsidRPr="00F61CD2" w:rsidRDefault="00F61CD2" w:rsidP="00F61CD2">
            <w:pPr>
              <w:jc w:val="center"/>
              <w:rPr>
                <w:rFonts w:ascii="Times New Roman" w:hAnsi="Times New Roman"/>
                <w:b/>
                <w:sz w:val="20"/>
                <w:szCs w:val="20"/>
              </w:rPr>
            </w:pPr>
            <w:r w:rsidRPr="00F61CD2">
              <w:rPr>
                <w:rFonts w:ascii="Times New Roman" w:hAnsi="Times New Roman"/>
                <w:b/>
                <w:sz w:val="20"/>
                <w:szCs w:val="20"/>
              </w:rPr>
              <w:t>Edad</w:t>
            </w:r>
          </w:p>
        </w:tc>
        <w:tc>
          <w:tcPr>
            <w:tcW w:w="1644" w:type="dxa"/>
            <w:vAlign w:val="center"/>
          </w:tcPr>
          <w:p w:rsidR="00F61CD2" w:rsidRPr="00F61CD2" w:rsidRDefault="00F61CD2" w:rsidP="00F61CD2">
            <w:pPr>
              <w:jc w:val="center"/>
              <w:rPr>
                <w:rFonts w:ascii="Times New Roman" w:hAnsi="Times New Roman"/>
                <w:b/>
                <w:sz w:val="20"/>
                <w:szCs w:val="20"/>
              </w:rPr>
            </w:pPr>
            <w:r w:rsidRPr="00F61CD2">
              <w:rPr>
                <w:rFonts w:ascii="Times New Roman" w:hAnsi="Times New Roman"/>
                <w:b/>
                <w:sz w:val="20"/>
                <w:szCs w:val="20"/>
              </w:rPr>
              <w:t>Ubicación geográfica</w:t>
            </w:r>
          </w:p>
        </w:tc>
        <w:tc>
          <w:tcPr>
            <w:tcW w:w="1644" w:type="dxa"/>
            <w:vAlign w:val="center"/>
          </w:tcPr>
          <w:p w:rsidR="00F61CD2" w:rsidRPr="00F61CD2" w:rsidRDefault="00F61CD2" w:rsidP="00F61CD2">
            <w:pPr>
              <w:jc w:val="center"/>
              <w:rPr>
                <w:rFonts w:ascii="Times New Roman" w:hAnsi="Times New Roman"/>
                <w:b/>
                <w:sz w:val="20"/>
                <w:szCs w:val="20"/>
              </w:rPr>
            </w:pPr>
            <w:r w:rsidRPr="00F61CD2">
              <w:rPr>
                <w:rFonts w:ascii="Times New Roman" w:hAnsi="Times New Roman"/>
                <w:b/>
                <w:sz w:val="20"/>
                <w:szCs w:val="20"/>
              </w:rPr>
              <w:t>Tipo de apoyo</w:t>
            </w:r>
          </w:p>
        </w:tc>
      </w:tr>
      <w:tr w:rsidR="00F61CD2" w:rsidRPr="00F61CD2" w:rsidTr="00086BEF">
        <w:trPr>
          <w:trHeight w:val="454"/>
          <w:jc w:val="center"/>
        </w:trPr>
        <w:tc>
          <w:tcPr>
            <w:tcW w:w="1531" w:type="dxa"/>
            <w:vAlign w:val="center"/>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H</w:t>
            </w:r>
          </w:p>
        </w:tc>
        <w:tc>
          <w:tcPr>
            <w:tcW w:w="1644" w:type="dxa"/>
            <w:vAlign w:val="center"/>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61</w:t>
            </w:r>
          </w:p>
        </w:tc>
        <w:tc>
          <w:tcPr>
            <w:tcW w:w="1644" w:type="dxa"/>
            <w:vAlign w:val="center"/>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27</w:t>
            </w:r>
          </w:p>
        </w:tc>
        <w:tc>
          <w:tcPr>
            <w:tcW w:w="1644" w:type="dxa"/>
            <w:vAlign w:val="center"/>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No se considero</w:t>
            </w:r>
          </w:p>
        </w:tc>
        <w:tc>
          <w:tcPr>
            <w:tcW w:w="1644" w:type="dxa"/>
            <w:vAlign w:val="center"/>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Usuarios del servicio de CENDI Delegacionales</w:t>
            </w:r>
          </w:p>
        </w:tc>
        <w:tc>
          <w:tcPr>
            <w:tcW w:w="1644" w:type="dxa"/>
            <w:vAlign w:val="center"/>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Dos raciones alimenticias entregadas a los menores</w:t>
            </w:r>
          </w:p>
        </w:tc>
      </w:tr>
      <w:tr w:rsidR="00F61CD2" w:rsidRPr="00F61CD2" w:rsidTr="00086BEF">
        <w:trPr>
          <w:trHeight w:val="454"/>
          <w:jc w:val="center"/>
        </w:trPr>
        <w:tc>
          <w:tcPr>
            <w:tcW w:w="1531" w:type="dxa"/>
            <w:vAlign w:val="center"/>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M</w:t>
            </w:r>
          </w:p>
        </w:tc>
        <w:tc>
          <w:tcPr>
            <w:tcW w:w="1644" w:type="dxa"/>
            <w:vAlign w:val="center"/>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266</w:t>
            </w:r>
          </w:p>
        </w:tc>
        <w:tc>
          <w:tcPr>
            <w:tcW w:w="1644" w:type="dxa"/>
            <w:vAlign w:val="center"/>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33</w:t>
            </w:r>
          </w:p>
        </w:tc>
        <w:tc>
          <w:tcPr>
            <w:tcW w:w="1644" w:type="dxa"/>
            <w:vAlign w:val="center"/>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No se considero</w:t>
            </w:r>
          </w:p>
        </w:tc>
        <w:tc>
          <w:tcPr>
            <w:tcW w:w="1644" w:type="dxa"/>
            <w:vAlign w:val="center"/>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Usuarios del servicio de CENDI Delegacionales</w:t>
            </w:r>
          </w:p>
        </w:tc>
        <w:tc>
          <w:tcPr>
            <w:tcW w:w="1644" w:type="dxa"/>
            <w:vAlign w:val="center"/>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Dos raciones alimenticias entregadas a los menores</w:t>
            </w:r>
          </w:p>
        </w:tc>
      </w:tr>
    </w:tbl>
    <w:p w:rsidR="00F61CD2" w:rsidRPr="00F61CD2" w:rsidRDefault="00F61CD2" w:rsidP="00F61CD2">
      <w:pPr>
        <w:spacing w:after="0" w:line="240" w:lineRule="auto"/>
        <w:jc w:val="both"/>
        <w:rPr>
          <w:rFonts w:ascii="Times New Roman" w:hAnsi="Times New Roman" w:cs="Times New Roman"/>
          <w:sz w:val="20"/>
          <w:szCs w:val="20"/>
        </w:rPr>
      </w:pPr>
    </w:p>
    <w:p w:rsidR="00F61CD2" w:rsidRPr="00F61CD2" w:rsidRDefault="00F61CD2" w:rsidP="00F61CD2">
      <w:pPr>
        <w:spacing w:after="0" w:line="240" w:lineRule="auto"/>
        <w:rPr>
          <w:rFonts w:ascii="Times New Roman" w:hAnsi="Times New Roman" w:cs="Times New Roman"/>
          <w:b/>
          <w:sz w:val="20"/>
          <w:szCs w:val="20"/>
        </w:rPr>
      </w:pPr>
      <w:r w:rsidRPr="00F61CD2">
        <w:rPr>
          <w:rFonts w:ascii="Times New Roman" w:hAnsi="Times New Roman" w:cs="Times New Roman"/>
          <w:b/>
          <w:sz w:val="20"/>
          <w:szCs w:val="20"/>
        </w:rPr>
        <w:t>III. EVALUACIÓN DEL DISEÑO DEL PROGRAMA SOCIAL</w:t>
      </w:r>
    </w:p>
    <w:p w:rsidR="00F61CD2" w:rsidRPr="00F61CD2" w:rsidRDefault="00F61CD2" w:rsidP="00F61CD2">
      <w:pPr>
        <w:spacing w:after="0" w:line="240" w:lineRule="auto"/>
        <w:rPr>
          <w:rFonts w:ascii="Times New Roman" w:hAnsi="Times New Roman" w:cs="Times New Roman"/>
          <w:b/>
          <w:sz w:val="20"/>
          <w:szCs w:val="20"/>
        </w:rPr>
      </w:pPr>
    </w:p>
    <w:p w:rsidR="00F61CD2" w:rsidRPr="00F61CD2" w:rsidRDefault="00F61CD2" w:rsidP="00F61CD2">
      <w:pPr>
        <w:autoSpaceDE w:val="0"/>
        <w:autoSpaceDN w:val="0"/>
        <w:adjustRightInd w:val="0"/>
        <w:spacing w:after="0" w:line="240" w:lineRule="auto"/>
        <w:rPr>
          <w:rFonts w:ascii="Times New Roman" w:hAnsi="Times New Roman" w:cs="Times New Roman"/>
          <w:b/>
          <w:bCs/>
          <w:sz w:val="20"/>
          <w:szCs w:val="20"/>
        </w:rPr>
      </w:pPr>
      <w:r w:rsidRPr="00F61CD2">
        <w:rPr>
          <w:rFonts w:ascii="Times New Roman" w:hAnsi="Times New Roman" w:cs="Times New Roman"/>
          <w:b/>
          <w:bCs/>
          <w:sz w:val="20"/>
          <w:szCs w:val="20"/>
        </w:rPr>
        <w:t xml:space="preserve">III.1 Consistencia Normativa y Alineación con la Política Social de la Ciudad de México </w:t>
      </w:r>
    </w:p>
    <w:p w:rsidR="00F61CD2" w:rsidRPr="00F61CD2" w:rsidRDefault="00F61CD2" w:rsidP="00F61CD2">
      <w:pPr>
        <w:autoSpaceDE w:val="0"/>
        <w:autoSpaceDN w:val="0"/>
        <w:adjustRightInd w:val="0"/>
        <w:spacing w:after="0" w:line="240" w:lineRule="auto"/>
        <w:rPr>
          <w:rFonts w:ascii="Times New Roman" w:hAnsi="Times New Roman" w:cs="Times New Roman"/>
          <w:b/>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r w:rsidRPr="00F61CD2">
        <w:rPr>
          <w:rFonts w:ascii="Times New Roman" w:hAnsi="Times New Roman" w:cs="Times New Roman"/>
          <w:b/>
          <w:bCs/>
          <w:sz w:val="20"/>
          <w:szCs w:val="20"/>
        </w:rPr>
        <w:t>III.1.1 Análisis del Apego del Diseño del Programa Social a la Normatividad Aplicable</w:t>
      </w: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Respecto al marco normativo, se halló que no se desarrollaron en sus Reglas de Operación, sin embargo se presenta el siguiente cuadro con los derechos sociales que se contribuye a garantizar.</w:t>
      </w:r>
    </w:p>
    <w:p w:rsidR="00F61CD2" w:rsidRPr="00F61CD2" w:rsidRDefault="00F61CD2" w:rsidP="00F61CD2">
      <w:pPr>
        <w:spacing w:after="0" w:line="240" w:lineRule="auto"/>
        <w:jc w:val="both"/>
        <w:rPr>
          <w:rFonts w:ascii="Times New Roman" w:hAnsi="Times New Roman" w:cs="Times New Roman"/>
          <w:sz w:val="20"/>
          <w:szCs w:val="20"/>
        </w:rPr>
      </w:pPr>
    </w:p>
    <w:p w:rsidR="00F61CD2" w:rsidRPr="00F61CD2" w:rsidRDefault="00F61CD2" w:rsidP="00F61CD2">
      <w:pPr>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Este programa, con base en la legislación y marco normativo vigente, así como del compromiso Delegacional, contribuye a garantizar de manera universal el derecho a una seguridad alimentaria básica, a través de la distribución gratuita de raciones alimentarias a los menores inscritos en los Centros de Desarrollo Infantil Delegacionales con servicio de comedor. El programa garantiza el derecho a la alimentación ratificado en:</w:t>
      </w:r>
    </w:p>
    <w:p w:rsidR="00F61CD2" w:rsidRPr="00F61CD2" w:rsidRDefault="00F61CD2" w:rsidP="00F61CD2">
      <w:pPr>
        <w:autoSpaceDE w:val="0"/>
        <w:autoSpaceDN w:val="0"/>
        <w:adjustRightInd w:val="0"/>
        <w:spacing w:after="0" w:line="240" w:lineRule="auto"/>
        <w:jc w:val="both"/>
        <w:rPr>
          <w:rFonts w:ascii="Times New Roman" w:hAnsi="Times New Roman" w:cs="Times New Roman"/>
          <w:sz w:val="20"/>
          <w:szCs w:val="20"/>
        </w:rPr>
      </w:pPr>
    </w:p>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757"/>
        <w:gridCol w:w="6123"/>
      </w:tblGrid>
      <w:tr w:rsidR="00F61CD2" w:rsidRPr="00F61CD2" w:rsidTr="00086BEF">
        <w:trPr>
          <w:trHeight w:val="624"/>
          <w:jc w:val="center"/>
        </w:trPr>
        <w:tc>
          <w:tcPr>
            <w:tcW w:w="1984" w:type="dxa"/>
            <w:vAlign w:val="center"/>
            <w:hideMark/>
          </w:tcPr>
          <w:p w:rsidR="00F61CD2" w:rsidRPr="00F61CD2" w:rsidRDefault="00F61CD2" w:rsidP="00F61CD2">
            <w:pPr>
              <w:spacing w:after="0" w:line="240" w:lineRule="auto"/>
              <w:jc w:val="center"/>
              <w:rPr>
                <w:rFonts w:ascii="Times New Roman" w:hAnsi="Times New Roman" w:cs="Times New Roman"/>
                <w:b/>
                <w:sz w:val="20"/>
                <w:szCs w:val="20"/>
                <w:lang w:val="es-ES"/>
              </w:rPr>
            </w:pPr>
            <w:r w:rsidRPr="00F61CD2">
              <w:rPr>
                <w:rFonts w:ascii="Times New Roman" w:hAnsi="Times New Roman" w:cs="Times New Roman"/>
                <w:b/>
                <w:sz w:val="20"/>
                <w:szCs w:val="20"/>
              </w:rPr>
              <w:t>Ley o Reglamento</w:t>
            </w:r>
          </w:p>
        </w:tc>
        <w:tc>
          <w:tcPr>
            <w:tcW w:w="1757" w:type="dxa"/>
            <w:vAlign w:val="center"/>
            <w:hideMark/>
          </w:tcPr>
          <w:p w:rsidR="00F61CD2" w:rsidRPr="00F61CD2" w:rsidRDefault="00F61CD2" w:rsidP="00F61CD2">
            <w:pPr>
              <w:spacing w:after="0" w:line="240" w:lineRule="auto"/>
              <w:jc w:val="center"/>
              <w:rPr>
                <w:rFonts w:ascii="Times New Roman" w:hAnsi="Times New Roman" w:cs="Times New Roman"/>
                <w:b/>
                <w:sz w:val="20"/>
                <w:szCs w:val="20"/>
                <w:lang w:val="es-ES"/>
              </w:rPr>
            </w:pPr>
            <w:r w:rsidRPr="00F61CD2">
              <w:rPr>
                <w:rFonts w:ascii="Times New Roman" w:hAnsi="Times New Roman" w:cs="Times New Roman"/>
                <w:b/>
                <w:sz w:val="20"/>
                <w:szCs w:val="20"/>
              </w:rPr>
              <w:t>Artículo</w:t>
            </w:r>
          </w:p>
        </w:tc>
        <w:tc>
          <w:tcPr>
            <w:tcW w:w="6123" w:type="dxa"/>
            <w:vAlign w:val="center"/>
            <w:hideMark/>
          </w:tcPr>
          <w:p w:rsidR="00F61CD2" w:rsidRPr="00F61CD2" w:rsidRDefault="00F61CD2" w:rsidP="00F61CD2">
            <w:pPr>
              <w:spacing w:after="0" w:line="240" w:lineRule="auto"/>
              <w:jc w:val="center"/>
              <w:rPr>
                <w:rFonts w:ascii="Times New Roman" w:hAnsi="Times New Roman" w:cs="Times New Roman"/>
                <w:b/>
                <w:sz w:val="20"/>
                <w:szCs w:val="20"/>
                <w:lang w:val="es-ES"/>
              </w:rPr>
            </w:pPr>
            <w:r w:rsidRPr="00F61CD2">
              <w:rPr>
                <w:rFonts w:ascii="Times New Roman" w:hAnsi="Times New Roman" w:cs="Times New Roman"/>
                <w:b/>
                <w:sz w:val="20"/>
                <w:szCs w:val="20"/>
              </w:rPr>
              <w:t>Apego del Diseño del Programa Social.</w:t>
            </w:r>
          </w:p>
        </w:tc>
      </w:tr>
      <w:tr w:rsidR="00F61CD2" w:rsidRPr="00F61CD2" w:rsidTr="00086BEF">
        <w:trPr>
          <w:trHeight w:val="1701"/>
          <w:jc w:val="center"/>
        </w:trPr>
        <w:tc>
          <w:tcPr>
            <w:tcW w:w="1984" w:type="dxa"/>
            <w:vAlign w:val="center"/>
            <w:hideMark/>
          </w:tcPr>
          <w:p w:rsidR="00F61CD2" w:rsidRPr="00F61CD2" w:rsidRDefault="00F61CD2" w:rsidP="00F61CD2">
            <w:pPr>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Ley de Desarrollo Social Para el Distrito Federal</w:t>
            </w:r>
          </w:p>
        </w:tc>
        <w:tc>
          <w:tcPr>
            <w:tcW w:w="1757" w:type="dxa"/>
            <w:vAlign w:val="center"/>
            <w:hideMark/>
          </w:tcPr>
          <w:p w:rsidR="00F61CD2" w:rsidRPr="00F61CD2" w:rsidRDefault="00F61CD2" w:rsidP="00F61CD2">
            <w:pPr>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Art. 1</w:t>
            </w:r>
          </w:p>
        </w:tc>
        <w:tc>
          <w:tcPr>
            <w:tcW w:w="6123" w:type="dxa"/>
            <w:vAlign w:val="center"/>
            <w:hideMark/>
          </w:tcPr>
          <w:p w:rsidR="00F61CD2" w:rsidRPr="00F61CD2" w:rsidRDefault="00F61CD2" w:rsidP="00F61CD2">
            <w:pPr>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 xml:space="preserve">Promueve, protege y garantiza el cumplimiento de los derechos sociales universales de los habitantes del Distrito Federal en particular en materia de alimentación, salud, educación, vivienda, trabajo e infraestructura social. </w:t>
            </w:r>
          </w:p>
          <w:p w:rsidR="00F61CD2" w:rsidRPr="00F61CD2" w:rsidRDefault="00F61CD2" w:rsidP="00F61CD2">
            <w:pPr>
              <w:spacing w:after="0" w:line="240" w:lineRule="auto"/>
              <w:jc w:val="center"/>
              <w:rPr>
                <w:rFonts w:ascii="Times New Roman" w:hAnsi="Times New Roman" w:cs="Times New Roman"/>
                <w:sz w:val="20"/>
                <w:szCs w:val="20"/>
                <w:lang w:val="es-ES"/>
              </w:rPr>
            </w:pPr>
            <w:r w:rsidRPr="00F61CD2">
              <w:rPr>
                <w:rFonts w:ascii="Times New Roman" w:hAnsi="Times New Roman" w:cs="Times New Roman"/>
                <w:sz w:val="20"/>
                <w:szCs w:val="20"/>
              </w:rPr>
              <w:t>Disminuye la desigualdad social en sus diversas formas, derivada de la desigual distribución de la riqueza, los bienes y los servicios, entre los individuos, grupos sociales y ámbitos territoriales</w:t>
            </w:r>
          </w:p>
        </w:tc>
      </w:tr>
      <w:tr w:rsidR="00F61CD2" w:rsidRPr="00F61CD2" w:rsidTr="00086BEF">
        <w:trPr>
          <w:trHeight w:val="1134"/>
          <w:jc w:val="center"/>
        </w:trPr>
        <w:tc>
          <w:tcPr>
            <w:tcW w:w="1984" w:type="dxa"/>
            <w:vAlign w:val="center"/>
            <w:hideMark/>
          </w:tcPr>
          <w:p w:rsidR="00F61CD2" w:rsidRPr="00F61CD2" w:rsidRDefault="00F61CD2" w:rsidP="00F61CD2">
            <w:pPr>
              <w:spacing w:after="0" w:line="240" w:lineRule="auto"/>
              <w:jc w:val="center"/>
              <w:rPr>
                <w:rFonts w:ascii="Times New Roman" w:hAnsi="Times New Roman" w:cs="Times New Roman"/>
                <w:sz w:val="20"/>
                <w:szCs w:val="20"/>
                <w:lang w:val="es-ES"/>
              </w:rPr>
            </w:pPr>
            <w:r w:rsidRPr="00F61CD2">
              <w:rPr>
                <w:rFonts w:ascii="Times New Roman" w:hAnsi="Times New Roman" w:cs="Times New Roman"/>
                <w:sz w:val="20"/>
                <w:szCs w:val="20"/>
              </w:rPr>
              <w:t>Ley de Seguridad Alimentaria y Nutricional para el Distrito Federal</w:t>
            </w:r>
          </w:p>
        </w:tc>
        <w:tc>
          <w:tcPr>
            <w:tcW w:w="1757" w:type="dxa"/>
            <w:vAlign w:val="center"/>
            <w:hideMark/>
          </w:tcPr>
          <w:p w:rsidR="00F61CD2" w:rsidRPr="00F61CD2" w:rsidRDefault="00F61CD2" w:rsidP="00F61CD2">
            <w:pPr>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Art. 2</w:t>
            </w:r>
          </w:p>
        </w:tc>
        <w:tc>
          <w:tcPr>
            <w:tcW w:w="6123" w:type="dxa"/>
            <w:vAlign w:val="center"/>
            <w:hideMark/>
          </w:tcPr>
          <w:p w:rsidR="00F61CD2" w:rsidRPr="00F61CD2" w:rsidRDefault="00F61CD2" w:rsidP="00F61CD2">
            <w:pPr>
              <w:spacing w:after="0" w:line="240" w:lineRule="auto"/>
              <w:jc w:val="center"/>
              <w:rPr>
                <w:rFonts w:ascii="Times New Roman" w:hAnsi="Times New Roman" w:cs="Times New Roman"/>
                <w:sz w:val="20"/>
                <w:szCs w:val="20"/>
                <w:lang w:val="es-ES"/>
              </w:rPr>
            </w:pPr>
            <w:r w:rsidRPr="00F61CD2">
              <w:rPr>
                <w:rFonts w:ascii="Times New Roman" w:hAnsi="Times New Roman" w:cs="Times New Roman"/>
                <w:sz w:val="20"/>
                <w:szCs w:val="20"/>
                <w:lang w:val="es-ES"/>
              </w:rPr>
              <w:t>A través de los CEDIS Delegacionales se establece una red de seguridad alimentaria que garantiza el derecho humano a la alimentación y hace efectivo el acceso de todos los niños y niñas a alimentos inocuos y de calidad nutricional.</w:t>
            </w:r>
          </w:p>
        </w:tc>
      </w:tr>
      <w:tr w:rsidR="00F61CD2" w:rsidRPr="00F61CD2" w:rsidTr="00086BEF">
        <w:trPr>
          <w:trHeight w:val="1020"/>
          <w:jc w:val="center"/>
        </w:trPr>
        <w:tc>
          <w:tcPr>
            <w:tcW w:w="1984" w:type="dxa"/>
            <w:vAlign w:val="center"/>
            <w:hideMark/>
          </w:tcPr>
          <w:p w:rsidR="00F61CD2" w:rsidRPr="00F61CD2" w:rsidRDefault="00F61CD2" w:rsidP="00F61CD2">
            <w:pPr>
              <w:spacing w:after="0" w:line="240" w:lineRule="auto"/>
              <w:jc w:val="center"/>
              <w:rPr>
                <w:rFonts w:ascii="Times New Roman" w:hAnsi="Times New Roman" w:cs="Times New Roman"/>
                <w:sz w:val="20"/>
                <w:szCs w:val="20"/>
                <w:lang w:val="es-ES"/>
              </w:rPr>
            </w:pPr>
            <w:r w:rsidRPr="00F61CD2">
              <w:rPr>
                <w:rFonts w:ascii="Times New Roman" w:hAnsi="Times New Roman" w:cs="Times New Roman"/>
                <w:sz w:val="20"/>
                <w:szCs w:val="20"/>
              </w:rPr>
              <w:t>Ley de Seguridad Alimentaria y Nutricional para el Distrito Federal</w:t>
            </w:r>
          </w:p>
        </w:tc>
        <w:tc>
          <w:tcPr>
            <w:tcW w:w="1757" w:type="dxa"/>
            <w:vAlign w:val="center"/>
            <w:hideMark/>
          </w:tcPr>
          <w:p w:rsidR="00F61CD2" w:rsidRPr="00F61CD2" w:rsidRDefault="00F61CD2" w:rsidP="00F61CD2">
            <w:pPr>
              <w:spacing w:after="0" w:line="240" w:lineRule="auto"/>
              <w:jc w:val="center"/>
              <w:rPr>
                <w:rFonts w:ascii="Times New Roman" w:hAnsi="Times New Roman" w:cs="Times New Roman"/>
                <w:sz w:val="20"/>
                <w:szCs w:val="20"/>
                <w:lang w:val="es-ES"/>
              </w:rPr>
            </w:pPr>
            <w:r w:rsidRPr="00F61CD2">
              <w:rPr>
                <w:rFonts w:ascii="Times New Roman" w:hAnsi="Times New Roman" w:cs="Times New Roman"/>
                <w:sz w:val="20"/>
                <w:szCs w:val="20"/>
                <w:lang w:val="es-ES"/>
              </w:rPr>
              <w:t>Art. 11</w:t>
            </w:r>
          </w:p>
        </w:tc>
        <w:tc>
          <w:tcPr>
            <w:tcW w:w="6123" w:type="dxa"/>
            <w:vAlign w:val="center"/>
            <w:hideMark/>
          </w:tcPr>
          <w:p w:rsidR="00F61CD2" w:rsidRPr="00F61CD2" w:rsidRDefault="00F61CD2" w:rsidP="00F61CD2">
            <w:pPr>
              <w:spacing w:after="0" w:line="240" w:lineRule="auto"/>
              <w:jc w:val="center"/>
              <w:rPr>
                <w:rFonts w:ascii="Times New Roman" w:hAnsi="Times New Roman" w:cs="Times New Roman"/>
                <w:sz w:val="20"/>
                <w:szCs w:val="20"/>
                <w:lang w:val="es-ES"/>
              </w:rPr>
            </w:pPr>
            <w:r w:rsidRPr="00F61CD2">
              <w:rPr>
                <w:rFonts w:ascii="Times New Roman" w:hAnsi="Times New Roman" w:cs="Times New Roman"/>
                <w:sz w:val="20"/>
                <w:szCs w:val="20"/>
                <w:lang w:val="es-ES"/>
              </w:rPr>
              <w:t>Administra</w:t>
            </w:r>
            <w:r w:rsidRPr="00F61CD2">
              <w:rPr>
                <w:rFonts w:ascii="Times New Roman" w:hAnsi="Times New Roman" w:cs="Times New Roman"/>
                <w:sz w:val="20"/>
                <w:szCs w:val="20"/>
              </w:rPr>
              <w:t xml:space="preserve"> las instalaciones e infraestructura social a su cargo en el que se opera el programa </w:t>
            </w:r>
          </w:p>
        </w:tc>
      </w:tr>
    </w:tbl>
    <w:p w:rsidR="00F61CD2" w:rsidRPr="00F61CD2" w:rsidRDefault="00F61CD2" w:rsidP="00F61CD2">
      <w:pPr>
        <w:autoSpaceDE w:val="0"/>
        <w:autoSpaceDN w:val="0"/>
        <w:adjustRightInd w:val="0"/>
        <w:spacing w:after="0" w:line="240" w:lineRule="auto"/>
        <w:rPr>
          <w:rFonts w:ascii="Times New Roman" w:hAnsi="Times New Roman" w:cs="Times New Roman"/>
          <w:sz w:val="20"/>
          <w:szCs w:val="20"/>
        </w:rPr>
      </w:pPr>
    </w:p>
    <w:p w:rsidR="00F61CD2" w:rsidRPr="00F61CD2" w:rsidRDefault="00F61CD2" w:rsidP="00F61CD2">
      <w:pPr>
        <w:autoSpaceDE w:val="0"/>
        <w:autoSpaceDN w:val="0"/>
        <w:adjustRightInd w:val="0"/>
        <w:spacing w:after="0" w:line="240" w:lineRule="auto"/>
        <w:rPr>
          <w:rFonts w:ascii="Times New Roman" w:hAnsi="Times New Roman" w:cs="Times New Roman"/>
          <w:b/>
          <w:sz w:val="20"/>
          <w:szCs w:val="20"/>
          <w:lang w:val="es-ES"/>
        </w:rPr>
      </w:pPr>
      <w:r w:rsidRPr="00F61CD2">
        <w:rPr>
          <w:rFonts w:ascii="Times New Roman" w:hAnsi="Times New Roman" w:cs="Times New Roman"/>
          <w:b/>
          <w:sz w:val="20"/>
          <w:szCs w:val="20"/>
          <w:lang w:val="es-ES"/>
        </w:rPr>
        <w:t>Análisis del Programa a garantizar los principios de la política de desarrollo social</w:t>
      </w:r>
    </w:p>
    <w:p w:rsidR="00F61CD2" w:rsidRPr="00F61CD2" w:rsidRDefault="00F61CD2" w:rsidP="00F61CD2">
      <w:pPr>
        <w:autoSpaceDE w:val="0"/>
        <w:autoSpaceDN w:val="0"/>
        <w:adjustRightInd w:val="0"/>
        <w:spacing w:after="0" w:line="240" w:lineRule="auto"/>
        <w:jc w:val="center"/>
        <w:rPr>
          <w:rFonts w:ascii="Times New Roman" w:hAnsi="Times New Roman" w:cs="Times New Roman"/>
          <w:b/>
          <w:sz w:val="20"/>
          <w:szCs w:val="20"/>
          <w:lang w:val="es-ES"/>
        </w:rPr>
      </w:pPr>
    </w:p>
    <w:tbl>
      <w:tblPr>
        <w:tblStyle w:val="Tablaconcuadrcula30"/>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880"/>
      </w:tblGrid>
      <w:tr w:rsidR="00F61CD2" w:rsidRPr="00F61CD2" w:rsidTr="00086BEF">
        <w:trPr>
          <w:trHeight w:val="2494"/>
          <w:jc w:val="center"/>
        </w:trPr>
        <w:tc>
          <w:tcPr>
            <w:tcW w:w="1984" w:type="dxa"/>
          </w:tcPr>
          <w:p w:rsidR="00F61CD2" w:rsidRPr="00F61CD2" w:rsidRDefault="00F61CD2" w:rsidP="00F61CD2">
            <w:pPr>
              <w:rPr>
                <w:rFonts w:ascii="Times New Roman" w:eastAsiaTheme="minorHAnsi" w:hAnsi="Times New Roman"/>
                <w:b/>
                <w:sz w:val="20"/>
                <w:szCs w:val="20"/>
              </w:rPr>
            </w:pPr>
            <w:r w:rsidRPr="00F61CD2">
              <w:rPr>
                <w:rFonts w:ascii="Times New Roman" w:eastAsiaTheme="minorHAnsi" w:hAnsi="Times New Roman"/>
                <w:b/>
                <w:sz w:val="20"/>
                <w:szCs w:val="20"/>
              </w:rPr>
              <w:lastRenderedPageBreak/>
              <w:t>Universalidad</w:t>
            </w:r>
          </w:p>
        </w:tc>
        <w:tc>
          <w:tcPr>
            <w:tcW w:w="7880" w:type="dxa"/>
          </w:tcPr>
          <w:p w:rsidR="00F61CD2" w:rsidRPr="00F61CD2" w:rsidRDefault="00F61CD2" w:rsidP="00F61CD2">
            <w:pPr>
              <w:jc w:val="both"/>
              <w:rPr>
                <w:rFonts w:ascii="Times New Roman" w:eastAsiaTheme="minorHAnsi" w:hAnsi="Times New Roman"/>
                <w:sz w:val="20"/>
                <w:szCs w:val="20"/>
              </w:rPr>
            </w:pPr>
            <w:r w:rsidRPr="00F61CD2">
              <w:rPr>
                <w:rFonts w:ascii="Times New Roman" w:eastAsiaTheme="minorHAnsi" w:hAnsi="Times New Roman"/>
                <w:sz w:val="20"/>
                <w:szCs w:val="20"/>
              </w:rPr>
              <w:t>El Programa Alimentación en los Centros de Desarrollo Infantil “Las Mejores Niñas y Niños de los CENDIS, son de Iztapalapa”, está dirigido a hijos e hijas de mujeres que por razones laborales requieren de un servicio que les brinde a niñas y niños alimentos nutrientes que favorezcan su desarrollo; aun cuando no es considerado universal, de manera consistente ha rebasado su meta con una cobertura acumulada de acuerdo a la población potencial existente, es así que para 2009, atendió una población de dos mil 760, para el 2010 se brindó el servicio a dos mil 720; para el ejercicio fiscal 2011 fueron atendidos dos mil 722; para 2012, la población atendida fue de dos mil 716; para el ejercicio 2013 se contó con un acumulado de tres mil 026, en el año 2014 los niños y niñas atendidos fueron dos mil 612 y en el año 2015 se atendió y registró una población acumulada de dos mil 680 niñas y niños.</w:t>
            </w:r>
          </w:p>
        </w:tc>
      </w:tr>
      <w:tr w:rsidR="00F61CD2" w:rsidRPr="00F61CD2" w:rsidTr="00086BEF">
        <w:trPr>
          <w:trHeight w:val="624"/>
          <w:jc w:val="center"/>
        </w:trPr>
        <w:tc>
          <w:tcPr>
            <w:tcW w:w="1984" w:type="dxa"/>
          </w:tcPr>
          <w:p w:rsidR="00F61CD2" w:rsidRPr="00F61CD2" w:rsidRDefault="00F61CD2" w:rsidP="00F61CD2">
            <w:pPr>
              <w:rPr>
                <w:rFonts w:ascii="Times New Roman" w:eastAsiaTheme="minorHAnsi" w:hAnsi="Times New Roman"/>
                <w:b/>
                <w:sz w:val="20"/>
                <w:szCs w:val="20"/>
              </w:rPr>
            </w:pPr>
            <w:r w:rsidRPr="00F61CD2">
              <w:rPr>
                <w:rFonts w:ascii="Times New Roman" w:eastAsiaTheme="minorHAnsi" w:hAnsi="Times New Roman"/>
                <w:b/>
                <w:sz w:val="20"/>
                <w:szCs w:val="20"/>
              </w:rPr>
              <w:t>Igualdad</w:t>
            </w:r>
          </w:p>
        </w:tc>
        <w:tc>
          <w:tcPr>
            <w:tcW w:w="7880" w:type="dxa"/>
          </w:tcPr>
          <w:p w:rsidR="00F61CD2" w:rsidRPr="00F61CD2" w:rsidRDefault="00F61CD2" w:rsidP="00F61CD2">
            <w:pPr>
              <w:autoSpaceDE w:val="0"/>
              <w:autoSpaceDN w:val="0"/>
              <w:adjustRightInd w:val="0"/>
              <w:rPr>
                <w:rFonts w:ascii="Times New Roman" w:hAnsi="Times New Roman"/>
                <w:sz w:val="20"/>
                <w:szCs w:val="20"/>
              </w:rPr>
            </w:pPr>
            <w:r w:rsidRPr="00F61CD2">
              <w:rPr>
                <w:rFonts w:ascii="Times New Roman" w:hAnsi="Times New Roman"/>
                <w:sz w:val="20"/>
                <w:szCs w:val="20"/>
              </w:rPr>
              <w:t>A través del acceso a un menú nutricional se contribuye a abatir las diferencias entre niñas y niños, familias, grupos sociales y ámbitos territoriales.</w:t>
            </w:r>
          </w:p>
        </w:tc>
      </w:tr>
      <w:tr w:rsidR="00F61CD2" w:rsidRPr="00F61CD2" w:rsidTr="00086BEF">
        <w:trPr>
          <w:trHeight w:val="1134"/>
          <w:jc w:val="center"/>
        </w:trPr>
        <w:tc>
          <w:tcPr>
            <w:tcW w:w="1984" w:type="dxa"/>
          </w:tcPr>
          <w:p w:rsidR="00F61CD2" w:rsidRPr="00F61CD2" w:rsidRDefault="00F61CD2" w:rsidP="00F61CD2">
            <w:pPr>
              <w:rPr>
                <w:rFonts w:ascii="Times New Roman" w:eastAsiaTheme="minorHAnsi" w:hAnsi="Times New Roman"/>
                <w:b/>
                <w:sz w:val="20"/>
                <w:szCs w:val="20"/>
              </w:rPr>
            </w:pPr>
            <w:r w:rsidRPr="00F61CD2">
              <w:rPr>
                <w:rFonts w:ascii="Times New Roman" w:eastAsiaTheme="minorHAnsi" w:hAnsi="Times New Roman"/>
                <w:b/>
                <w:sz w:val="20"/>
                <w:szCs w:val="20"/>
              </w:rPr>
              <w:t>Equidad de género</w:t>
            </w:r>
          </w:p>
        </w:tc>
        <w:tc>
          <w:tcPr>
            <w:tcW w:w="7880" w:type="dxa"/>
          </w:tcPr>
          <w:p w:rsidR="00F61CD2" w:rsidRPr="00F61CD2" w:rsidRDefault="00F61CD2" w:rsidP="00F61CD2">
            <w:pPr>
              <w:autoSpaceDE w:val="0"/>
              <w:autoSpaceDN w:val="0"/>
              <w:adjustRightInd w:val="0"/>
              <w:jc w:val="both"/>
              <w:rPr>
                <w:rFonts w:ascii="Times New Roman" w:hAnsi="Times New Roman"/>
                <w:sz w:val="20"/>
                <w:szCs w:val="20"/>
              </w:rPr>
            </w:pPr>
            <w:r w:rsidRPr="00F61CD2">
              <w:rPr>
                <w:rFonts w:ascii="Times New Roman" w:hAnsi="Times New Roman"/>
                <w:sz w:val="20"/>
                <w:szCs w:val="20"/>
              </w:rPr>
              <w:t>No existe ningún tipo de exclusión ni distinción basada en los roles de género para el otorgamiento de las raciones alimentarias, Al cierre de 2015, del total de beneficiarios del programa Alimentación en los Centros de Desarrollo Infantil “Las Mejores Niñas y Niños de los CENDIS, son de Iztapalapa”, 47.5% son niñas y 52.5% niños.</w:t>
            </w:r>
          </w:p>
        </w:tc>
      </w:tr>
      <w:tr w:rsidR="00F61CD2" w:rsidRPr="00F61CD2" w:rsidTr="00086BEF">
        <w:trPr>
          <w:trHeight w:val="2551"/>
          <w:jc w:val="center"/>
        </w:trPr>
        <w:tc>
          <w:tcPr>
            <w:tcW w:w="1984" w:type="dxa"/>
          </w:tcPr>
          <w:p w:rsidR="00F61CD2" w:rsidRPr="00F61CD2" w:rsidRDefault="00F61CD2" w:rsidP="00F61CD2">
            <w:pPr>
              <w:rPr>
                <w:rFonts w:ascii="Times New Roman" w:eastAsiaTheme="minorHAnsi" w:hAnsi="Times New Roman"/>
                <w:b/>
                <w:sz w:val="20"/>
                <w:szCs w:val="20"/>
              </w:rPr>
            </w:pPr>
            <w:r w:rsidRPr="00F61CD2">
              <w:rPr>
                <w:rFonts w:ascii="Times New Roman" w:eastAsiaTheme="minorHAnsi" w:hAnsi="Times New Roman"/>
                <w:b/>
                <w:sz w:val="20"/>
                <w:szCs w:val="20"/>
              </w:rPr>
              <w:t>Equidad social</w:t>
            </w:r>
          </w:p>
        </w:tc>
        <w:tc>
          <w:tcPr>
            <w:tcW w:w="7880" w:type="dxa"/>
          </w:tcPr>
          <w:p w:rsidR="00F61CD2" w:rsidRPr="00F61CD2" w:rsidRDefault="00F61CD2" w:rsidP="00F61CD2">
            <w:pPr>
              <w:autoSpaceDE w:val="0"/>
              <w:autoSpaceDN w:val="0"/>
              <w:adjustRightInd w:val="0"/>
              <w:jc w:val="both"/>
              <w:rPr>
                <w:rFonts w:ascii="Times New Roman" w:hAnsi="Times New Roman"/>
                <w:sz w:val="20"/>
                <w:szCs w:val="20"/>
              </w:rPr>
            </w:pPr>
            <w:r w:rsidRPr="00F61CD2">
              <w:rPr>
                <w:rFonts w:ascii="Times New Roman" w:hAnsi="Times New Roman"/>
                <w:sz w:val="20"/>
                <w:szCs w:val="20"/>
              </w:rPr>
              <w:t>El Programa Alimentación en los Centros de Desarrollo Infantil “Las Mejores Niñas y Niños de los CENDIS, son de Iztapalapa” contribuye a superar la desigualdad, exclusión social basada principalmente en la condición de vulnerabilidad de una amplia gama de población entre la que se encuentran niños y niñas. De la misma forma este Programa se encuentra alineado al EJE 1. EQUIDAD E INCLUSION SOCIAL PARA EL DESARROLLO HUMANO del Programa General de Desarrollo del distrito Federal 2013-2018; lo anterior de acuerdo a la línea de acción que vincula las políticas de prevención de la obesidad y malnutrición con las de acceso al derecho a la alimentación incluida en la Meta 2 que señala Disminuir los índices de desnutrición, obesidad y desequilibrios alimentarios de la población del Distrito Federal.</w:t>
            </w:r>
          </w:p>
        </w:tc>
      </w:tr>
      <w:tr w:rsidR="00F61CD2" w:rsidRPr="00F61CD2" w:rsidTr="00086BEF">
        <w:trPr>
          <w:trHeight w:val="567"/>
          <w:jc w:val="center"/>
        </w:trPr>
        <w:tc>
          <w:tcPr>
            <w:tcW w:w="1984" w:type="dxa"/>
          </w:tcPr>
          <w:p w:rsidR="00F61CD2" w:rsidRPr="00F61CD2" w:rsidRDefault="00F61CD2" w:rsidP="00F61CD2">
            <w:pPr>
              <w:rPr>
                <w:rFonts w:ascii="Times New Roman" w:eastAsiaTheme="minorHAnsi" w:hAnsi="Times New Roman"/>
                <w:b/>
                <w:sz w:val="20"/>
                <w:szCs w:val="20"/>
              </w:rPr>
            </w:pPr>
            <w:r w:rsidRPr="00F61CD2">
              <w:rPr>
                <w:rFonts w:ascii="Times New Roman" w:eastAsiaTheme="minorHAnsi" w:hAnsi="Times New Roman"/>
                <w:b/>
                <w:sz w:val="20"/>
                <w:szCs w:val="20"/>
              </w:rPr>
              <w:t>Justicia distributiva</w:t>
            </w:r>
          </w:p>
        </w:tc>
        <w:tc>
          <w:tcPr>
            <w:tcW w:w="7880" w:type="dxa"/>
          </w:tcPr>
          <w:p w:rsidR="00F61CD2" w:rsidRPr="00F61CD2" w:rsidRDefault="00F61CD2" w:rsidP="00F61CD2">
            <w:pPr>
              <w:autoSpaceDE w:val="0"/>
              <w:autoSpaceDN w:val="0"/>
              <w:adjustRightInd w:val="0"/>
              <w:jc w:val="both"/>
              <w:rPr>
                <w:rFonts w:ascii="Times New Roman" w:hAnsi="Times New Roman"/>
                <w:sz w:val="20"/>
                <w:szCs w:val="20"/>
              </w:rPr>
            </w:pPr>
            <w:r w:rsidRPr="00F61CD2">
              <w:rPr>
                <w:rFonts w:ascii="Times New Roman" w:hAnsi="Times New Roman"/>
                <w:sz w:val="20"/>
                <w:szCs w:val="20"/>
              </w:rPr>
              <w:t>Al apoyar a las niñas y niños como sujetos en situación de vulnerabilidad derivado del horario laboral de sus progenitoras, se contribuye con este principio.</w:t>
            </w:r>
          </w:p>
        </w:tc>
      </w:tr>
      <w:tr w:rsidR="00F61CD2" w:rsidRPr="00F61CD2" w:rsidTr="00086BEF">
        <w:trPr>
          <w:trHeight w:val="907"/>
          <w:jc w:val="center"/>
        </w:trPr>
        <w:tc>
          <w:tcPr>
            <w:tcW w:w="1984" w:type="dxa"/>
          </w:tcPr>
          <w:p w:rsidR="00F61CD2" w:rsidRPr="00F61CD2" w:rsidRDefault="00F61CD2" w:rsidP="00F61CD2">
            <w:pPr>
              <w:rPr>
                <w:rFonts w:ascii="Times New Roman" w:eastAsiaTheme="minorHAnsi" w:hAnsi="Times New Roman"/>
                <w:b/>
                <w:sz w:val="20"/>
                <w:szCs w:val="20"/>
              </w:rPr>
            </w:pPr>
            <w:r w:rsidRPr="00F61CD2">
              <w:rPr>
                <w:rFonts w:ascii="Times New Roman" w:eastAsiaTheme="minorHAnsi" w:hAnsi="Times New Roman"/>
                <w:b/>
                <w:sz w:val="20"/>
                <w:szCs w:val="20"/>
              </w:rPr>
              <w:t>Diversidad</w:t>
            </w:r>
          </w:p>
        </w:tc>
        <w:tc>
          <w:tcPr>
            <w:tcW w:w="7880" w:type="dxa"/>
          </w:tcPr>
          <w:p w:rsidR="00F61CD2" w:rsidRPr="00F61CD2" w:rsidRDefault="00F61CD2" w:rsidP="00F61CD2">
            <w:pPr>
              <w:autoSpaceDE w:val="0"/>
              <w:autoSpaceDN w:val="0"/>
              <w:adjustRightInd w:val="0"/>
              <w:jc w:val="both"/>
              <w:rPr>
                <w:rFonts w:ascii="Times New Roman" w:hAnsi="Times New Roman"/>
                <w:sz w:val="20"/>
                <w:szCs w:val="20"/>
              </w:rPr>
            </w:pPr>
            <w:r w:rsidRPr="00F61CD2">
              <w:rPr>
                <w:rFonts w:ascii="Times New Roman" w:hAnsi="Times New Roman"/>
                <w:sz w:val="20"/>
                <w:szCs w:val="20"/>
              </w:rPr>
              <w:t xml:space="preserve">Aunque el Programa en sus Reglas de Operación 2015 está dirigido a niñas y niños reconoce la pluriculturalidad de los beneficiarios y se construye igualdad social en el marco de diferencia de sexos, cultura, edades, capacidades, preferencias y necesidades. </w:t>
            </w:r>
          </w:p>
        </w:tc>
      </w:tr>
      <w:tr w:rsidR="00F61CD2" w:rsidRPr="00F61CD2" w:rsidTr="00086BEF">
        <w:trPr>
          <w:trHeight w:val="1361"/>
          <w:jc w:val="center"/>
        </w:trPr>
        <w:tc>
          <w:tcPr>
            <w:tcW w:w="1984" w:type="dxa"/>
          </w:tcPr>
          <w:p w:rsidR="00F61CD2" w:rsidRPr="00F61CD2" w:rsidRDefault="00F61CD2" w:rsidP="00F61CD2">
            <w:pPr>
              <w:rPr>
                <w:rFonts w:ascii="Times New Roman" w:eastAsiaTheme="minorHAnsi" w:hAnsi="Times New Roman"/>
                <w:b/>
                <w:sz w:val="20"/>
                <w:szCs w:val="20"/>
              </w:rPr>
            </w:pPr>
            <w:r w:rsidRPr="00F61CD2">
              <w:rPr>
                <w:rFonts w:ascii="Times New Roman" w:eastAsiaTheme="minorHAnsi" w:hAnsi="Times New Roman"/>
                <w:b/>
                <w:sz w:val="20"/>
                <w:szCs w:val="20"/>
              </w:rPr>
              <w:t>Integralidad</w:t>
            </w:r>
          </w:p>
        </w:tc>
        <w:tc>
          <w:tcPr>
            <w:tcW w:w="7880" w:type="dxa"/>
          </w:tcPr>
          <w:p w:rsidR="00F61CD2" w:rsidRPr="00F61CD2" w:rsidRDefault="00F61CD2" w:rsidP="00F61CD2">
            <w:pPr>
              <w:autoSpaceDE w:val="0"/>
              <w:autoSpaceDN w:val="0"/>
              <w:adjustRightInd w:val="0"/>
              <w:jc w:val="both"/>
              <w:rPr>
                <w:rFonts w:ascii="Times New Roman" w:hAnsi="Times New Roman"/>
                <w:sz w:val="20"/>
                <w:szCs w:val="20"/>
              </w:rPr>
            </w:pPr>
            <w:r w:rsidRPr="00F61CD2">
              <w:rPr>
                <w:rFonts w:ascii="Times New Roman" w:hAnsi="Times New Roman"/>
                <w:sz w:val="20"/>
                <w:szCs w:val="20"/>
              </w:rPr>
              <w:t>El Programa Alimentación en los Centros de Desarrollo Infantil “Las Mejores Niñas y Niños de los CENDIS, son de Iztapalapa” ha sido integral, en un ejercicio de prevención con el objetivo de beneficiar a las niñas y niños beneficiarios; establece vínculos con la Coordinación de Protección Civil quien imparte capacitación al personal de los CENDIS para garantizar la seguridad en la operación de las cocinas.</w:t>
            </w:r>
          </w:p>
        </w:tc>
      </w:tr>
      <w:tr w:rsidR="00F61CD2" w:rsidRPr="00F61CD2" w:rsidTr="00086BEF">
        <w:trPr>
          <w:trHeight w:val="567"/>
          <w:jc w:val="center"/>
        </w:trPr>
        <w:tc>
          <w:tcPr>
            <w:tcW w:w="1984" w:type="dxa"/>
          </w:tcPr>
          <w:p w:rsidR="00F61CD2" w:rsidRPr="00F61CD2" w:rsidRDefault="00F61CD2" w:rsidP="00F61CD2">
            <w:pPr>
              <w:rPr>
                <w:rFonts w:ascii="Times New Roman" w:eastAsiaTheme="minorHAnsi" w:hAnsi="Times New Roman"/>
                <w:b/>
                <w:sz w:val="20"/>
                <w:szCs w:val="20"/>
              </w:rPr>
            </w:pPr>
            <w:r w:rsidRPr="00F61CD2">
              <w:rPr>
                <w:rFonts w:ascii="Times New Roman" w:eastAsiaTheme="minorHAnsi" w:hAnsi="Times New Roman"/>
                <w:b/>
                <w:sz w:val="20"/>
                <w:szCs w:val="20"/>
              </w:rPr>
              <w:t>Territorialidad</w:t>
            </w:r>
          </w:p>
        </w:tc>
        <w:tc>
          <w:tcPr>
            <w:tcW w:w="7880" w:type="dxa"/>
          </w:tcPr>
          <w:p w:rsidR="00F61CD2" w:rsidRPr="00F61CD2" w:rsidRDefault="00F61CD2" w:rsidP="00F61CD2">
            <w:pPr>
              <w:autoSpaceDE w:val="0"/>
              <w:autoSpaceDN w:val="0"/>
              <w:adjustRightInd w:val="0"/>
              <w:jc w:val="both"/>
              <w:rPr>
                <w:rFonts w:ascii="Times New Roman" w:hAnsi="Times New Roman"/>
                <w:sz w:val="20"/>
                <w:szCs w:val="20"/>
              </w:rPr>
            </w:pPr>
            <w:r w:rsidRPr="00F61CD2">
              <w:rPr>
                <w:rFonts w:ascii="Times New Roman" w:hAnsi="Times New Roman"/>
                <w:sz w:val="20"/>
                <w:szCs w:val="20"/>
              </w:rPr>
              <w:t>El Programa Alimentación en los Centros de Desarrollo Infantil “Las Mejores Niñas y Niños de los CENDIS, son de Iztapalapa”, cuenta con 26 Centros Educativos que ofrecen el servicio de comedor, distribuidos en 7 Direcciones Territoriales. La localización territorial de los CENDIS es en Unidades Territoriales considerada de Muy Alta y Alta Marginación, en las cuales con mayor frecuencia se encuentra la población de mayor vulnerabilidad y con las características que el Programa establece en su diseño.</w:t>
            </w:r>
          </w:p>
        </w:tc>
      </w:tr>
      <w:tr w:rsidR="00F61CD2" w:rsidRPr="00F61CD2" w:rsidTr="00086BEF">
        <w:trPr>
          <w:trHeight w:val="1531"/>
          <w:jc w:val="center"/>
        </w:trPr>
        <w:tc>
          <w:tcPr>
            <w:tcW w:w="1984" w:type="dxa"/>
          </w:tcPr>
          <w:p w:rsidR="00F61CD2" w:rsidRPr="00F61CD2" w:rsidRDefault="00F61CD2" w:rsidP="00F61CD2">
            <w:pPr>
              <w:rPr>
                <w:rFonts w:ascii="Times New Roman" w:eastAsiaTheme="minorHAnsi" w:hAnsi="Times New Roman"/>
                <w:b/>
                <w:sz w:val="20"/>
                <w:szCs w:val="20"/>
              </w:rPr>
            </w:pPr>
            <w:r w:rsidRPr="00F61CD2">
              <w:rPr>
                <w:rFonts w:ascii="Times New Roman" w:eastAsiaTheme="minorHAnsi" w:hAnsi="Times New Roman"/>
                <w:b/>
                <w:sz w:val="20"/>
                <w:szCs w:val="20"/>
              </w:rPr>
              <w:t>Exigibilidad</w:t>
            </w:r>
          </w:p>
        </w:tc>
        <w:tc>
          <w:tcPr>
            <w:tcW w:w="7880" w:type="dxa"/>
          </w:tcPr>
          <w:p w:rsidR="00F61CD2" w:rsidRPr="00F61CD2" w:rsidRDefault="00F61CD2" w:rsidP="00F61CD2">
            <w:pPr>
              <w:autoSpaceDE w:val="0"/>
              <w:autoSpaceDN w:val="0"/>
              <w:adjustRightInd w:val="0"/>
              <w:jc w:val="both"/>
              <w:rPr>
                <w:rFonts w:ascii="Times New Roman" w:hAnsi="Times New Roman"/>
                <w:sz w:val="20"/>
                <w:szCs w:val="20"/>
              </w:rPr>
            </w:pPr>
            <w:r w:rsidRPr="00F61CD2">
              <w:rPr>
                <w:rFonts w:ascii="Times New Roman" w:hAnsi="Times New Roman"/>
                <w:sz w:val="20"/>
                <w:szCs w:val="20"/>
              </w:rPr>
              <w:t>Se indica la legislación aplicable, los espacios y formas donde la persona puede exigir el cumplimiento de este derecho. En el caso de omisión podrán exigir su cumplimiento ante la Contraloría General del Distrito Federal que es el órgano competente para conocer las denuncias en materia de desarrollo social en apego a la normatividad aplicable, lo anterior de conformidad con lo dispuesto en el artículo 70 del Reglamento de la Ley de Desarrollo Social para el Distrito Federal.</w:t>
            </w:r>
          </w:p>
        </w:tc>
      </w:tr>
      <w:tr w:rsidR="00F61CD2" w:rsidRPr="00F61CD2" w:rsidTr="00086BEF">
        <w:trPr>
          <w:trHeight w:val="624"/>
          <w:jc w:val="center"/>
        </w:trPr>
        <w:tc>
          <w:tcPr>
            <w:tcW w:w="1984" w:type="dxa"/>
          </w:tcPr>
          <w:p w:rsidR="00F61CD2" w:rsidRPr="00F61CD2" w:rsidRDefault="00F61CD2" w:rsidP="00F61CD2">
            <w:pPr>
              <w:rPr>
                <w:rFonts w:ascii="Times New Roman" w:eastAsiaTheme="minorHAnsi" w:hAnsi="Times New Roman"/>
                <w:b/>
                <w:sz w:val="20"/>
                <w:szCs w:val="20"/>
              </w:rPr>
            </w:pPr>
            <w:r w:rsidRPr="00F61CD2">
              <w:rPr>
                <w:rFonts w:ascii="Times New Roman" w:eastAsiaTheme="minorHAnsi" w:hAnsi="Times New Roman"/>
                <w:b/>
                <w:sz w:val="20"/>
                <w:szCs w:val="20"/>
              </w:rPr>
              <w:lastRenderedPageBreak/>
              <w:t>Participación</w:t>
            </w:r>
          </w:p>
        </w:tc>
        <w:tc>
          <w:tcPr>
            <w:tcW w:w="7880" w:type="dxa"/>
          </w:tcPr>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Se garantiza de forma parcial, como lo refieren sus Reglas de Operación 2015, a través de la intervención de Asociación de Padres de Familia y las Comisiones de Desayunos Escolares.</w:t>
            </w:r>
          </w:p>
        </w:tc>
      </w:tr>
      <w:tr w:rsidR="00F61CD2" w:rsidRPr="00F61CD2" w:rsidTr="00086BEF">
        <w:trPr>
          <w:trHeight w:val="794"/>
          <w:jc w:val="center"/>
        </w:trPr>
        <w:tc>
          <w:tcPr>
            <w:tcW w:w="1984" w:type="dxa"/>
          </w:tcPr>
          <w:p w:rsidR="00F61CD2" w:rsidRPr="00F61CD2" w:rsidRDefault="00F61CD2" w:rsidP="00F61CD2">
            <w:pPr>
              <w:rPr>
                <w:rFonts w:ascii="Times New Roman" w:eastAsiaTheme="minorHAnsi" w:hAnsi="Times New Roman"/>
                <w:b/>
                <w:sz w:val="20"/>
                <w:szCs w:val="20"/>
              </w:rPr>
            </w:pPr>
            <w:r w:rsidRPr="00F61CD2">
              <w:rPr>
                <w:rFonts w:ascii="Times New Roman" w:eastAsiaTheme="minorHAnsi" w:hAnsi="Times New Roman"/>
                <w:b/>
                <w:sz w:val="20"/>
                <w:szCs w:val="20"/>
              </w:rPr>
              <w:t>Transparencia</w:t>
            </w:r>
          </w:p>
        </w:tc>
        <w:tc>
          <w:tcPr>
            <w:tcW w:w="7880" w:type="dxa"/>
          </w:tcPr>
          <w:p w:rsidR="00F61CD2" w:rsidRPr="00F61CD2" w:rsidRDefault="00F61CD2" w:rsidP="00F61CD2">
            <w:pPr>
              <w:jc w:val="both"/>
              <w:rPr>
                <w:rFonts w:ascii="Times New Roman" w:eastAsiaTheme="minorHAnsi" w:hAnsi="Times New Roman"/>
                <w:sz w:val="20"/>
                <w:szCs w:val="20"/>
              </w:rPr>
            </w:pPr>
            <w:r w:rsidRPr="00F61CD2">
              <w:rPr>
                <w:rFonts w:ascii="Times New Roman" w:eastAsiaTheme="minorHAnsi" w:hAnsi="Times New Roman"/>
                <w:sz w:val="20"/>
                <w:szCs w:val="20"/>
              </w:rPr>
              <w:t xml:space="preserve">Se cumple a través de la página de internet Delegacional </w:t>
            </w:r>
            <w:hyperlink r:id="rId8" w:history="1">
              <w:r w:rsidRPr="00F61CD2">
                <w:rPr>
                  <w:rFonts w:ascii="Times New Roman" w:eastAsiaTheme="minorHAnsi" w:hAnsi="Times New Roman"/>
                  <w:sz w:val="20"/>
                  <w:szCs w:val="20"/>
                  <w:u w:val="single"/>
                </w:rPr>
                <w:t>http://www.iztapalapa.gob.mx/</w:t>
              </w:r>
            </w:hyperlink>
            <w:r w:rsidRPr="00F61CD2">
              <w:rPr>
                <w:rFonts w:ascii="Times New Roman" w:eastAsiaTheme="minorHAnsi" w:hAnsi="Times New Roman"/>
                <w:sz w:val="20"/>
                <w:szCs w:val="20"/>
              </w:rPr>
              <w:t>, aunque es preciso señalar que existen limitaciones en cuanto a la información que se puede encontrar en el mismo.</w:t>
            </w:r>
          </w:p>
        </w:tc>
      </w:tr>
      <w:tr w:rsidR="00F61CD2" w:rsidRPr="00F61CD2" w:rsidTr="00086BEF">
        <w:trPr>
          <w:trHeight w:val="567"/>
          <w:jc w:val="center"/>
        </w:trPr>
        <w:tc>
          <w:tcPr>
            <w:tcW w:w="1984" w:type="dxa"/>
          </w:tcPr>
          <w:p w:rsidR="00F61CD2" w:rsidRPr="00F61CD2" w:rsidRDefault="00F61CD2" w:rsidP="00F61CD2">
            <w:pPr>
              <w:rPr>
                <w:rFonts w:ascii="Times New Roman" w:eastAsiaTheme="minorHAnsi" w:hAnsi="Times New Roman"/>
                <w:b/>
                <w:sz w:val="20"/>
                <w:szCs w:val="20"/>
              </w:rPr>
            </w:pPr>
            <w:r w:rsidRPr="00F61CD2">
              <w:rPr>
                <w:rFonts w:ascii="Times New Roman" w:eastAsiaTheme="minorHAnsi" w:hAnsi="Times New Roman"/>
                <w:b/>
                <w:sz w:val="20"/>
                <w:szCs w:val="20"/>
              </w:rPr>
              <w:t>Efectividad</w:t>
            </w:r>
          </w:p>
        </w:tc>
        <w:tc>
          <w:tcPr>
            <w:tcW w:w="7880" w:type="dxa"/>
          </w:tcPr>
          <w:p w:rsidR="00F61CD2" w:rsidRPr="00F61CD2" w:rsidRDefault="00F61CD2" w:rsidP="00F61CD2">
            <w:pPr>
              <w:jc w:val="both"/>
              <w:rPr>
                <w:rFonts w:ascii="Times New Roman" w:eastAsiaTheme="minorHAnsi" w:hAnsi="Times New Roman"/>
                <w:sz w:val="20"/>
                <w:szCs w:val="20"/>
              </w:rPr>
            </w:pPr>
            <w:r w:rsidRPr="00F61CD2">
              <w:rPr>
                <w:rFonts w:ascii="Times New Roman" w:eastAsiaTheme="minorHAnsi" w:hAnsi="Times New Roman"/>
                <w:sz w:val="20"/>
                <w:szCs w:val="20"/>
              </w:rPr>
              <w:t>Se cumple en la operación y aplicación del programa, siempre optimizando al máximo los recursos y reconociendo los derechos de la población de niñas y niños beneficiaria.</w:t>
            </w:r>
          </w:p>
        </w:tc>
      </w:tr>
    </w:tbl>
    <w:p w:rsidR="00F61CD2" w:rsidRPr="00F61CD2" w:rsidRDefault="00F61CD2" w:rsidP="00F61CD2">
      <w:pPr>
        <w:autoSpaceDE w:val="0"/>
        <w:autoSpaceDN w:val="0"/>
        <w:adjustRightInd w:val="0"/>
        <w:spacing w:after="0" w:line="240" w:lineRule="auto"/>
        <w:jc w:val="both"/>
        <w:rPr>
          <w:rFonts w:ascii="Times New Roman" w:hAnsi="Times New Roman" w:cs="Times New Roman"/>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r w:rsidRPr="00F61CD2">
        <w:rPr>
          <w:rFonts w:ascii="Times New Roman" w:hAnsi="Times New Roman" w:cs="Times New Roman"/>
          <w:b/>
          <w:bCs/>
          <w:sz w:val="20"/>
          <w:szCs w:val="20"/>
        </w:rPr>
        <w:t>III.1.2 Análisis del Apego de las Reglas de Operación a los Lineamientos para la Elaboración de Reglas de Operación 2015</w:t>
      </w: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tbl>
      <w:tblPr>
        <w:tblStyle w:val="Tablaconcuadrcula30"/>
        <w:tblW w:w="9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417"/>
        <w:gridCol w:w="5613"/>
      </w:tblGrid>
      <w:tr w:rsidR="00F61CD2" w:rsidRPr="00F61CD2" w:rsidTr="00086BEF">
        <w:trPr>
          <w:jc w:val="center"/>
        </w:trPr>
        <w:tc>
          <w:tcPr>
            <w:tcW w:w="2835" w:type="dxa"/>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Apartado</w:t>
            </w:r>
          </w:p>
        </w:tc>
        <w:tc>
          <w:tcPr>
            <w:tcW w:w="1417" w:type="dxa"/>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Nivel de cumplimiento</w:t>
            </w:r>
          </w:p>
        </w:tc>
        <w:tc>
          <w:tcPr>
            <w:tcW w:w="5613" w:type="dxa"/>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Justificación</w:t>
            </w:r>
          </w:p>
        </w:tc>
      </w:tr>
      <w:tr w:rsidR="00F61CD2" w:rsidRPr="00F61CD2" w:rsidTr="00086BEF">
        <w:trPr>
          <w:trHeight w:val="1531"/>
          <w:jc w:val="center"/>
        </w:trPr>
        <w:tc>
          <w:tcPr>
            <w:tcW w:w="2835" w:type="dxa"/>
            <w:vAlign w:val="center"/>
          </w:tcPr>
          <w:p w:rsidR="00F61CD2" w:rsidRPr="00F61CD2" w:rsidRDefault="00F61CD2" w:rsidP="00F61CD2">
            <w:pPr>
              <w:rPr>
                <w:rFonts w:ascii="Times New Roman" w:eastAsiaTheme="minorHAnsi" w:hAnsi="Times New Roman"/>
                <w:b/>
                <w:sz w:val="20"/>
                <w:szCs w:val="20"/>
              </w:rPr>
            </w:pPr>
            <w:r w:rsidRPr="00F61CD2">
              <w:rPr>
                <w:rFonts w:ascii="Times New Roman" w:eastAsiaTheme="minorHAnsi" w:hAnsi="Times New Roman"/>
                <w:b/>
                <w:sz w:val="20"/>
                <w:szCs w:val="20"/>
              </w:rPr>
              <w:t>Dependencia o Entidad Responsable del Programa</w:t>
            </w:r>
          </w:p>
        </w:tc>
        <w:tc>
          <w:tcPr>
            <w:tcW w:w="1417"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Parcial</w:t>
            </w:r>
          </w:p>
        </w:tc>
        <w:tc>
          <w:tcPr>
            <w:tcW w:w="5613" w:type="dxa"/>
            <w:vAlign w:val="center"/>
          </w:tcPr>
          <w:p w:rsidR="00F61CD2" w:rsidRPr="00F61CD2" w:rsidRDefault="00F61CD2" w:rsidP="00F61CD2">
            <w:pPr>
              <w:jc w:val="both"/>
              <w:rPr>
                <w:rFonts w:ascii="Times New Roman" w:eastAsiaTheme="minorHAnsi" w:hAnsi="Times New Roman"/>
                <w:sz w:val="20"/>
                <w:szCs w:val="20"/>
              </w:rPr>
            </w:pPr>
            <w:r w:rsidRPr="00F61CD2">
              <w:rPr>
                <w:rFonts w:ascii="Times New Roman" w:eastAsiaTheme="minorHAnsi" w:hAnsi="Times New Roman"/>
                <w:sz w:val="20"/>
                <w:szCs w:val="20"/>
              </w:rPr>
              <w:t>Aunque administrativamente existe intervención de la Dirección General de Desarrollo Social, Dirección de Promoción del Desarrollo Humano y la Coordinación de Desarrollo Humano; se halló que la ejecución del programa, en el contexto operativo, está a cargo de la Jefatura de Unidad Departamental de Promoción Educativa.</w:t>
            </w:r>
          </w:p>
        </w:tc>
      </w:tr>
      <w:tr w:rsidR="00F61CD2" w:rsidRPr="00F61CD2" w:rsidTr="00086BEF">
        <w:trPr>
          <w:trHeight w:val="964"/>
          <w:jc w:val="center"/>
        </w:trPr>
        <w:tc>
          <w:tcPr>
            <w:tcW w:w="2835" w:type="dxa"/>
            <w:vAlign w:val="center"/>
          </w:tcPr>
          <w:p w:rsidR="00F61CD2" w:rsidRPr="00F61CD2" w:rsidRDefault="00F61CD2" w:rsidP="00F61CD2">
            <w:pPr>
              <w:rPr>
                <w:rFonts w:ascii="Times New Roman" w:eastAsiaTheme="minorHAnsi" w:hAnsi="Times New Roman"/>
                <w:b/>
                <w:sz w:val="20"/>
                <w:szCs w:val="20"/>
              </w:rPr>
            </w:pPr>
            <w:r w:rsidRPr="00F61CD2">
              <w:rPr>
                <w:rFonts w:ascii="Times New Roman" w:eastAsiaTheme="minorHAnsi" w:hAnsi="Times New Roman"/>
                <w:b/>
                <w:sz w:val="20"/>
                <w:szCs w:val="20"/>
              </w:rPr>
              <w:t>Objetivos y Alcances</w:t>
            </w:r>
          </w:p>
        </w:tc>
        <w:tc>
          <w:tcPr>
            <w:tcW w:w="1417"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Parcial</w:t>
            </w:r>
          </w:p>
        </w:tc>
        <w:tc>
          <w:tcPr>
            <w:tcW w:w="5613" w:type="dxa"/>
            <w:vAlign w:val="center"/>
          </w:tcPr>
          <w:p w:rsidR="00F61CD2" w:rsidRPr="00F61CD2" w:rsidRDefault="00F61CD2" w:rsidP="00F61CD2">
            <w:pPr>
              <w:jc w:val="both"/>
              <w:rPr>
                <w:rFonts w:ascii="Times New Roman" w:eastAsiaTheme="minorHAnsi" w:hAnsi="Times New Roman"/>
                <w:sz w:val="20"/>
                <w:szCs w:val="20"/>
              </w:rPr>
            </w:pPr>
            <w:r w:rsidRPr="00F61CD2">
              <w:rPr>
                <w:rFonts w:ascii="Times New Roman" w:eastAsiaTheme="minorHAnsi" w:hAnsi="Times New Roman"/>
                <w:sz w:val="20"/>
                <w:szCs w:val="20"/>
              </w:rPr>
              <w:t>Se halló que no existe relación limitada con los objetivos planteados, dado que se omitió incluir objetivos de corto y mediano plazo.</w:t>
            </w:r>
          </w:p>
        </w:tc>
      </w:tr>
      <w:tr w:rsidR="00F61CD2" w:rsidRPr="00F61CD2" w:rsidTr="00086BEF">
        <w:trPr>
          <w:trHeight w:val="794"/>
          <w:jc w:val="center"/>
        </w:trPr>
        <w:tc>
          <w:tcPr>
            <w:tcW w:w="2835" w:type="dxa"/>
            <w:vAlign w:val="center"/>
          </w:tcPr>
          <w:p w:rsidR="00F61CD2" w:rsidRPr="00F61CD2" w:rsidRDefault="00F61CD2" w:rsidP="00F61CD2">
            <w:pPr>
              <w:rPr>
                <w:rFonts w:ascii="Times New Roman" w:eastAsiaTheme="minorHAnsi" w:hAnsi="Times New Roman"/>
                <w:b/>
                <w:sz w:val="20"/>
                <w:szCs w:val="20"/>
              </w:rPr>
            </w:pPr>
            <w:r w:rsidRPr="00F61CD2">
              <w:rPr>
                <w:rFonts w:ascii="Times New Roman" w:eastAsiaTheme="minorHAnsi" w:hAnsi="Times New Roman"/>
                <w:b/>
                <w:sz w:val="20"/>
                <w:szCs w:val="20"/>
              </w:rPr>
              <w:t>Metas Físicas</w:t>
            </w:r>
          </w:p>
        </w:tc>
        <w:tc>
          <w:tcPr>
            <w:tcW w:w="1417"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Satisfactorio</w:t>
            </w:r>
          </w:p>
        </w:tc>
        <w:tc>
          <w:tcPr>
            <w:tcW w:w="5613" w:type="dxa"/>
            <w:vAlign w:val="center"/>
          </w:tcPr>
          <w:p w:rsidR="00F61CD2" w:rsidRPr="00F61CD2" w:rsidRDefault="00F61CD2" w:rsidP="00F61CD2">
            <w:pPr>
              <w:jc w:val="both"/>
              <w:rPr>
                <w:rFonts w:ascii="Times New Roman" w:eastAsiaTheme="minorHAnsi" w:hAnsi="Times New Roman"/>
                <w:sz w:val="20"/>
                <w:szCs w:val="20"/>
              </w:rPr>
            </w:pPr>
            <w:r w:rsidRPr="00F61CD2">
              <w:rPr>
                <w:rFonts w:ascii="Times New Roman" w:eastAsiaTheme="minorHAnsi" w:hAnsi="Times New Roman"/>
                <w:sz w:val="20"/>
                <w:szCs w:val="20"/>
              </w:rPr>
              <w:t>El programa alcanzó la meta física, para el ejercicio 2015, rebaso la misma con 11.66% en población atendida.</w:t>
            </w:r>
          </w:p>
        </w:tc>
      </w:tr>
      <w:tr w:rsidR="00F61CD2" w:rsidRPr="00F61CD2" w:rsidTr="00086BEF">
        <w:trPr>
          <w:trHeight w:val="567"/>
          <w:jc w:val="center"/>
        </w:trPr>
        <w:tc>
          <w:tcPr>
            <w:tcW w:w="2835" w:type="dxa"/>
            <w:vAlign w:val="center"/>
          </w:tcPr>
          <w:p w:rsidR="00F61CD2" w:rsidRPr="00F61CD2" w:rsidRDefault="00F61CD2" w:rsidP="00F61CD2">
            <w:pPr>
              <w:rPr>
                <w:rFonts w:ascii="Times New Roman" w:eastAsiaTheme="minorHAnsi" w:hAnsi="Times New Roman"/>
                <w:b/>
                <w:sz w:val="20"/>
                <w:szCs w:val="20"/>
              </w:rPr>
            </w:pPr>
            <w:r w:rsidRPr="00F61CD2">
              <w:rPr>
                <w:rFonts w:ascii="Times New Roman" w:eastAsiaTheme="minorHAnsi" w:hAnsi="Times New Roman"/>
                <w:b/>
                <w:sz w:val="20"/>
                <w:szCs w:val="20"/>
              </w:rPr>
              <w:t>Programación Presupuestal</w:t>
            </w:r>
          </w:p>
        </w:tc>
        <w:tc>
          <w:tcPr>
            <w:tcW w:w="1417"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Satisfactorio</w:t>
            </w:r>
          </w:p>
        </w:tc>
        <w:tc>
          <w:tcPr>
            <w:tcW w:w="5613" w:type="dxa"/>
            <w:vAlign w:val="center"/>
          </w:tcPr>
          <w:p w:rsidR="00F61CD2" w:rsidRPr="00F61CD2" w:rsidRDefault="00F61CD2" w:rsidP="00F61CD2">
            <w:pPr>
              <w:jc w:val="both"/>
              <w:rPr>
                <w:rFonts w:ascii="Times New Roman" w:eastAsiaTheme="minorHAnsi" w:hAnsi="Times New Roman"/>
                <w:sz w:val="20"/>
                <w:szCs w:val="20"/>
              </w:rPr>
            </w:pPr>
            <w:r w:rsidRPr="00F61CD2">
              <w:rPr>
                <w:rFonts w:ascii="Times New Roman" w:eastAsiaTheme="minorHAnsi" w:hAnsi="Times New Roman"/>
                <w:sz w:val="20"/>
                <w:szCs w:val="20"/>
              </w:rPr>
              <w:t>El presupuesto asignado para el programa fue de hasta $11</w:t>
            </w:r>
            <w:proofErr w:type="gramStart"/>
            <w:r w:rsidRPr="00F61CD2">
              <w:rPr>
                <w:rFonts w:ascii="Times New Roman" w:eastAsiaTheme="minorHAnsi" w:hAnsi="Times New Roman"/>
                <w:sz w:val="20"/>
                <w:szCs w:val="20"/>
              </w:rPr>
              <w:t>,000,000.00</w:t>
            </w:r>
            <w:proofErr w:type="gramEnd"/>
            <w:r w:rsidRPr="00F61CD2">
              <w:rPr>
                <w:rFonts w:ascii="Times New Roman" w:eastAsiaTheme="minorHAnsi" w:hAnsi="Times New Roman"/>
                <w:sz w:val="20"/>
                <w:szCs w:val="20"/>
              </w:rPr>
              <w:t xml:space="preserve"> se cumplió con el 97.91% dado que se contó una erogación de $10, 771,029.89 lo que permitió entregar en tiempo y forma las raciones alimenticias.</w:t>
            </w:r>
          </w:p>
        </w:tc>
      </w:tr>
      <w:tr w:rsidR="00F61CD2" w:rsidRPr="00F61CD2" w:rsidTr="00086BEF">
        <w:trPr>
          <w:trHeight w:val="567"/>
          <w:jc w:val="center"/>
        </w:trPr>
        <w:tc>
          <w:tcPr>
            <w:tcW w:w="2835" w:type="dxa"/>
            <w:vAlign w:val="center"/>
          </w:tcPr>
          <w:p w:rsidR="00F61CD2" w:rsidRPr="00F61CD2" w:rsidRDefault="00F61CD2" w:rsidP="00F61CD2">
            <w:pPr>
              <w:rPr>
                <w:rFonts w:ascii="Times New Roman" w:eastAsiaTheme="minorHAnsi" w:hAnsi="Times New Roman"/>
                <w:b/>
                <w:sz w:val="20"/>
                <w:szCs w:val="20"/>
              </w:rPr>
            </w:pPr>
            <w:r w:rsidRPr="00F61CD2">
              <w:rPr>
                <w:rFonts w:ascii="Times New Roman" w:eastAsiaTheme="minorHAnsi" w:hAnsi="Times New Roman"/>
                <w:b/>
                <w:sz w:val="20"/>
                <w:szCs w:val="20"/>
              </w:rPr>
              <w:t>Requisitos y Procedimientos de Acceso</w:t>
            </w:r>
          </w:p>
        </w:tc>
        <w:tc>
          <w:tcPr>
            <w:tcW w:w="1417"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Parcial</w:t>
            </w:r>
          </w:p>
        </w:tc>
        <w:tc>
          <w:tcPr>
            <w:tcW w:w="5613" w:type="dxa"/>
            <w:vAlign w:val="center"/>
          </w:tcPr>
          <w:p w:rsidR="00F61CD2" w:rsidRPr="00F61CD2" w:rsidRDefault="00F61CD2" w:rsidP="00F61CD2">
            <w:pPr>
              <w:jc w:val="both"/>
              <w:rPr>
                <w:rFonts w:ascii="Times New Roman" w:eastAsiaTheme="minorHAnsi" w:hAnsi="Times New Roman"/>
                <w:sz w:val="20"/>
                <w:szCs w:val="20"/>
              </w:rPr>
            </w:pPr>
            <w:r w:rsidRPr="00F61CD2">
              <w:rPr>
                <w:rFonts w:ascii="Times New Roman" w:eastAsiaTheme="minorHAnsi" w:hAnsi="Times New Roman"/>
                <w:sz w:val="20"/>
                <w:szCs w:val="20"/>
              </w:rPr>
              <w:t>La enunciación del concepto de requisitos presenta cierto grado de ambigüedad ya que no menciona los documentos que debe presentar el solicitante para ser incluido en el programa, el procedimiento de Acceso se define con claridad.</w:t>
            </w:r>
          </w:p>
        </w:tc>
      </w:tr>
      <w:tr w:rsidR="00F61CD2" w:rsidRPr="00F61CD2" w:rsidTr="00086BEF">
        <w:trPr>
          <w:trHeight w:val="567"/>
          <w:jc w:val="center"/>
        </w:trPr>
        <w:tc>
          <w:tcPr>
            <w:tcW w:w="2835" w:type="dxa"/>
            <w:vAlign w:val="center"/>
          </w:tcPr>
          <w:p w:rsidR="00F61CD2" w:rsidRPr="00F61CD2" w:rsidRDefault="00F61CD2" w:rsidP="00F61CD2">
            <w:pPr>
              <w:rPr>
                <w:rFonts w:ascii="Times New Roman" w:eastAsiaTheme="minorHAnsi" w:hAnsi="Times New Roman"/>
                <w:b/>
                <w:sz w:val="20"/>
                <w:szCs w:val="20"/>
              </w:rPr>
            </w:pPr>
            <w:r w:rsidRPr="00F61CD2">
              <w:rPr>
                <w:rFonts w:ascii="Times New Roman" w:eastAsiaTheme="minorHAnsi" w:hAnsi="Times New Roman"/>
                <w:b/>
                <w:sz w:val="20"/>
                <w:szCs w:val="20"/>
              </w:rPr>
              <w:t>Procedimientos de Instrumentación</w:t>
            </w:r>
          </w:p>
        </w:tc>
        <w:tc>
          <w:tcPr>
            <w:tcW w:w="1417"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No Satisfactorio</w:t>
            </w:r>
          </w:p>
        </w:tc>
        <w:tc>
          <w:tcPr>
            <w:tcW w:w="5613" w:type="dxa"/>
            <w:vAlign w:val="center"/>
          </w:tcPr>
          <w:p w:rsidR="00F61CD2" w:rsidRPr="00F61CD2" w:rsidRDefault="00F61CD2" w:rsidP="00F61CD2">
            <w:pPr>
              <w:jc w:val="both"/>
              <w:rPr>
                <w:rFonts w:ascii="Times New Roman" w:eastAsiaTheme="minorHAnsi" w:hAnsi="Times New Roman"/>
                <w:sz w:val="20"/>
                <w:szCs w:val="20"/>
              </w:rPr>
            </w:pPr>
            <w:r w:rsidRPr="00F61CD2">
              <w:rPr>
                <w:rFonts w:ascii="Times New Roman" w:eastAsiaTheme="minorHAnsi" w:hAnsi="Times New Roman"/>
                <w:sz w:val="20"/>
                <w:szCs w:val="20"/>
              </w:rPr>
              <w:t xml:space="preserve">Se halló que existe poca o nula relación en lo expuesto en las Reglas de Operación y el proceso de brindar a los beneficiarios los bienes que el programan, lo anterior atiende al diseño de este punto en las mismas Reglas. </w:t>
            </w:r>
          </w:p>
        </w:tc>
      </w:tr>
      <w:tr w:rsidR="00F61CD2" w:rsidRPr="00F61CD2" w:rsidTr="00086BEF">
        <w:trPr>
          <w:trHeight w:val="567"/>
          <w:jc w:val="center"/>
        </w:trPr>
        <w:tc>
          <w:tcPr>
            <w:tcW w:w="2835" w:type="dxa"/>
            <w:vAlign w:val="center"/>
          </w:tcPr>
          <w:p w:rsidR="00F61CD2" w:rsidRPr="00F61CD2" w:rsidRDefault="00F61CD2" w:rsidP="00F61CD2">
            <w:pPr>
              <w:rPr>
                <w:rFonts w:ascii="Times New Roman" w:eastAsiaTheme="minorHAnsi" w:hAnsi="Times New Roman"/>
                <w:b/>
                <w:sz w:val="20"/>
                <w:szCs w:val="20"/>
              </w:rPr>
            </w:pPr>
            <w:r w:rsidRPr="00F61CD2">
              <w:rPr>
                <w:rFonts w:ascii="Times New Roman" w:eastAsiaTheme="minorHAnsi" w:hAnsi="Times New Roman"/>
                <w:b/>
                <w:sz w:val="20"/>
                <w:szCs w:val="20"/>
              </w:rPr>
              <w:t>Procedimiento de Queja o inconformidad Ciudadana.</w:t>
            </w:r>
          </w:p>
        </w:tc>
        <w:tc>
          <w:tcPr>
            <w:tcW w:w="1417"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Satisfactorio</w:t>
            </w:r>
          </w:p>
        </w:tc>
        <w:tc>
          <w:tcPr>
            <w:tcW w:w="5613" w:type="dxa"/>
            <w:vAlign w:val="center"/>
          </w:tcPr>
          <w:p w:rsidR="00F61CD2" w:rsidRPr="00F61CD2" w:rsidRDefault="00F61CD2" w:rsidP="00F61CD2">
            <w:pPr>
              <w:jc w:val="both"/>
              <w:rPr>
                <w:rFonts w:ascii="Times New Roman" w:eastAsiaTheme="minorHAnsi" w:hAnsi="Times New Roman"/>
                <w:sz w:val="20"/>
                <w:szCs w:val="20"/>
              </w:rPr>
            </w:pPr>
            <w:r w:rsidRPr="00F61CD2">
              <w:rPr>
                <w:rFonts w:ascii="Times New Roman" w:eastAsiaTheme="minorHAnsi" w:hAnsi="Times New Roman"/>
                <w:sz w:val="20"/>
                <w:szCs w:val="20"/>
              </w:rPr>
              <w:t xml:space="preserve">Con base en sus Reglas de Operación se reciben las quejas o inconformidades en la Unidad Departamental de Promoción Educativa, además se cuenta con la intervención de las Directoras de los Planteles para la recepción y canalización de quejas e inconformidades. </w:t>
            </w:r>
          </w:p>
        </w:tc>
      </w:tr>
      <w:tr w:rsidR="00F61CD2" w:rsidRPr="00F61CD2" w:rsidTr="00086BEF">
        <w:trPr>
          <w:trHeight w:val="567"/>
          <w:jc w:val="center"/>
        </w:trPr>
        <w:tc>
          <w:tcPr>
            <w:tcW w:w="2835" w:type="dxa"/>
            <w:vAlign w:val="center"/>
          </w:tcPr>
          <w:p w:rsidR="00F61CD2" w:rsidRPr="00F61CD2" w:rsidRDefault="00F61CD2" w:rsidP="00F61CD2">
            <w:pPr>
              <w:rPr>
                <w:rFonts w:ascii="Times New Roman" w:eastAsiaTheme="minorHAnsi" w:hAnsi="Times New Roman"/>
                <w:b/>
                <w:sz w:val="20"/>
                <w:szCs w:val="20"/>
              </w:rPr>
            </w:pPr>
            <w:r w:rsidRPr="00F61CD2">
              <w:rPr>
                <w:rFonts w:ascii="Times New Roman" w:eastAsiaTheme="minorHAnsi" w:hAnsi="Times New Roman"/>
                <w:b/>
                <w:sz w:val="20"/>
                <w:szCs w:val="20"/>
              </w:rPr>
              <w:t>Mecanismos de Exigibilidad</w:t>
            </w:r>
          </w:p>
        </w:tc>
        <w:tc>
          <w:tcPr>
            <w:tcW w:w="1417"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Satisfactorio</w:t>
            </w:r>
          </w:p>
        </w:tc>
        <w:tc>
          <w:tcPr>
            <w:tcW w:w="5613" w:type="dxa"/>
            <w:vAlign w:val="center"/>
          </w:tcPr>
          <w:p w:rsidR="00F61CD2" w:rsidRPr="00F61CD2" w:rsidRDefault="00F61CD2" w:rsidP="00F61CD2">
            <w:pPr>
              <w:jc w:val="both"/>
              <w:rPr>
                <w:rFonts w:ascii="Times New Roman" w:eastAsiaTheme="minorHAnsi" w:hAnsi="Times New Roman"/>
                <w:sz w:val="20"/>
                <w:szCs w:val="20"/>
              </w:rPr>
            </w:pPr>
            <w:r w:rsidRPr="00F61CD2">
              <w:rPr>
                <w:rFonts w:ascii="Times New Roman" w:eastAsiaTheme="minorHAnsi" w:hAnsi="Times New Roman"/>
                <w:sz w:val="20"/>
                <w:szCs w:val="20"/>
              </w:rPr>
              <w:t xml:space="preserve">Existe el mecanismo y se da seguimiento de acuerdo al Artículo 70 del Reglamento de la Ley de Desarrollo Social para el Distrito Federal. </w:t>
            </w:r>
          </w:p>
        </w:tc>
      </w:tr>
      <w:tr w:rsidR="00F61CD2" w:rsidRPr="00F61CD2" w:rsidTr="00086BEF">
        <w:trPr>
          <w:trHeight w:val="567"/>
          <w:jc w:val="center"/>
        </w:trPr>
        <w:tc>
          <w:tcPr>
            <w:tcW w:w="2835" w:type="dxa"/>
            <w:vAlign w:val="center"/>
          </w:tcPr>
          <w:p w:rsidR="00F61CD2" w:rsidRPr="00F61CD2" w:rsidRDefault="00F61CD2" w:rsidP="00F61CD2">
            <w:pPr>
              <w:rPr>
                <w:rFonts w:ascii="Times New Roman" w:eastAsiaTheme="minorHAnsi" w:hAnsi="Times New Roman"/>
                <w:b/>
                <w:sz w:val="20"/>
                <w:szCs w:val="20"/>
              </w:rPr>
            </w:pPr>
            <w:r w:rsidRPr="00F61CD2">
              <w:rPr>
                <w:rFonts w:ascii="Times New Roman" w:eastAsiaTheme="minorHAnsi" w:hAnsi="Times New Roman"/>
                <w:b/>
                <w:sz w:val="20"/>
                <w:szCs w:val="20"/>
              </w:rPr>
              <w:t>Mecanismos de Evaluación e Indicadores</w:t>
            </w:r>
          </w:p>
        </w:tc>
        <w:tc>
          <w:tcPr>
            <w:tcW w:w="1417"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No Satisfactorio</w:t>
            </w:r>
          </w:p>
        </w:tc>
        <w:tc>
          <w:tcPr>
            <w:tcW w:w="5613" w:type="dxa"/>
            <w:vAlign w:val="center"/>
          </w:tcPr>
          <w:p w:rsidR="00F61CD2" w:rsidRPr="00F61CD2" w:rsidRDefault="00F61CD2" w:rsidP="00F61CD2">
            <w:pPr>
              <w:jc w:val="both"/>
              <w:rPr>
                <w:rFonts w:ascii="Times New Roman" w:eastAsiaTheme="minorHAnsi" w:hAnsi="Times New Roman"/>
                <w:sz w:val="20"/>
                <w:szCs w:val="20"/>
              </w:rPr>
            </w:pPr>
            <w:r w:rsidRPr="00F61CD2">
              <w:rPr>
                <w:rFonts w:ascii="Times New Roman" w:eastAsiaTheme="minorHAnsi" w:hAnsi="Times New Roman"/>
                <w:sz w:val="20"/>
                <w:szCs w:val="20"/>
              </w:rPr>
              <w:t xml:space="preserve">Se hallaron limitaciones en cuanto a la propuesta de indicadores en las Reglas de Operación ya que como lo señala el cuadro de indicadores se pudo determinar cinco indicadores; además no se llevó a cabo la elaboración de fichas técnicas que señalan las Reglas de Operación 2015. </w:t>
            </w:r>
          </w:p>
        </w:tc>
      </w:tr>
      <w:tr w:rsidR="00F61CD2" w:rsidRPr="00F61CD2" w:rsidTr="00086BEF">
        <w:trPr>
          <w:trHeight w:val="567"/>
          <w:jc w:val="center"/>
        </w:trPr>
        <w:tc>
          <w:tcPr>
            <w:tcW w:w="2835" w:type="dxa"/>
            <w:vAlign w:val="center"/>
          </w:tcPr>
          <w:p w:rsidR="00F61CD2" w:rsidRPr="00F61CD2" w:rsidRDefault="00F61CD2" w:rsidP="00F61CD2">
            <w:pPr>
              <w:rPr>
                <w:rFonts w:ascii="Times New Roman" w:eastAsiaTheme="minorHAnsi" w:hAnsi="Times New Roman"/>
                <w:b/>
                <w:sz w:val="20"/>
                <w:szCs w:val="20"/>
              </w:rPr>
            </w:pPr>
            <w:r w:rsidRPr="00F61CD2">
              <w:rPr>
                <w:rFonts w:ascii="Times New Roman" w:eastAsiaTheme="minorHAnsi" w:hAnsi="Times New Roman"/>
                <w:b/>
                <w:sz w:val="20"/>
                <w:szCs w:val="20"/>
              </w:rPr>
              <w:lastRenderedPageBreak/>
              <w:t>Formas de Participación Social</w:t>
            </w:r>
          </w:p>
        </w:tc>
        <w:tc>
          <w:tcPr>
            <w:tcW w:w="1417"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Parcial</w:t>
            </w:r>
          </w:p>
        </w:tc>
        <w:tc>
          <w:tcPr>
            <w:tcW w:w="5613" w:type="dxa"/>
            <w:vAlign w:val="center"/>
          </w:tcPr>
          <w:p w:rsidR="00F61CD2" w:rsidRPr="00F61CD2" w:rsidRDefault="00F61CD2" w:rsidP="00F61CD2">
            <w:pPr>
              <w:jc w:val="both"/>
              <w:rPr>
                <w:rFonts w:ascii="Times New Roman" w:eastAsiaTheme="minorHAnsi" w:hAnsi="Times New Roman"/>
                <w:sz w:val="20"/>
                <w:szCs w:val="20"/>
              </w:rPr>
            </w:pPr>
            <w:r w:rsidRPr="00F61CD2">
              <w:rPr>
                <w:rFonts w:ascii="Times New Roman" w:eastAsiaTheme="minorHAnsi" w:hAnsi="Times New Roman"/>
                <w:sz w:val="20"/>
                <w:szCs w:val="20"/>
              </w:rPr>
              <w:t>Como lo Señalan sus Reglas de Operación existe intervención a través de los padres de familia organizados en cada uno de los Centros Educativos; sin embargo también se halló la limitante de la participación de los mismos en el diseño de las mismas Reglas.</w:t>
            </w:r>
          </w:p>
        </w:tc>
      </w:tr>
      <w:tr w:rsidR="00F61CD2" w:rsidRPr="00F61CD2" w:rsidTr="00086BEF">
        <w:trPr>
          <w:trHeight w:val="567"/>
          <w:jc w:val="center"/>
        </w:trPr>
        <w:tc>
          <w:tcPr>
            <w:tcW w:w="2835" w:type="dxa"/>
            <w:vAlign w:val="center"/>
          </w:tcPr>
          <w:p w:rsidR="00F61CD2" w:rsidRPr="00F61CD2" w:rsidRDefault="00F61CD2" w:rsidP="00F61CD2">
            <w:pPr>
              <w:rPr>
                <w:rFonts w:ascii="Times New Roman" w:eastAsiaTheme="minorHAnsi" w:hAnsi="Times New Roman"/>
                <w:b/>
                <w:sz w:val="20"/>
                <w:szCs w:val="20"/>
              </w:rPr>
            </w:pPr>
            <w:r w:rsidRPr="00F61CD2">
              <w:rPr>
                <w:rFonts w:ascii="Times New Roman" w:eastAsiaTheme="minorHAnsi" w:hAnsi="Times New Roman"/>
                <w:b/>
                <w:sz w:val="20"/>
                <w:szCs w:val="20"/>
              </w:rPr>
              <w:t>Articulación con otros Programas Sociales</w:t>
            </w:r>
          </w:p>
        </w:tc>
        <w:tc>
          <w:tcPr>
            <w:tcW w:w="1417"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Satisfactorio</w:t>
            </w:r>
          </w:p>
        </w:tc>
        <w:tc>
          <w:tcPr>
            <w:tcW w:w="5613" w:type="dxa"/>
            <w:vAlign w:val="center"/>
          </w:tcPr>
          <w:p w:rsidR="00F61CD2" w:rsidRPr="00F61CD2" w:rsidRDefault="00F61CD2" w:rsidP="00F61CD2">
            <w:pPr>
              <w:jc w:val="both"/>
              <w:rPr>
                <w:rFonts w:ascii="Times New Roman" w:eastAsiaTheme="minorHAnsi" w:hAnsi="Times New Roman"/>
                <w:sz w:val="20"/>
                <w:szCs w:val="20"/>
              </w:rPr>
            </w:pPr>
            <w:r w:rsidRPr="00F61CD2">
              <w:rPr>
                <w:rFonts w:ascii="Times New Roman" w:eastAsiaTheme="minorHAnsi" w:hAnsi="Times New Roman"/>
                <w:sz w:val="20"/>
                <w:szCs w:val="20"/>
              </w:rPr>
              <w:t xml:space="preserve">El programa no se articula con otro programa social; se manifiesta con claridad en sus Reglas de Operación </w:t>
            </w:r>
          </w:p>
        </w:tc>
      </w:tr>
    </w:tbl>
    <w:p w:rsidR="00F61CD2" w:rsidRPr="00F61CD2" w:rsidRDefault="00F61CD2" w:rsidP="00F61CD2">
      <w:pPr>
        <w:spacing w:after="0" w:line="240" w:lineRule="auto"/>
        <w:rPr>
          <w:rFonts w:ascii="Times New Roman" w:hAnsi="Times New Roman" w:cs="Times New Roman"/>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sz w:val="20"/>
          <w:szCs w:val="20"/>
        </w:rPr>
      </w:pPr>
      <w:r w:rsidRPr="00F61CD2">
        <w:rPr>
          <w:rFonts w:ascii="Times New Roman" w:hAnsi="Times New Roman" w:cs="Times New Roman"/>
          <w:b/>
          <w:sz w:val="20"/>
          <w:szCs w:val="20"/>
        </w:rPr>
        <w:t>III.1.3. Análisis del Apego del Diseño del Programa Social a la Política de Desarrollo Social de la Ciudad de México</w:t>
      </w:r>
    </w:p>
    <w:p w:rsidR="00F61CD2" w:rsidRPr="00F61CD2" w:rsidRDefault="00F61CD2" w:rsidP="00F61CD2">
      <w:pPr>
        <w:autoSpaceDE w:val="0"/>
        <w:autoSpaceDN w:val="0"/>
        <w:adjustRightInd w:val="0"/>
        <w:spacing w:after="0" w:line="240" w:lineRule="auto"/>
        <w:jc w:val="both"/>
        <w:rPr>
          <w:rFonts w:ascii="Times New Roman" w:hAnsi="Times New Roman" w:cs="Times New Roman"/>
          <w:b/>
          <w:sz w:val="20"/>
          <w:szCs w:val="20"/>
        </w:rPr>
      </w:pPr>
    </w:p>
    <w:tbl>
      <w:tblPr>
        <w:tblStyle w:val="Tablaconcuadrcula30"/>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4479"/>
        <w:gridCol w:w="3005"/>
      </w:tblGrid>
      <w:tr w:rsidR="00F61CD2" w:rsidRPr="00F61CD2" w:rsidTr="00086BEF">
        <w:trPr>
          <w:trHeight w:val="510"/>
          <w:jc w:val="center"/>
        </w:trPr>
        <w:tc>
          <w:tcPr>
            <w:tcW w:w="2381" w:type="dxa"/>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Derecho Social</w:t>
            </w:r>
          </w:p>
        </w:tc>
        <w:tc>
          <w:tcPr>
            <w:tcW w:w="4479" w:type="dxa"/>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Descripción de la Contribución del Programa Social al derecho social</w:t>
            </w:r>
          </w:p>
        </w:tc>
        <w:tc>
          <w:tcPr>
            <w:tcW w:w="3005" w:type="dxa"/>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Especificar si fue incorporado en las ROP 2015</w:t>
            </w:r>
          </w:p>
        </w:tc>
      </w:tr>
      <w:tr w:rsidR="00F61CD2" w:rsidRPr="00F61CD2" w:rsidTr="00086BEF">
        <w:trPr>
          <w:trHeight w:val="850"/>
          <w:jc w:val="center"/>
        </w:trPr>
        <w:tc>
          <w:tcPr>
            <w:tcW w:w="2381" w:type="dxa"/>
          </w:tcPr>
          <w:p w:rsidR="00F61CD2" w:rsidRPr="00F61CD2" w:rsidRDefault="00F61CD2" w:rsidP="00F61CD2">
            <w:pPr>
              <w:autoSpaceDE w:val="0"/>
              <w:autoSpaceDN w:val="0"/>
              <w:adjustRightInd w:val="0"/>
              <w:jc w:val="both"/>
              <w:rPr>
                <w:rFonts w:ascii="Times New Roman" w:hAnsi="Times New Roman"/>
                <w:sz w:val="20"/>
                <w:szCs w:val="20"/>
              </w:rPr>
            </w:pPr>
            <w:r w:rsidRPr="00F61CD2">
              <w:rPr>
                <w:rFonts w:ascii="Times New Roman" w:hAnsi="Times New Roman"/>
                <w:sz w:val="20"/>
                <w:szCs w:val="20"/>
              </w:rPr>
              <w:t>Derecho a la alimentación</w:t>
            </w:r>
          </w:p>
        </w:tc>
        <w:tc>
          <w:tcPr>
            <w:tcW w:w="4479" w:type="dxa"/>
          </w:tcPr>
          <w:p w:rsidR="00F61CD2" w:rsidRPr="00F61CD2" w:rsidRDefault="00F61CD2" w:rsidP="00F61CD2">
            <w:pPr>
              <w:autoSpaceDE w:val="0"/>
              <w:autoSpaceDN w:val="0"/>
              <w:adjustRightInd w:val="0"/>
              <w:jc w:val="both"/>
              <w:rPr>
                <w:rFonts w:ascii="Times New Roman" w:hAnsi="Times New Roman"/>
                <w:sz w:val="20"/>
                <w:szCs w:val="20"/>
              </w:rPr>
            </w:pPr>
            <w:r w:rsidRPr="00F61CD2">
              <w:rPr>
                <w:rFonts w:ascii="Times New Roman" w:hAnsi="Times New Roman"/>
                <w:sz w:val="20"/>
                <w:szCs w:val="20"/>
              </w:rPr>
              <w:t>Al proporcionar desayuno y comida de calidad, equivalente al 70% de la ingesta calórica diaria, el Programa contribuye al derecho a la alimentación de niñas y niños inscritos en los CENDIS Delegacionales.</w:t>
            </w:r>
          </w:p>
        </w:tc>
        <w:tc>
          <w:tcPr>
            <w:tcW w:w="3005" w:type="dxa"/>
          </w:tcPr>
          <w:p w:rsidR="00F61CD2" w:rsidRPr="00F61CD2" w:rsidRDefault="00F61CD2" w:rsidP="00F61CD2">
            <w:pPr>
              <w:autoSpaceDE w:val="0"/>
              <w:autoSpaceDN w:val="0"/>
              <w:adjustRightInd w:val="0"/>
              <w:jc w:val="both"/>
              <w:rPr>
                <w:rFonts w:ascii="Times New Roman" w:hAnsi="Times New Roman"/>
                <w:sz w:val="20"/>
                <w:szCs w:val="20"/>
              </w:rPr>
            </w:pPr>
            <w:r w:rsidRPr="00F61CD2">
              <w:rPr>
                <w:rFonts w:ascii="Times New Roman" w:hAnsi="Times New Roman"/>
                <w:sz w:val="20"/>
                <w:szCs w:val="20"/>
              </w:rPr>
              <w:t>Se incorporó.</w:t>
            </w:r>
          </w:p>
        </w:tc>
      </w:tr>
    </w:tbl>
    <w:p w:rsidR="00F61CD2" w:rsidRPr="00F61CD2" w:rsidRDefault="00F61CD2" w:rsidP="00F61CD2">
      <w:pPr>
        <w:autoSpaceDE w:val="0"/>
        <w:autoSpaceDN w:val="0"/>
        <w:adjustRightInd w:val="0"/>
        <w:spacing w:after="0" w:line="240" w:lineRule="auto"/>
        <w:jc w:val="both"/>
        <w:rPr>
          <w:rFonts w:ascii="Times New Roman" w:hAnsi="Times New Roman" w:cs="Times New Roman"/>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sz w:val="20"/>
          <w:szCs w:val="20"/>
        </w:rPr>
      </w:pPr>
      <w:r w:rsidRPr="00F61CD2">
        <w:rPr>
          <w:rFonts w:ascii="Times New Roman" w:hAnsi="Times New Roman" w:cs="Times New Roman"/>
          <w:b/>
          <w:sz w:val="20"/>
          <w:szCs w:val="20"/>
        </w:rPr>
        <w:t>Alineación y contribución del programa social con el Programa General de Desarrollo Social del Distrito Federal 2013-2018</w:t>
      </w:r>
    </w:p>
    <w:p w:rsidR="00F61CD2" w:rsidRPr="00F61CD2" w:rsidRDefault="00F61CD2" w:rsidP="00F61CD2">
      <w:pPr>
        <w:autoSpaceDE w:val="0"/>
        <w:autoSpaceDN w:val="0"/>
        <w:adjustRightInd w:val="0"/>
        <w:spacing w:after="0" w:line="240" w:lineRule="auto"/>
        <w:jc w:val="both"/>
        <w:rPr>
          <w:rFonts w:ascii="Times New Roman" w:hAnsi="Times New Roman" w:cs="Times New Roman"/>
          <w:sz w:val="20"/>
          <w:szCs w:val="20"/>
        </w:rPr>
      </w:pPr>
    </w:p>
    <w:tbl>
      <w:tblPr>
        <w:tblStyle w:val="Tablaconcuadrcula30"/>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2244"/>
        <w:gridCol w:w="3685"/>
        <w:gridCol w:w="1871"/>
      </w:tblGrid>
      <w:tr w:rsidR="00F61CD2" w:rsidRPr="00F61CD2" w:rsidTr="00086BEF">
        <w:trPr>
          <w:jc w:val="center"/>
        </w:trPr>
        <w:tc>
          <w:tcPr>
            <w:tcW w:w="2098" w:type="dxa"/>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Programa</w:t>
            </w:r>
          </w:p>
        </w:tc>
        <w:tc>
          <w:tcPr>
            <w:tcW w:w="2244" w:type="dxa"/>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Alineación</w:t>
            </w:r>
          </w:p>
        </w:tc>
        <w:tc>
          <w:tcPr>
            <w:tcW w:w="3685" w:type="dxa"/>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Justificación</w:t>
            </w:r>
          </w:p>
        </w:tc>
        <w:tc>
          <w:tcPr>
            <w:tcW w:w="1871" w:type="dxa"/>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Especificar si fue incorporado en las ROP 2015</w:t>
            </w:r>
          </w:p>
        </w:tc>
      </w:tr>
      <w:tr w:rsidR="00F61CD2" w:rsidRPr="00F61CD2" w:rsidTr="00086BEF">
        <w:trPr>
          <w:jc w:val="center"/>
        </w:trPr>
        <w:tc>
          <w:tcPr>
            <w:tcW w:w="2098" w:type="dxa"/>
          </w:tcPr>
          <w:p w:rsidR="00F61CD2" w:rsidRPr="00F61CD2" w:rsidRDefault="00F61CD2" w:rsidP="00F61CD2">
            <w:pPr>
              <w:autoSpaceDE w:val="0"/>
              <w:autoSpaceDN w:val="0"/>
              <w:adjustRightInd w:val="0"/>
              <w:jc w:val="both"/>
              <w:rPr>
                <w:rFonts w:ascii="Times New Roman" w:hAnsi="Times New Roman"/>
                <w:sz w:val="20"/>
                <w:szCs w:val="20"/>
              </w:rPr>
            </w:pPr>
            <w:r w:rsidRPr="00F61CD2">
              <w:rPr>
                <w:rFonts w:ascii="Times New Roman" w:hAnsi="Times New Roman"/>
                <w:sz w:val="20"/>
                <w:szCs w:val="20"/>
              </w:rPr>
              <w:t>Programa General de Desarrollo del Distrito Federal 2013-2018</w:t>
            </w:r>
          </w:p>
        </w:tc>
        <w:tc>
          <w:tcPr>
            <w:tcW w:w="2244" w:type="dxa"/>
          </w:tcPr>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 EJE 1. EQUIDAD E INCLUSION SOCIAL PARA EL DESARROLLO HUMANO</w:t>
            </w:r>
          </w:p>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 Área de Oportunidad 6</w:t>
            </w:r>
          </w:p>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 Objetivo 1</w:t>
            </w:r>
          </w:p>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 Meta 2</w:t>
            </w:r>
          </w:p>
        </w:tc>
        <w:tc>
          <w:tcPr>
            <w:tcW w:w="3685" w:type="dxa"/>
          </w:tcPr>
          <w:p w:rsidR="00F61CD2" w:rsidRPr="00F61CD2" w:rsidRDefault="00F61CD2" w:rsidP="00F61CD2">
            <w:pPr>
              <w:autoSpaceDE w:val="0"/>
              <w:autoSpaceDN w:val="0"/>
              <w:adjustRightInd w:val="0"/>
              <w:jc w:val="both"/>
              <w:rPr>
                <w:rFonts w:ascii="Times New Roman" w:hAnsi="Times New Roman"/>
                <w:sz w:val="20"/>
                <w:szCs w:val="20"/>
              </w:rPr>
            </w:pPr>
            <w:r w:rsidRPr="00F61CD2">
              <w:rPr>
                <w:rFonts w:ascii="Times New Roman" w:hAnsi="Times New Roman"/>
                <w:sz w:val="20"/>
                <w:szCs w:val="20"/>
              </w:rPr>
              <w:t xml:space="preserve">El programa se alinea al Programa General de Desarrollo del Distrito Federal 2013-2018 ya que al proporcionar alimentos a las niñas y  niños inscritos en los CENDIS Delegacionales se previene la obesidad y malnutrición y con ello se coadyuva a disminuir los índices de desnutrición, obesidad y desequilibrio alimenticio, lo anterior se vincula al acceso del derecho a la alimentación. </w:t>
            </w:r>
          </w:p>
          <w:p w:rsidR="00F61CD2" w:rsidRPr="00F61CD2" w:rsidRDefault="00F61CD2" w:rsidP="00F61CD2">
            <w:pPr>
              <w:autoSpaceDE w:val="0"/>
              <w:autoSpaceDN w:val="0"/>
              <w:adjustRightInd w:val="0"/>
              <w:jc w:val="both"/>
              <w:rPr>
                <w:rFonts w:ascii="Times New Roman" w:hAnsi="Times New Roman"/>
                <w:sz w:val="20"/>
                <w:szCs w:val="20"/>
              </w:rPr>
            </w:pPr>
            <w:r w:rsidRPr="00F61CD2">
              <w:rPr>
                <w:rFonts w:ascii="Times New Roman" w:hAnsi="Times New Roman"/>
                <w:sz w:val="20"/>
                <w:szCs w:val="20"/>
              </w:rPr>
              <w:t>Se contribuye a la consecución de seguridad alimentaria de las niñas y niños inscritos en los CENDIS Delegacionales.</w:t>
            </w:r>
          </w:p>
        </w:tc>
        <w:tc>
          <w:tcPr>
            <w:tcW w:w="1871" w:type="dxa"/>
          </w:tcPr>
          <w:p w:rsidR="00F61CD2" w:rsidRPr="00F61CD2" w:rsidRDefault="00F61CD2" w:rsidP="00F61CD2">
            <w:pPr>
              <w:autoSpaceDE w:val="0"/>
              <w:autoSpaceDN w:val="0"/>
              <w:adjustRightInd w:val="0"/>
              <w:jc w:val="both"/>
              <w:rPr>
                <w:rFonts w:ascii="Times New Roman" w:hAnsi="Times New Roman"/>
                <w:sz w:val="20"/>
                <w:szCs w:val="20"/>
              </w:rPr>
            </w:pPr>
            <w:r w:rsidRPr="00F61CD2">
              <w:rPr>
                <w:rFonts w:ascii="Times New Roman" w:hAnsi="Times New Roman"/>
                <w:sz w:val="20"/>
                <w:szCs w:val="20"/>
              </w:rPr>
              <w:t>Si fue incorporado en las reglas de Operación de las Reglas de Operación.</w:t>
            </w:r>
          </w:p>
        </w:tc>
      </w:tr>
    </w:tbl>
    <w:p w:rsidR="00F61CD2" w:rsidRPr="00F61CD2" w:rsidRDefault="00F61CD2" w:rsidP="00F61CD2">
      <w:pPr>
        <w:autoSpaceDE w:val="0"/>
        <w:autoSpaceDN w:val="0"/>
        <w:adjustRightInd w:val="0"/>
        <w:spacing w:after="0" w:line="240" w:lineRule="auto"/>
        <w:jc w:val="both"/>
        <w:rPr>
          <w:rFonts w:ascii="Times New Roman" w:hAnsi="Times New Roman" w:cs="Times New Roman"/>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r w:rsidRPr="00F61CD2">
        <w:rPr>
          <w:rFonts w:ascii="Times New Roman" w:hAnsi="Times New Roman" w:cs="Times New Roman"/>
          <w:b/>
          <w:bCs/>
          <w:sz w:val="20"/>
          <w:szCs w:val="20"/>
        </w:rPr>
        <w:t>III.2. Identificación y Diagnóstico del Problema Social Atendido por el Programa Social</w:t>
      </w:r>
    </w:p>
    <w:p w:rsidR="00F61CD2" w:rsidRPr="00F61CD2" w:rsidRDefault="00F61CD2" w:rsidP="00F61CD2">
      <w:pPr>
        <w:autoSpaceDE w:val="0"/>
        <w:autoSpaceDN w:val="0"/>
        <w:adjustRightInd w:val="0"/>
        <w:spacing w:after="0" w:line="240" w:lineRule="auto"/>
        <w:jc w:val="both"/>
        <w:rPr>
          <w:rFonts w:ascii="Times New Roman" w:hAnsi="Times New Roman" w:cs="Times New Roman"/>
          <w:sz w:val="20"/>
          <w:szCs w:val="20"/>
        </w:rPr>
      </w:pPr>
    </w:p>
    <w:tbl>
      <w:tblPr>
        <w:tblStyle w:val="Tablaconcuadrcula30"/>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597"/>
      </w:tblGrid>
      <w:tr w:rsidR="00F61CD2" w:rsidRPr="00F61CD2" w:rsidTr="00086BEF">
        <w:trPr>
          <w:trHeight w:val="523"/>
          <w:jc w:val="center"/>
        </w:trPr>
        <w:tc>
          <w:tcPr>
            <w:tcW w:w="2268"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b/>
                <w:sz w:val="20"/>
                <w:szCs w:val="20"/>
              </w:rPr>
              <w:t>Aspecto</w:t>
            </w:r>
          </w:p>
        </w:tc>
        <w:tc>
          <w:tcPr>
            <w:tcW w:w="7597" w:type="dxa"/>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Descripción y datos estadísticos</w:t>
            </w:r>
          </w:p>
        </w:tc>
      </w:tr>
      <w:tr w:rsidR="00F61CD2" w:rsidRPr="00F61CD2" w:rsidTr="00086BEF">
        <w:trPr>
          <w:jc w:val="center"/>
        </w:trPr>
        <w:tc>
          <w:tcPr>
            <w:tcW w:w="2268"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Problema social identificado</w:t>
            </w:r>
          </w:p>
        </w:tc>
        <w:tc>
          <w:tcPr>
            <w:tcW w:w="7597" w:type="dxa"/>
          </w:tcPr>
          <w:p w:rsidR="00F61CD2" w:rsidRPr="00F61CD2" w:rsidRDefault="00F61CD2" w:rsidP="00F61CD2">
            <w:pPr>
              <w:tabs>
                <w:tab w:val="left" w:pos="810"/>
              </w:tabs>
              <w:jc w:val="both"/>
              <w:rPr>
                <w:rFonts w:ascii="Times New Roman" w:eastAsiaTheme="minorHAnsi" w:hAnsi="Times New Roman"/>
                <w:sz w:val="20"/>
                <w:szCs w:val="20"/>
              </w:rPr>
            </w:pPr>
            <w:r w:rsidRPr="00F61CD2">
              <w:rPr>
                <w:rFonts w:ascii="Times New Roman" w:eastAsiaTheme="minorHAnsi" w:hAnsi="Times New Roman"/>
                <w:sz w:val="20"/>
                <w:szCs w:val="20"/>
              </w:rPr>
              <w:t>El programa Alimentación en los Centros de Desarrollo Infantil “Las mejores niñas y niños, son de Iztapalapa” identifica como un problema social el que niños y niñas que asisten a la escuela de la demarcación no consumen alimentos lo que contraviene lo dispuesto por la a Ley de Seguridad Alimentaria y Nutricional para el Distrito Federal (LSAN), la cual tiene por objeto establecer las actividades estratégicas prioritarias para la Seguridad Alimentaria y Nutrición, y garantiza el derecho universal a la alimentación y a la seguridad alimentaria para todos los habitantes del Distrito Federal; lo anterior con base en la encuesta nacional de nutrición y salud 2012 que ubica a la demarcación dentro de las tres Delegaciones con los índices de desnutrición más alta entre la población infantil; señala que uno de cada 10 niños padece desnutrición proteica.</w:t>
            </w:r>
          </w:p>
          <w:p w:rsidR="00F61CD2" w:rsidRPr="00F61CD2" w:rsidRDefault="00F61CD2" w:rsidP="00F61CD2">
            <w:pPr>
              <w:tabs>
                <w:tab w:val="left" w:pos="810"/>
              </w:tabs>
              <w:jc w:val="both"/>
              <w:rPr>
                <w:rFonts w:ascii="Times New Roman" w:eastAsiaTheme="minorHAnsi" w:hAnsi="Times New Roman"/>
                <w:sz w:val="20"/>
                <w:szCs w:val="20"/>
              </w:rPr>
            </w:pPr>
            <w:r w:rsidRPr="00F61CD2">
              <w:rPr>
                <w:rFonts w:ascii="Times New Roman" w:eastAsiaTheme="minorHAnsi" w:hAnsi="Times New Roman"/>
                <w:sz w:val="20"/>
                <w:szCs w:val="20"/>
              </w:rPr>
              <w:t>El problema se asienta dada la escasa disponibilidad de espacios educativos que ofrezcan servicio de comedor, en la demarcación existen 206 espacios educativos oficiales en los que se estima solo en 26 existen condiciones para ofrecer el servicio de comedor dado que son espacios de tiempo completo.</w:t>
            </w:r>
          </w:p>
        </w:tc>
      </w:tr>
      <w:tr w:rsidR="00F61CD2" w:rsidRPr="00F61CD2" w:rsidTr="00086BEF">
        <w:trPr>
          <w:jc w:val="center"/>
        </w:trPr>
        <w:tc>
          <w:tcPr>
            <w:tcW w:w="2268"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lastRenderedPageBreak/>
              <w:t>Población que padece el problema</w:t>
            </w:r>
          </w:p>
        </w:tc>
        <w:tc>
          <w:tcPr>
            <w:tcW w:w="7597" w:type="dxa"/>
          </w:tcPr>
          <w:p w:rsidR="00F61CD2" w:rsidRPr="00F61CD2" w:rsidRDefault="00F61CD2" w:rsidP="00F61CD2">
            <w:pPr>
              <w:jc w:val="both"/>
              <w:rPr>
                <w:rFonts w:ascii="Times New Roman" w:eastAsiaTheme="minorHAnsi" w:hAnsi="Times New Roman"/>
                <w:sz w:val="20"/>
                <w:szCs w:val="20"/>
              </w:rPr>
            </w:pPr>
            <w:r w:rsidRPr="00F61CD2">
              <w:rPr>
                <w:rFonts w:ascii="Times New Roman" w:eastAsiaTheme="minorHAnsi" w:hAnsi="Times New Roman"/>
                <w:sz w:val="20"/>
                <w:szCs w:val="20"/>
              </w:rPr>
              <w:t>Con base en la condición de asistencia escolar el INEGI reporta en el Censo de Población y Vivienda 2010, publicado en su portal el 17 de febrero de 2011, que 39,070 menores asisten a alguno de los Centros Educativos tales como Escuelas Oficiales, Centros Comunitarios, CENDIS Delegacionales y Particulares.</w:t>
            </w:r>
          </w:p>
        </w:tc>
      </w:tr>
      <w:tr w:rsidR="00F61CD2" w:rsidRPr="00F61CD2" w:rsidTr="00086BEF">
        <w:trPr>
          <w:jc w:val="center"/>
        </w:trPr>
        <w:tc>
          <w:tcPr>
            <w:tcW w:w="2268"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Ubicación geográfica del problema</w:t>
            </w:r>
          </w:p>
        </w:tc>
        <w:tc>
          <w:tcPr>
            <w:tcW w:w="7597" w:type="dxa"/>
          </w:tcPr>
          <w:p w:rsidR="00F61CD2" w:rsidRPr="00F61CD2" w:rsidRDefault="00F61CD2" w:rsidP="00F61CD2">
            <w:pPr>
              <w:jc w:val="both"/>
              <w:rPr>
                <w:rFonts w:ascii="Times New Roman" w:eastAsiaTheme="minorHAnsi" w:hAnsi="Times New Roman"/>
                <w:sz w:val="20"/>
                <w:szCs w:val="20"/>
              </w:rPr>
            </w:pPr>
            <w:r w:rsidRPr="00F61CD2">
              <w:rPr>
                <w:rFonts w:ascii="Times New Roman" w:eastAsiaTheme="minorHAnsi" w:hAnsi="Times New Roman"/>
                <w:sz w:val="20"/>
                <w:szCs w:val="20"/>
              </w:rPr>
              <w:t>El programa está enfocado a atender a la población de niñas y niños que asista a alguno de los Centros de Desarrollo Infantil Delegacionales sin importar su condición de residencia.</w:t>
            </w:r>
          </w:p>
        </w:tc>
      </w:tr>
    </w:tbl>
    <w:p w:rsidR="00F61CD2" w:rsidRPr="00F61CD2" w:rsidRDefault="00F61CD2" w:rsidP="00F61CD2">
      <w:pPr>
        <w:autoSpaceDE w:val="0"/>
        <w:autoSpaceDN w:val="0"/>
        <w:adjustRightInd w:val="0"/>
        <w:spacing w:after="0" w:line="240" w:lineRule="auto"/>
        <w:jc w:val="both"/>
        <w:rPr>
          <w:rFonts w:ascii="Times New Roman" w:hAnsi="Times New Roman" w:cs="Times New Roman"/>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De acuerdo con el Instituto de Nutrición para Centroamérica y Panamá (INCAP), la Seguridad Alimentaria y Nutricional (SAN) es un estado en el cual todas las personas gozan, en forma oportuna y permanente, de acceso físico, económico y social a los alimentos que necesitan, en cantidad y calidad, para su adecuado consumo y utilización biológica, garantizándoles un estado de bienestar general que coadyuve al logro de su desarrollo.</w:t>
      </w:r>
    </w:p>
    <w:p w:rsidR="00F61CD2" w:rsidRPr="00F61CD2" w:rsidRDefault="00F61CD2" w:rsidP="00F61CD2">
      <w:pPr>
        <w:autoSpaceDE w:val="0"/>
        <w:autoSpaceDN w:val="0"/>
        <w:adjustRightInd w:val="0"/>
        <w:spacing w:after="0" w:line="240" w:lineRule="auto"/>
        <w:jc w:val="both"/>
        <w:rPr>
          <w:rFonts w:ascii="Times New Roman" w:hAnsi="Times New Roman" w:cs="Times New Roman"/>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 xml:space="preserve">En este marco el programa identifica la inseguridad alimentaria como causa del problema, la misma deriva de la dificultad de acceso y disponibilidad de alimentos nutritivos, variados y balanceados de los niños y niñas que asisten a las escuelas de nivel escolar inicial y preescolar; lo anterior en el entorno de la jornada de asistencia a la misma, el horario laboral de padres y madres lo que dificulta a niñas y niños la disponibilidad de alimentos, dando como resultado una mala nutrición; las causas de una mala nutrición puede reducir la inmunidad, aumentar la vulnerabilidad a las enfermedades, alterar el desarrollo físico y mental, y reducir la productividad. </w:t>
      </w:r>
    </w:p>
    <w:p w:rsidR="00F61CD2" w:rsidRPr="00F61CD2" w:rsidRDefault="00F61CD2" w:rsidP="00F61CD2">
      <w:pPr>
        <w:autoSpaceDE w:val="0"/>
        <w:autoSpaceDN w:val="0"/>
        <w:adjustRightInd w:val="0"/>
        <w:spacing w:after="0" w:line="240" w:lineRule="auto"/>
        <w:jc w:val="both"/>
        <w:rPr>
          <w:rFonts w:ascii="Times New Roman" w:hAnsi="Times New Roman" w:cs="Times New Roman"/>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La transición nutricional por la que atraviesa la Ciudad de México, al igual que el resto del país, ha originado que los problemas asociados a la alimentación no se limiten a la falta de ingesta de alimentos, sino que incluya, además, problemáticas más complejas asociadas con la mala alimentación tales como sobrepeso y obesidad.</w:t>
      </w:r>
    </w:p>
    <w:p w:rsidR="00F61CD2" w:rsidRPr="00F61CD2" w:rsidRDefault="00F61CD2" w:rsidP="00F61CD2">
      <w:pPr>
        <w:autoSpaceDE w:val="0"/>
        <w:autoSpaceDN w:val="0"/>
        <w:adjustRightInd w:val="0"/>
        <w:spacing w:after="0" w:line="240" w:lineRule="auto"/>
        <w:jc w:val="both"/>
        <w:rPr>
          <w:rFonts w:ascii="Times New Roman" w:hAnsi="Times New Roman" w:cs="Times New Roman"/>
          <w:sz w:val="20"/>
          <w:szCs w:val="20"/>
        </w:rPr>
      </w:pPr>
    </w:p>
    <w:tbl>
      <w:tblPr>
        <w:tblStyle w:val="Tablaconcuadrcula30"/>
        <w:tblW w:w="9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9"/>
        <w:gridCol w:w="1587"/>
        <w:gridCol w:w="3969"/>
      </w:tblGrid>
      <w:tr w:rsidR="00F61CD2" w:rsidRPr="00F61CD2" w:rsidTr="00086BEF">
        <w:trPr>
          <w:trHeight w:val="397"/>
          <w:jc w:val="center"/>
        </w:trPr>
        <w:tc>
          <w:tcPr>
            <w:tcW w:w="4309" w:type="dxa"/>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En las ROP 2015 se incluyeron satisfactoriamente los siguientes aspectos:</w:t>
            </w:r>
          </w:p>
        </w:tc>
        <w:tc>
          <w:tcPr>
            <w:tcW w:w="1587" w:type="dxa"/>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Valoración</w:t>
            </w:r>
          </w:p>
        </w:tc>
        <w:tc>
          <w:tcPr>
            <w:tcW w:w="3969" w:type="dxa"/>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Justificación</w:t>
            </w:r>
          </w:p>
        </w:tc>
      </w:tr>
      <w:tr w:rsidR="00F61CD2" w:rsidRPr="00F61CD2" w:rsidTr="00086BEF">
        <w:trPr>
          <w:trHeight w:val="737"/>
          <w:jc w:val="center"/>
        </w:trPr>
        <w:tc>
          <w:tcPr>
            <w:tcW w:w="4309" w:type="dxa"/>
            <w:vAlign w:val="center"/>
          </w:tcPr>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Descripción del problema social atendido por el Programa Social</w:t>
            </w:r>
          </w:p>
        </w:tc>
        <w:tc>
          <w:tcPr>
            <w:tcW w:w="1587" w:type="dxa"/>
            <w:vAlign w:val="center"/>
          </w:tcPr>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No satisfactorio</w:t>
            </w:r>
          </w:p>
        </w:tc>
        <w:tc>
          <w:tcPr>
            <w:tcW w:w="3969" w:type="dxa"/>
            <w:vAlign w:val="center"/>
          </w:tcPr>
          <w:p w:rsidR="00F61CD2" w:rsidRPr="00F61CD2" w:rsidRDefault="00F61CD2" w:rsidP="00F61CD2">
            <w:pPr>
              <w:jc w:val="both"/>
              <w:rPr>
                <w:rFonts w:ascii="Times New Roman" w:eastAsiaTheme="minorHAnsi" w:hAnsi="Times New Roman"/>
                <w:sz w:val="20"/>
                <w:szCs w:val="20"/>
              </w:rPr>
            </w:pPr>
            <w:r w:rsidRPr="00F61CD2">
              <w:rPr>
                <w:rFonts w:ascii="Times New Roman" w:eastAsiaTheme="minorHAnsi" w:hAnsi="Times New Roman"/>
                <w:sz w:val="20"/>
                <w:szCs w:val="20"/>
              </w:rPr>
              <w:t>Las ROP 2015 no describen el problema central, aborda las causas de forma parcial</w:t>
            </w:r>
          </w:p>
        </w:tc>
      </w:tr>
      <w:tr w:rsidR="00F61CD2" w:rsidRPr="00F61CD2" w:rsidTr="00086BEF">
        <w:trPr>
          <w:trHeight w:val="737"/>
          <w:jc w:val="center"/>
        </w:trPr>
        <w:tc>
          <w:tcPr>
            <w:tcW w:w="4309" w:type="dxa"/>
            <w:vAlign w:val="center"/>
          </w:tcPr>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Datos Estadísticos del problema social atendido</w:t>
            </w:r>
          </w:p>
        </w:tc>
        <w:tc>
          <w:tcPr>
            <w:tcW w:w="1587" w:type="dxa"/>
            <w:vAlign w:val="center"/>
          </w:tcPr>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No se incluyó</w:t>
            </w:r>
          </w:p>
        </w:tc>
        <w:tc>
          <w:tcPr>
            <w:tcW w:w="3969" w:type="dxa"/>
            <w:vAlign w:val="center"/>
          </w:tcPr>
          <w:p w:rsidR="00F61CD2" w:rsidRPr="00F61CD2" w:rsidRDefault="00F61CD2" w:rsidP="00F61CD2">
            <w:pPr>
              <w:jc w:val="both"/>
              <w:rPr>
                <w:rFonts w:ascii="Times New Roman" w:eastAsiaTheme="minorHAnsi" w:hAnsi="Times New Roman"/>
                <w:sz w:val="20"/>
                <w:szCs w:val="20"/>
              </w:rPr>
            </w:pPr>
            <w:r w:rsidRPr="00F61CD2">
              <w:rPr>
                <w:rFonts w:ascii="Times New Roman" w:eastAsiaTheme="minorHAnsi" w:hAnsi="Times New Roman"/>
                <w:sz w:val="20"/>
                <w:szCs w:val="20"/>
              </w:rPr>
              <w:t>En ROP 2015 no se halló antecedente.</w:t>
            </w:r>
          </w:p>
        </w:tc>
      </w:tr>
      <w:tr w:rsidR="00F61CD2" w:rsidRPr="00F61CD2" w:rsidTr="00086BEF">
        <w:trPr>
          <w:trHeight w:val="737"/>
          <w:jc w:val="center"/>
        </w:trPr>
        <w:tc>
          <w:tcPr>
            <w:tcW w:w="4309" w:type="dxa"/>
            <w:vAlign w:val="center"/>
          </w:tcPr>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Identificación de la población que padece la problemática</w:t>
            </w:r>
          </w:p>
        </w:tc>
        <w:tc>
          <w:tcPr>
            <w:tcW w:w="1587" w:type="dxa"/>
            <w:vAlign w:val="center"/>
          </w:tcPr>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No se incluyó</w:t>
            </w:r>
          </w:p>
        </w:tc>
        <w:tc>
          <w:tcPr>
            <w:tcW w:w="3969" w:type="dxa"/>
            <w:vAlign w:val="center"/>
          </w:tcPr>
          <w:p w:rsidR="00F61CD2" w:rsidRPr="00F61CD2" w:rsidRDefault="00F61CD2" w:rsidP="00F61CD2">
            <w:pPr>
              <w:jc w:val="both"/>
              <w:rPr>
                <w:rFonts w:ascii="Times New Roman" w:eastAsiaTheme="minorHAnsi" w:hAnsi="Times New Roman"/>
                <w:sz w:val="20"/>
                <w:szCs w:val="20"/>
              </w:rPr>
            </w:pPr>
            <w:r w:rsidRPr="00F61CD2">
              <w:rPr>
                <w:rFonts w:ascii="Times New Roman" w:eastAsiaTheme="minorHAnsi" w:hAnsi="Times New Roman"/>
                <w:sz w:val="20"/>
                <w:szCs w:val="20"/>
              </w:rPr>
              <w:t>En ROP 2015 no se halló antecedente.</w:t>
            </w:r>
          </w:p>
        </w:tc>
      </w:tr>
      <w:tr w:rsidR="00F61CD2" w:rsidRPr="00F61CD2" w:rsidTr="00086BEF">
        <w:trPr>
          <w:trHeight w:val="737"/>
          <w:jc w:val="center"/>
        </w:trPr>
        <w:tc>
          <w:tcPr>
            <w:tcW w:w="4309" w:type="dxa"/>
            <w:vAlign w:val="center"/>
          </w:tcPr>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Ubicación geográfica del problema</w:t>
            </w:r>
          </w:p>
        </w:tc>
        <w:tc>
          <w:tcPr>
            <w:tcW w:w="1587" w:type="dxa"/>
            <w:vAlign w:val="center"/>
          </w:tcPr>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No se incluyó</w:t>
            </w:r>
          </w:p>
        </w:tc>
        <w:tc>
          <w:tcPr>
            <w:tcW w:w="3969" w:type="dxa"/>
            <w:vAlign w:val="center"/>
          </w:tcPr>
          <w:p w:rsidR="00F61CD2" w:rsidRPr="00F61CD2" w:rsidRDefault="00F61CD2" w:rsidP="00F61CD2">
            <w:pPr>
              <w:jc w:val="both"/>
              <w:rPr>
                <w:rFonts w:ascii="Times New Roman" w:eastAsiaTheme="minorHAnsi" w:hAnsi="Times New Roman"/>
                <w:sz w:val="20"/>
                <w:szCs w:val="20"/>
              </w:rPr>
            </w:pPr>
            <w:r w:rsidRPr="00F61CD2">
              <w:rPr>
                <w:rFonts w:ascii="Times New Roman" w:eastAsiaTheme="minorHAnsi" w:hAnsi="Times New Roman"/>
                <w:sz w:val="20"/>
                <w:szCs w:val="20"/>
              </w:rPr>
              <w:t>En ROP 2015 no se halló antecedente.</w:t>
            </w:r>
          </w:p>
        </w:tc>
      </w:tr>
      <w:tr w:rsidR="00F61CD2" w:rsidRPr="00F61CD2" w:rsidTr="00086BEF">
        <w:trPr>
          <w:trHeight w:val="737"/>
          <w:jc w:val="center"/>
        </w:trPr>
        <w:tc>
          <w:tcPr>
            <w:tcW w:w="4309" w:type="dxa"/>
            <w:vAlign w:val="center"/>
          </w:tcPr>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Descripción de las causas del problema</w:t>
            </w:r>
          </w:p>
        </w:tc>
        <w:tc>
          <w:tcPr>
            <w:tcW w:w="1587" w:type="dxa"/>
            <w:vAlign w:val="center"/>
          </w:tcPr>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No se incluyó</w:t>
            </w:r>
          </w:p>
        </w:tc>
        <w:tc>
          <w:tcPr>
            <w:tcW w:w="3969" w:type="dxa"/>
            <w:vAlign w:val="center"/>
          </w:tcPr>
          <w:p w:rsidR="00F61CD2" w:rsidRPr="00F61CD2" w:rsidRDefault="00F61CD2" w:rsidP="00F61CD2">
            <w:pPr>
              <w:jc w:val="both"/>
              <w:rPr>
                <w:rFonts w:ascii="Times New Roman" w:eastAsiaTheme="minorHAnsi" w:hAnsi="Times New Roman"/>
                <w:sz w:val="20"/>
                <w:szCs w:val="20"/>
              </w:rPr>
            </w:pPr>
            <w:r w:rsidRPr="00F61CD2">
              <w:rPr>
                <w:rFonts w:ascii="Times New Roman" w:eastAsiaTheme="minorHAnsi" w:hAnsi="Times New Roman"/>
                <w:sz w:val="20"/>
                <w:szCs w:val="20"/>
              </w:rPr>
              <w:t>En ROP 2015 no se halló antecedente.</w:t>
            </w:r>
          </w:p>
        </w:tc>
      </w:tr>
      <w:tr w:rsidR="00F61CD2" w:rsidRPr="00F61CD2" w:rsidTr="00086BEF">
        <w:trPr>
          <w:trHeight w:val="737"/>
          <w:jc w:val="center"/>
        </w:trPr>
        <w:tc>
          <w:tcPr>
            <w:tcW w:w="4309" w:type="dxa"/>
            <w:vAlign w:val="center"/>
          </w:tcPr>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Descripción de los efectos del problema</w:t>
            </w:r>
          </w:p>
        </w:tc>
        <w:tc>
          <w:tcPr>
            <w:tcW w:w="1587" w:type="dxa"/>
            <w:vAlign w:val="center"/>
          </w:tcPr>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Satisfactorio</w:t>
            </w:r>
          </w:p>
        </w:tc>
        <w:tc>
          <w:tcPr>
            <w:tcW w:w="3969" w:type="dxa"/>
            <w:vAlign w:val="center"/>
          </w:tcPr>
          <w:p w:rsidR="00F61CD2" w:rsidRPr="00F61CD2" w:rsidRDefault="00F61CD2" w:rsidP="00F61CD2">
            <w:pPr>
              <w:jc w:val="both"/>
              <w:rPr>
                <w:rFonts w:ascii="Times New Roman" w:eastAsiaTheme="minorHAnsi" w:hAnsi="Times New Roman"/>
                <w:sz w:val="20"/>
                <w:szCs w:val="20"/>
              </w:rPr>
            </w:pPr>
            <w:r w:rsidRPr="00F61CD2">
              <w:rPr>
                <w:rFonts w:ascii="Times New Roman" w:eastAsiaTheme="minorHAnsi" w:hAnsi="Times New Roman"/>
                <w:sz w:val="20"/>
                <w:szCs w:val="20"/>
              </w:rPr>
              <w:t>En ROP 2015 el programa manifiesta como efectos la desnutrición, el sobre peso y la obesidad</w:t>
            </w:r>
          </w:p>
        </w:tc>
      </w:tr>
      <w:tr w:rsidR="00F61CD2" w:rsidRPr="00F61CD2" w:rsidTr="00086BEF">
        <w:trPr>
          <w:trHeight w:val="737"/>
          <w:jc w:val="center"/>
        </w:trPr>
        <w:tc>
          <w:tcPr>
            <w:tcW w:w="4309" w:type="dxa"/>
            <w:vAlign w:val="center"/>
          </w:tcPr>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Línea base</w:t>
            </w:r>
          </w:p>
        </w:tc>
        <w:tc>
          <w:tcPr>
            <w:tcW w:w="1587" w:type="dxa"/>
            <w:vAlign w:val="center"/>
          </w:tcPr>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Parcial</w:t>
            </w:r>
          </w:p>
        </w:tc>
        <w:tc>
          <w:tcPr>
            <w:tcW w:w="3969" w:type="dxa"/>
            <w:vAlign w:val="center"/>
          </w:tcPr>
          <w:p w:rsidR="00F61CD2" w:rsidRPr="00F61CD2" w:rsidRDefault="00F61CD2" w:rsidP="00F61CD2">
            <w:pPr>
              <w:jc w:val="both"/>
              <w:rPr>
                <w:rFonts w:ascii="Times New Roman" w:eastAsiaTheme="minorHAnsi" w:hAnsi="Times New Roman"/>
                <w:sz w:val="20"/>
                <w:szCs w:val="20"/>
              </w:rPr>
            </w:pPr>
            <w:r w:rsidRPr="00F61CD2">
              <w:rPr>
                <w:rFonts w:ascii="Times New Roman" w:eastAsiaTheme="minorHAnsi" w:hAnsi="Times New Roman"/>
                <w:sz w:val="20"/>
                <w:szCs w:val="20"/>
              </w:rPr>
              <w:t>Las ROP 2015 mencionan una población escolar generalizada, lo que es necesario acotar.</w:t>
            </w:r>
          </w:p>
        </w:tc>
      </w:tr>
    </w:tbl>
    <w:p w:rsidR="00F61CD2" w:rsidRPr="00F61CD2" w:rsidRDefault="00F61CD2" w:rsidP="00F61CD2">
      <w:pPr>
        <w:autoSpaceDE w:val="0"/>
        <w:autoSpaceDN w:val="0"/>
        <w:adjustRightInd w:val="0"/>
        <w:spacing w:after="0" w:line="240" w:lineRule="auto"/>
        <w:jc w:val="both"/>
        <w:rPr>
          <w:rFonts w:ascii="Times New Roman" w:hAnsi="Times New Roman" w:cs="Times New Roman"/>
          <w:sz w:val="20"/>
          <w:szCs w:val="20"/>
        </w:rPr>
      </w:pPr>
    </w:p>
    <w:p w:rsidR="00F61CD2" w:rsidRPr="00F61CD2" w:rsidRDefault="00F61CD2" w:rsidP="00F61CD2">
      <w:pPr>
        <w:spacing w:after="0" w:line="240" w:lineRule="auto"/>
        <w:rPr>
          <w:rFonts w:ascii="Times New Roman" w:hAnsi="Times New Roman" w:cs="Times New Roman"/>
          <w:b/>
          <w:sz w:val="20"/>
          <w:szCs w:val="20"/>
        </w:rPr>
      </w:pPr>
      <w:r w:rsidRPr="00F61CD2">
        <w:rPr>
          <w:rFonts w:ascii="Times New Roman" w:hAnsi="Times New Roman" w:cs="Times New Roman"/>
          <w:b/>
          <w:sz w:val="20"/>
          <w:szCs w:val="20"/>
        </w:rPr>
        <w:t>III.3. Cobertura del Programa Social</w:t>
      </w:r>
    </w:p>
    <w:p w:rsidR="00F61CD2" w:rsidRPr="00F61CD2" w:rsidRDefault="00F61CD2" w:rsidP="00F61CD2">
      <w:pPr>
        <w:spacing w:after="0" w:line="240" w:lineRule="auto"/>
        <w:rPr>
          <w:rFonts w:ascii="Times New Roman" w:hAnsi="Times New Roman" w:cs="Times New Roman"/>
          <w:b/>
          <w:sz w:val="20"/>
          <w:szCs w:val="20"/>
        </w:rPr>
      </w:pPr>
    </w:p>
    <w:tbl>
      <w:tblPr>
        <w:tblStyle w:val="Tablaconcuadrcula30"/>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1191"/>
        <w:gridCol w:w="2903"/>
        <w:gridCol w:w="1227"/>
        <w:gridCol w:w="2272"/>
      </w:tblGrid>
      <w:tr w:rsidR="00F61CD2" w:rsidRPr="00F61CD2" w:rsidTr="00086BEF">
        <w:trPr>
          <w:trHeight w:val="907"/>
          <w:jc w:val="center"/>
        </w:trPr>
        <w:tc>
          <w:tcPr>
            <w:tcW w:w="3359" w:type="dxa"/>
            <w:gridSpan w:val="2"/>
            <w:vAlign w:val="center"/>
          </w:tcPr>
          <w:p w:rsidR="00F61CD2" w:rsidRPr="00F61CD2" w:rsidRDefault="00F61CD2" w:rsidP="00F61CD2">
            <w:pPr>
              <w:rPr>
                <w:rFonts w:ascii="Times New Roman" w:eastAsiaTheme="minorHAnsi" w:hAnsi="Times New Roman"/>
                <w:b/>
                <w:sz w:val="20"/>
                <w:szCs w:val="20"/>
              </w:rPr>
            </w:pPr>
            <w:r w:rsidRPr="00F61CD2">
              <w:rPr>
                <w:rFonts w:ascii="Times New Roman" w:eastAsiaTheme="minorHAnsi" w:hAnsi="Times New Roman"/>
                <w:b/>
                <w:sz w:val="20"/>
                <w:szCs w:val="20"/>
              </w:rPr>
              <w:t>En las Reglas de Operación 2015, se incluyeron satisfactoriamente los siguientes aspectos:</w:t>
            </w:r>
          </w:p>
        </w:tc>
        <w:tc>
          <w:tcPr>
            <w:tcW w:w="2903" w:type="dxa"/>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Extracto de los ROP 2015</w:t>
            </w:r>
          </w:p>
        </w:tc>
        <w:tc>
          <w:tcPr>
            <w:tcW w:w="1002" w:type="dxa"/>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Valoración</w:t>
            </w:r>
          </w:p>
        </w:tc>
        <w:tc>
          <w:tcPr>
            <w:tcW w:w="2272" w:type="dxa"/>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 xml:space="preserve">Justificación </w:t>
            </w:r>
          </w:p>
        </w:tc>
      </w:tr>
      <w:tr w:rsidR="00F61CD2" w:rsidRPr="00F61CD2" w:rsidTr="00086BEF">
        <w:trPr>
          <w:jc w:val="center"/>
        </w:trPr>
        <w:tc>
          <w:tcPr>
            <w:tcW w:w="2168" w:type="dxa"/>
            <w:vMerge w:val="restart"/>
          </w:tcPr>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Población Potencial</w:t>
            </w:r>
          </w:p>
        </w:tc>
        <w:tc>
          <w:tcPr>
            <w:tcW w:w="1191" w:type="dxa"/>
          </w:tcPr>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Descripción</w:t>
            </w:r>
          </w:p>
        </w:tc>
        <w:tc>
          <w:tcPr>
            <w:tcW w:w="2903" w:type="dxa"/>
          </w:tcPr>
          <w:p w:rsidR="00F61CD2" w:rsidRPr="00F61CD2" w:rsidRDefault="00F61CD2" w:rsidP="00F61CD2">
            <w:pPr>
              <w:autoSpaceDE w:val="0"/>
              <w:autoSpaceDN w:val="0"/>
              <w:adjustRightInd w:val="0"/>
              <w:rPr>
                <w:rFonts w:ascii="Times New Roman" w:hAnsi="Times New Roman"/>
                <w:sz w:val="20"/>
                <w:szCs w:val="20"/>
              </w:rPr>
            </w:pPr>
            <w:r w:rsidRPr="00F61CD2">
              <w:rPr>
                <w:rFonts w:ascii="Times New Roman" w:hAnsi="Times New Roman"/>
                <w:sz w:val="20"/>
                <w:szCs w:val="20"/>
              </w:rPr>
              <w:t xml:space="preserve">“Con base en información del </w:t>
            </w:r>
            <w:r w:rsidRPr="00F61CD2">
              <w:rPr>
                <w:rFonts w:ascii="Times New Roman" w:hAnsi="Times New Roman"/>
                <w:sz w:val="20"/>
                <w:szCs w:val="20"/>
              </w:rPr>
              <w:lastRenderedPageBreak/>
              <w:t>portal del Instituto Nacional de Estadística y Geografía la delegación cuneta con una población de un millón ochocientos quince mil habitantes de los cuales las niñas y niños de cero a cinco años que asisten a la escuela se ubica alrededor de ciento setenta y seis mil menores…”</w:t>
            </w:r>
          </w:p>
        </w:tc>
        <w:tc>
          <w:tcPr>
            <w:tcW w:w="1002" w:type="dxa"/>
          </w:tcPr>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lastRenderedPageBreak/>
              <w:t xml:space="preserve">No </w:t>
            </w:r>
            <w:r w:rsidRPr="00F61CD2">
              <w:rPr>
                <w:rFonts w:ascii="Times New Roman" w:eastAsiaTheme="minorHAnsi" w:hAnsi="Times New Roman"/>
                <w:sz w:val="20"/>
                <w:szCs w:val="20"/>
              </w:rPr>
              <w:lastRenderedPageBreak/>
              <w:t>satisfactorio</w:t>
            </w:r>
          </w:p>
        </w:tc>
        <w:tc>
          <w:tcPr>
            <w:tcW w:w="2272" w:type="dxa"/>
          </w:tcPr>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lastRenderedPageBreak/>
              <w:t xml:space="preserve">La población es </w:t>
            </w:r>
            <w:r w:rsidRPr="00F61CD2">
              <w:rPr>
                <w:rFonts w:ascii="Times New Roman" w:eastAsiaTheme="minorHAnsi" w:hAnsi="Times New Roman"/>
                <w:sz w:val="20"/>
                <w:szCs w:val="20"/>
              </w:rPr>
              <w:lastRenderedPageBreak/>
              <w:t>generalizada, se requiere acotar la población</w:t>
            </w:r>
          </w:p>
        </w:tc>
      </w:tr>
      <w:tr w:rsidR="00F61CD2" w:rsidRPr="00F61CD2" w:rsidTr="00086BEF">
        <w:trPr>
          <w:jc w:val="center"/>
        </w:trPr>
        <w:tc>
          <w:tcPr>
            <w:tcW w:w="2168" w:type="dxa"/>
            <w:vMerge/>
          </w:tcPr>
          <w:p w:rsidR="00F61CD2" w:rsidRPr="00F61CD2" w:rsidRDefault="00F61CD2" w:rsidP="00F61CD2">
            <w:pPr>
              <w:rPr>
                <w:rFonts w:ascii="Times New Roman" w:eastAsiaTheme="minorHAnsi" w:hAnsi="Times New Roman"/>
                <w:sz w:val="20"/>
                <w:szCs w:val="20"/>
              </w:rPr>
            </w:pPr>
          </w:p>
        </w:tc>
        <w:tc>
          <w:tcPr>
            <w:tcW w:w="1191" w:type="dxa"/>
          </w:tcPr>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 xml:space="preserve">Datos </w:t>
            </w:r>
          </w:p>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Estadísticos</w:t>
            </w:r>
          </w:p>
        </w:tc>
        <w:tc>
          <w:tcPr>
            <w:tcW w:w="2903" w:type="dxa"/>
          </w:tcPr>
          <w:p w:rsidR="00F61CD2" w:rsidRPr="00F61CD2" w:rsidRDefault="00F61CD2" w:rsidP="00F61CD2">
            <w:pPr>
              <w:autoSpaceDE w:val="0"/>
              <w:autoSpaceDN w:val="0"/>
              <w:adjustRightInd w:val="0"/>
              <w:rPr>
                <w:rFonts w:ascii="Times New Roman" w:hAnsi="Times New Roman"/>
                <w:sz w:val="20"/>
                <w:szCs w:val="20"/>
              </w:rPr>
            </w:pPr>
          </w:p>
        </w:tc>
        <w:tc>
          <w:tcPr>
            <w:tcW w:w="1002" w:type="dxa"/>
          </w:tcPr>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No se incluyó</w:t>
            </w:r>
          </w:p>
        </w:tc>
        <w:tc>
          <w:tcPr>
            <w:tcW w:w="2272" w:type="dxa"/>
          </w:tcPr>
          <w:p w:rsidR="00F61CD2" w:rsidRPr="00F61CD2" w:rsidRDefault="00F61CD2" w:rsidP="00F61CD2">
            <w:pPr>
              <w:rPr>
                <w:rFonts w:ascii="Times New Roman" w:eastAsiaTheme="minorHAnsi" w:hAnsi="Times New Roman"/>
                <w:sz w:val="20"/>
                <w:szCs w:val="20"/>
              </w:rPr>
            </w:pPr>
          </w:p>
        </w:tc>
      </w:tr>
      <w:tr w:rsidR="00F61CD2" w:rsidRPr="00F61CD2" w:rsidTr="00086BEF">
        <w:trPr>
          <w:jc w:val="center"/>
        </w:trPr>
        <w:tc>
          <w:tcPr>
            <w:tcW w:w="2168" w:type="dxa"/>
            <w:vMerge w:val="restart"/>
          </w:tcPr>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Población Objetivo</w:t>
            </w:r>
          </w:p>
        </w:tc>
        <w:tc>
          <w:tcPr>
            <w:tcW w:w="1191" w:type="dxa"/>
          </w:tcPr>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Descripción</w:t>
            </w:r>
          </w:p>
        </w:tc>
        <w:tc>
          <w:tcPr>
            <w:tcW w:w="2903" w:type="dxa"/>
          </w:tcPr>
          <w:p w:rsidR="00F61CD2" w:rsidRPr="00F61CD2" w:rsidRDefault="00F61CD2" w:rsidP="00F61CD2">
            <w:pPr>
              <w:autoSpaceDE w:val="0"/>
              <w:autoSpaceDN w:val="0"/>
              <w:adjustRightInd w:val="0"/>
              <w:rPr>
                <w:rFonts w:ascii="Times New Roman" w:hAnsi="Times New Roman"/>
                <w:sz w:val="20"/>
                <w:szCs w:val="20"/>
              </w:rPr>
            </w:pPr>
            <w:r w:rsidRPr="00F61CD2">
              <w:rPr>
                <w:rFonts w:ascii="Times New Roman" w:hAnsi="Times New Roman"/>
                <w:sz w:val="20"/>
                <w:szCs w:val="20"/>
              </w:rPr>
              <w:t>“… se ofrecerá un menú nutricional a hasta 2,400 niñas y niños alumnos de los 26 Centros de Desarrollo Infantil a cargo del órgano político administrativo en Iztapalapa…”</w:t>
            </w:r>
          </w:p>
        </w:tc>
        <w:tc>
          <w:tcPr>
            <w:tcW w:w="1002" w:type="dxa"/>
          </w:tcPr>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Satisfactorio</w:t>
            </w:r>
          </w:p>
        </w:tc>
        <w:tc>
          <w:tcPr>
            <w:tcW w:w="2272" w:type="dxa"/>
          </w:tcPr>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 xml:space="preserve">Las ROP 2015 estableces la población objetivo con base en la disponibilidad de los recursos y la capacidad institucional para entregar el beneficio. </w:t>
            </w:r>
          </w:p>
        </w:tc>
      </w:tr>
      <w:tr w:rsidR="00F61CD2" w:rsidRPr="00F61CD2" w:rsidTr="00086BEF">
        <w:trPr>
          <w:trHeight w:val="774"/>
          <w:jc w:val="center"/>
        </w:trPr>
        <w:tc>
          <w:tcPr>
            <w:tcW w:w="2168" w:type="dxa"/>
            <w:vMerge/>
          </w:tcPr>
          <w:p w:rsidR="00F61CD2" w:rsidRPr="00F61CD2" w:rsidRDefault="00F61CD2" w:rsidP="00F61CD2">
            <w:pPr>
              <w:rPr>
                <w:rFonts w:ascii="Times New Roman" w:eastAsiaTheme="minorHAnsi" w:hAnsi="Times New Roman"/>
                <w:sz w:val="20"/>
                <w:szCs w:val="20"/>
              </w:rPr>
            </w:pPr>
          </w:p>
        </w:tc>
        <w:tc>
          <w:tcPr>
            <w:tcW w:w="1191" w:type="dxa"/>
          </w:tcPr>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 xml:space="preserve">Datos </w:t>
            </w:r>
          </w:p>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Estadísticos</w:t>
            </w:r>
          </w:p>
        </w:tc>
        <w:tc>
          <w:tcPr>
            <w:tcW w:w="2903" w:type="dxa"/>
          </w:tcPr>
          <w:p w:rsidR="00F61CD2" w:rsidRPr="00F61CD2" w:rsidRDefault="00F61CD2" w:rsidP="00F61CD2">
            <w:pPr>
              <w:rPr>
                <w:rFonts w:ascii="Times New Roman" w:eastAsiaTheme="minorHAnsi" w:hAnsi="Times New Roman"/>
                <w:sz w:val="20"/>
                <w:szCs w:val="20"/>
              </w:rPr>
            </w:pPr>
          </w:p>
        </w:tc>
        <w:tc>
          <w:tcPr>
            <w:tcW w:w="1002" w:type="dxa"/>
          </w:tcPr>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No se incluyó</w:t>
            </w:r>
          </w:p>
        </w:tc>
        <w:tc>
          <w:tcPr>
            <w:tcW w:w="2272" w:type="dxa"/>
          </w:tcPr>
          <w:p w:rsidR="00F61CD2" w:rsidRPr="00F61CD2" w:rsidRDefault="00F61CD2" w:rsidP="00F61CD2">
            <w:pPr>
              <w:rPr>
                <w:rFonts w:ascii="Times New Roman" w:eastAsiaTheme="minorHAnsi" w:hAnsi="Times New Roman"/>
                <w:sz w:val="20"/>
                <w:szCs w:val="20"/>
              </w:rPr>
            </w:pPr>
          </w:p>
        </w:tc>
      </w:tr>
      <w:tr w:rsidR="00F61CD2" w:rsidRPr="00F61CD2" w:rsidTr="00086BEF">
        <w:trPr>
          <w:jc w:val="center"/>
        </w:trPr>
        <w:tc>
          <w:tcPr>
            <w:tcW w:w="2168" w:type="dxa"/>
            <w:vMerge w:val="restart"/>
          </w:tcPr>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Población atendida</w:t>
            </w:r>
          </w:p>
        </w:tc>
        <w:tc>
          <w:tcPr>
            <w:tcW w:w="1191" w:type="dxa"/>
          </w:tcPr>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Descripción</w:t>
            </w:r>
          </w:p>
        </w:tc>
        <w:tc>
          <w:tcPr>
            <w:tcW w:w="2903" w:type="dxa"/>
          </w:tcPr>
          <w:p w:rsidR="00F61CD2" w:rsidRPr="00F61CD2" w:rsidRDefault="00F61CD2" w:rsidP="00F61CD2">
            <w:pPr>
              <w:rPr>
                <w:rFonts w:ascii="Times New Roman" w:eastAsiaTheme="minorHAnsi" w:hAnsi="Times New Roman"/>
                <w:sz w:val="20"/>
                <w:szCs w:val="20"/>
              </w:rPr>
            </w:pPr>
          </w:p>
        </w:tc>
        <w:tc>
          <w:tcPr>
            <w:tcW w:w="1002" w:type="dxa"/>
          </w:tcPr>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No se incluyó</w:t>
            </w:r>
          </w:p>
        </w:tc>
        <w:tc>
          <w:tcPr>
            <w:tcW w:w="2272" w:type="dxa"/>
          </w:tcPr>
          <w:p w:rsidR="00F61CD2" w:rsidRPr="00F61CD2" w:rsidRDefault="00F61CD2" w:rsidP="00F61CD2">
            <w:pPr>
              <w:rPr>
                <w:rFonts w:ascii="Times New Roman" w:eastAsiaTheme="minorHAnsi" w:hAnsi="Times New Roman"/>
                <w:sz w:val="20"/>
                <w:szCs w:val="20"/>
              </w:rPr>
            </w:pPr>
          </w:p>
        </w:tc>
      </w:tr>
      <w:tr w:rsidR="00F61CD2" w:rsidRPr="00F61CD2" w:rsidTr="00086BEF">
        <w:trPr>
          <w:trHeight w:val="831"/>
          <w:jc w:val="center"/>
        </w:trPr>
        <w:tc>
          <w:tcPr>
            <w:tcW w:w="2168" w:type="dxa"/>
            <w:vMerge/>
          </w:tcPr>
          <w:p w:rsidR="00F61CD2" w:rsidRPr="00F61CD2" w:rsidRDefault="00F61CD2" w:rsidP="00F61CD2">
            <w:pPr>
              <w:rPr>
                <w:rFonts w:ascii="Times New Roman" w:eastAsiaTheme="minorHAnsi" w:hAnsi="Times New Roman"/>
                <w:sz w:val="20"/>
                <w:szCs w:val="20"/>
              </w:rPr>
            </w:pPr>
          </w:p>
        </w:tc>
        <w:tc>
          <w:tcPr>
            <w:tcW w:w="1191" w:type="dxa"/>
          </w:tcPr>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 xml:space="preserve">Datos </w:t>
            </w:r>
          </w:p>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Estadísticos</w:t>
            </w:r>
          </w:p>
        </w:tc>
        <w:tc>
          <w:tcPr>
            <w:tcW w:w="2903" w:type="dxa"/>
          </w:tcPr>
          <w:p w:rsidR="00F61CD2" w:rsidRPr="00F61CD2" w:rsidRDefault="00F61CD2" w:rsidP="00F61CD2">
            <w:pPr>
              <w:rPr>
                <w:rFonts w:ascii="Times New Roman" w:eastAsiaTheme="minorHAnsi" w:hAnsi="Times New Roman"/>
                <w:sz w:val="20"/>
                <w:szCs w:val="20"/>
              </w:rPr>
            </w:pPr>
          </w:p>
        </w:tc>
        <w:tc>
          <w:tcPr>
            <w:tcW w:w="1002" w:type="dxa"/>
          </w:tcPr>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No se incluyó</w:t>
            </w:r>
          </w:p>
        </w:tc>
        <w:tc>
          <w:tcPr>
            <w:tcW w:w="2272" w:type="dxa"/>
          </w:tcPr>
          <w:p w:rsidR="00F61CD2" w:rsidRPr="00F61CD2" w:rsidRDefault="00F61CD2" w:rsidP="00F61CD2">
            <w:pPr>
              <w:rPr>
                <w:rFonts w:ascii="Times New Roman" w:eastAsiaTheme="minorHAnsi" w:hAnsi="Times New Roman"/>
                <w:sz w:val="20"/>
                <w:szCs w:val="20"/>
              </w:rPr>
            </w:pPr>
          </w:p>
        </w:tc>
      </w:tr>
    </w:tbl>
    <w:p w:rsidR="00F61CD2" w:rsidRPr="00F61CD2" w:rsidRDefault="00F61CD2" w:rsidP="00F61CD2">
      <w:pPr>
        <w:autoSpaceDE w:val="0"/>
        <w:autoSpaceDN w:val="0"/>
        <w:adjustRightInd w:val="0"/>
        <w:spacing w:after="0" w:line="240" w:lineRule="auto"/>
        <w:jc w:val="both"/>
        <w:rPr>
          <w:rFonts w:ascii="Times New Roman" w:hAnsi="Times New Roman" w:cs="Times New Roman"/>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sz w:val="20"/>
          <w:szCs w:val="20"/>
        </w:rPr>
      </w:pPr>
    </w:p>
    <w:p w:rsidR="00F61CD2" w:rsidRPr="00F61CD2" w:rsidRDefault="00F61CD2" w:rsidP="00F61CD2">
      <w:pPr>
        <w:spacing w:after="0" w:line="240" w:lineRule="auto"/>
        <w:rPr>
          <w:rFonts w:ascii="Times New Roman" w:hAnsi="Times New Roman" w:cs="Times New Roman"/>
          <w:b/>
          <w:bCs/>
          <w:sz w:val="20"/>
          <w:szCs w:val="20"/>
        </w:rPr>
      </w:pPr>
      <w:r w:rsidRPr="00F61CD2">
        <w:rPr>
          <w:rFonts w:ascii="Times New Roman" w:hAnsi="Times New Roman" w:cs="Times New Roman"/>
          <w:b/>
          <w:bCs/>
          <w:sz w:val="20"/>
          <w:szCs w:val="20"/>
        </w:rPr>
        <w:lastRenderedPageBreak/>
        <w:t xml:space="preserve">III.4. Análisis del Marco Lógico del Programa Social </w:t>
      </w:r>
    </w:p>
    <w:p w:rsidR="00F61CD2" w:rsidRPr="00F61CD2" w:rsidRDefault="00F61CD2" w:rsidP="00F61CD2">
      <w:pPr>
        <w:spacing w:after="0" w:line="240" w:lineRule="auto"/>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r w:rsidRPr="00F61CD2">
        <w:rPr>
          <w:rFonts w:ascii="Times New Roman" w:hAnsi="Times New Roman" w:cs="Times New Roman"/>
          <w:b/>
          <w:bCs/>
          <w:sz w:val="20"/>
          <w:szCs w:val="20"/>
        </w:rPr>
        <w:t>III.4.1. Árbol del Problema</w:t>
      </w:r>
    </w:p>
    <w:p w:rsidR="00F61CD2" w:rsidRPr="00F61CD2" w:rsidRDefault="00F61CD2" w:rsidP="00F61CD2">
      <w:pPr>
        <w:autoSpaceDE w:val="0"/>
        <w:autoSpaceDN w:val="0"/>
        <w:adjustRightInd w:val="0"/>
        <w:spacing w:after="0" w:line="240" w:lineRule="auto"/>
        <w:jc w:val="both"/>
        <w:rPr>
          <w:rFonts w:ascii="Times New Roman" w:hAnsi="Times New Roman" w:cs="Times New Roman"/>
          <w:sz w:val="20"/>
          <w:szCs w:val="20"/>
        </w:rPr>
      </w:pPr>
    </w:p>
    <w:p w:rsidR="00F61CD2" w:rsidRPr="00F61CD2" w:rsidRDefault="00F97CF4" w:rsidP="00F61CD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color w:val="000000" w:themeColor="text1"/>
          <w:sz w:val="20"/>
          <w:szCs w:val="20"/>
          <w:lang w:eastAsia="zh-CN"/>
        </w:rPr>
        <mc:AlternateContent>
          <mc:Choice Requires="wpg">
            <w:drawing>
              <wp:anchor distT="0" distB="0" distL="114300" distR="114300" simplePos="0" relativeHeight="251706368" behindDoc="0" locked="0" layoutInCell="1" allowOverlap="1">
                <wp:simplePos x="0" y="0"/>
                <wp:positionH relativeFrom="column">
                  <wp:posOffset>641985</wp:posOffset>
                </wp:positionH>
                <wp:positionV relativeFrom="paragraph">
                  <wp:posOffset>76200</wp:posOffset>
                </wp:positionV>
                <wp:extent cx="5143500" cy="5073015"/>
                <wp:effectExtent l="9525" t="12700" r="9525" b="10160"/>
                <wp:wrapNone/>
                <wp:docPr id="6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5073015"/>
                          <a:chOff x="1754" y="2844"/>
                          <a:chExt cx="8731" cy="9500"/>
                        </a:xfrm>
                      </wpg:grpSpPr>
                      <wps:wsp>
                        <wps:cNvPr id="69" name="3 Proceso alternativo"/>
                        <wps:cNvSpPr>
                          <a:spLocks noChangeArrowheads="1"/>
                        </wps:cNvSpPr>
                        <wps:spPr bwMode="auto">
                          <a:xfrm>
                            <a:off x="1754" y="7118"/>
                            <a:ext cx="8731" cy="794"/>
                          </a:xfrm>
                          <a:prstGeom prst="flowChartAlternateProcess">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76443" w:rsidRPr="008F4A62" w:rsidRDefault="00176443" w:rsidP="00F61CD2">
                              <w:pPr>
                                <w:pStyle w:val="NormalWeb"/>
                                <w:spacing w:after="0"/>
                                <w:rPr>
                                  <w:color w:val="000000" w:themeColor="text1"/>
                                </w:rPr>
                              </w:pPr>
                              <w:r w:rsidRPr="008F4A62">
                                <w:rPr>
                                  <w:color w:val="000000" w:themeColor="text1"/>
                                  <w:kern w:val="24"/>
                                  <w:sz w:val="20"/>
                                  <w:szCs w:val="20"/>
                                </w:rPr>
                                <w:t>Fuerza de trabajo bien calificada</w:t>
                              </w:r>
                            </w:p>
                          </w:txbxContent>
                        </wps:txbx>
                        <wps:bodyPr rot="0" vert="horz" wrap="square" lIns="91440" tIns="45720" rIns="91440" bIns="45720" anchor="ctr" anchorCtr="0" upright="1">
                          <a:noAutofit/>
                        </wps:bodyPr>
                      </wps:wsp>
                      <wps:wsp>
                        <wps:cNvPr id="70" name="17 Proceso alternativo"/>
                        <wps:cNvSpPr>
                          <a:spLocks noChangeArrowheads="1"/>
                        </wps:cNvSpPr>
                        <wps:spPr bwMode="auto">
                          <a:xfrm>
                            <a:off x="1754" y="4584"/>
                            <a:ext cx="2665" cy="1587"/>
                          </a:xfrm>
                          <a:prstGeom prst="flowChartAlternateProcess">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76443" w:rsidRPr="00E4072D" w:rsidRDefault="00176443" w:rsidP="00F61CD2">
                              <w:pPr>
                                <w:pStyle w:val="NormalWeb"/>
                                <w:spacing w:after="0"/>
                                <w:rPr>
                                  <w:color w:val="000000" w:themeColor="text1"/>
                                </w:rPr>
                              </w:pPr>
                              <w:r>
                                <w:rPr>
                                  <w:color w:val="000000" w:themeColor="text1"/>
                                  <w:kern w:val="24"/>
                                  <w:sz w:val="20"/>
                                  <w:szCs w:val="20"/>
                                </w:rPr>
                                <w:t>Objetivo</w:t>
                              </w:r>
                            </w:p>
                          </w:txbxContent>
                        </wps:txbx>
                        <wps:bodyPr rot="0" vert="horz" wrap="square" lIns="91440" tIns="45720" rIns="91440" bIns="45720" anchor="ctr" anchorCtr="0" upright="1">
                          <a:noAutofit/>
                        </wps:bodyPr>
                      </wps:wsp>
                      <wps:wsp>
                        <wps:cNvPr id="71" name="18 Proceso alternativo"/>
                        <wps:cNvSpPr>
                          <a:spLocks noChangeArrowheads="1"/>
                        </wps:cNvSpPr>
                        <wps:spPr bwMode="auto">
                          <a:xfrm>
                            <a:off x="4740" y="4584"/>
                            <a:ext cx="2721" cy="1587"/>
                          </a:xfrm>
                          <a:prstGeom prst="flowChartAlternateProcess">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76443" w:rsidRPr="008F4A62" w:rsidRDefault="00176443" w:rsidP="00F61CD2">
                              <w:pPr>
                                <w:pStyle w:val="NormalWeb"/>
                                <w:spacing w:after="0"/>
                                <w:rPr>
                                  <w:color w:val="000000" w:themeColor="text1"/>
                                </w:rPr>
                              </w:pPr>
                              <w:r>
                                <w:rPr>
                                  <w:color w:val="000000" w:themeColor="text1"/>
                                  <w:kern w:val="24"/>
                                  <w:sz w:val="20"/>
                                  <w:szCs w:val="20"/>
                                </w:rPr>
                                <w:t>Medios</w:t>
                              </w:r>
                            </w:p>
                          </w:txbxContent>
                        </wps:txbx>
                        <wps:bodyPr rot="0" vert="horz" wrap="square" lIns="91440" tIns="45720" rIns="91440" bIns="45720" anchor="ctr" anchorCtr="0" upright="1">
                          <a:noAutofit/>
                        </wps:bodyPr>
                      </wps:wsp>
                      <wps:wsp>
                        <wps:cNvPr id="72" name="19 Proceso alternativo"/>
                        <wps:cNvSpPr>
                          <a:spLocks noChangeArrowheads="1"/>
                        </wps:cNvSpPr>
                        <wps:spPr bwMode="auto">
                          <a:xfrm>
                            <a:off x="7783" y="4584"/>
                            <a:ext cx="2608" cy="1587"/>
                          </a:xfrm>
                          <a:prstGeom prst="flowChartAlternateProcess">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76443" w:rsidRPr="00E4072D" w:rsidRDefault="00176443" w:rsidP="00F61CD2">
                              <w:pPr>
                                <w:pStyle w:val="NormalWeb"/>
                                <w:spacing w:after="0"/>
                                <w:rPr>
                                  <w:color w:val="000000" w:themeColor="text1"/>
                                </w:rPr>
                              </w:pPr>
                              <w:r>
                                <w:rPr>
                                  <w:color w:val="000000" w:themeColor="text1"/>
                                  <w:kern w:val="24"/>
                                  <w:sz w:val="20"/>
                                  <w:szCs w:val="20"/>
                                </w:rPr>
                                <w:t>Fines</w:t>
                              </w:r>
                            </w:p>
                          </w:txbxContent>
                        </wps:txbx>
                        <wps:bodyPr rot="0" vert="horz" wrap="square" lIns="91440" tIns="45720" rIns="91440" bIns="45720" anchor="ctr" anchorCtr="0" upright="1">
                          <a:noAutofit/>
                        </wps:bodyPr>
                      </wps:wsp>
                      <wps:wsp>
                        <wps:cNvPr id="73" name="18 Proceso alternativo"/>
                        <wps:cNvSpPr>
                          <a:spLocks noChangeArrowheads="1"/>
                        </wps:cNvSpPr>
                        <wps:spPr bwMode="auto">
                          <a:xfrm>
                            <a:off x="3994" y="2844"/>
                            <a:ext cx="4252" cy="794"/>
                          </a:xfrm>
                          <a:prstGeom prst="flowChartAlternateProcess">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76443" w:rsidRPr="008F4A62" w:rsidRDefault="00176443" w:rsidP="00F61CD2">
                              <w:pPr>
                                <w:pStyle w:val="NormalWeb"/>
                                <w:spacing w:after="0"/>
                                <w:jc w:val="center"/>
                                <w:rPr>
                                  <w:color w:val="000000" w:themeColor="text1"/>
                                </w:rPr>
                              </w:pPr>
                              <w:r w:rsidRPr="008F4A62">
                                <w:rPr>
                                  <w:color w:val="000000" w:themeColor="text1"/>
                                  <w:kern w:val="24"/>
                                  <w:sz w:val="20"/>
                                  <w:szCs w:val="20"/>
                                </w:rPr>
                                <w:t>Expectativas cubiertas acerca de la carrera</w:t>
                              </w:r>
                            </w:p>
                          </w:txbxContent>
                        </wps:txbx>
                        <wps:bodyPr rot="0" vert="horz" wrap="square" lIns="91440" tIns="45720" rIns="91440" bIns="45720" anchor="ctr" anchorCtr="0" upright="1">
                          <a:noAutofit/>
                        </wps:bodyPr>
                      </wps:wsp>
                      <wps:wsp>
                        <wps:cNvPr id="74" name="11 Proceso alternativo"/>
                        <wps:cNvSpPr>
                          <a:spLocks noChangeArrowheads="1"/>
                        </wps:cNvSpPr>
                        <wps:spPr bwMode="auto">
                          <a:xfrm>
                            <a:off x="2430" y="11210"/>
                            <a:ext cx="2332" cy="1134"/>
                          </a:xfrm>
                          <a:prstGeom prst="flowChartAlternateProcess">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76443" w:rsidRPr="008F4A62" w:rsidRDefault="00176443" w:rsidP="00F61CD2">
                              <w:pPr>
                                <w:pStyle w:val="NormalWeb"/>
                                <w:spacing w:after="0"/>
                                <w:jc w:val="center"/>
                                <w:rPr>
                                  <w:color w:val="000000" w:themeColor="text1"/>
                                </w:rPr>
                              </w:pPr>
                              <w:r w:rsidRPr="008F4A62">
                                <w:rPr>
                                  <w:color w:val="000000" w:themeColor="text1"/>
                                  <w:kern w:val="24"/>
                                  <w:sz w:val="20"/>
                                  <w:szCs w:val="20"/>
                                </w:rPr>
                                <w:t>Estudiantes regulares en las asignaturas</w:t>
                              </w:r>
                            </w:p>
                          </w:txbxContent>
                        </wps:txbx>
                        <wps:bodyPr rot="0" vert="horz" wrap="square" lIns="91440" tIns="45720" rIns="91440" bIns="45720" anchor="ctr" anchorCtr="0" upright="1">
                          <a:noAutofit/>
                        </wps:bodyPr>
                      </wps:wsp>
                      <wps:wsp>
                        <wps:cNvPr id="75" name="11 Proceso alternativo"/>
                        <wps:cNvSpPr>
                          <a:spLocks noChangeArrowheads="1"/>
                        </wps:cNvSpPr>
                        <wps:spPr bwMode="auto">
                          <a:xfrm>
                            <a:off x="6524" y="11194"/>
                            <a:ext cx="3402" cy="1134"/>
                          </a:xfrm>
                          <a:prstGeom prst="flowChartAlternateProcess">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76443" w:rsidRPr="008F4A62" w:rsidRDefault="00176443" w:rsidP="00F61CD2">
                              <w:pPr>
                                <w:pStyle w:val="NormalWeb"/>
                                <w:spacing w:after="0"/>
                                <w:rPr>
                                  <w:color w:val="000000" w:themeColor="text1"/>
                                </w:rPr>
                              </w:pPr>
                              <w:r w:rsidRPr="008F4A62">
                                <w:rPr>
                                  <w:color w:val="000000" w:themeColor="text1"/>
                                  <w:kern w:val="24"/>
                                  <w:sz w:val="20"/>
                                  <w:szCs w:val="20"/>
                                </w:rPr>
                                <w:t>Adecuado apoyo familiar</w:t>
                              </w:r>
                            </w:p>
                          </w:txbxContent>
                        </wps:txbx>
                        <wps:bodyPr rot="0" vert="horz" wrap="square" lIns="91440" tIns="45720" rIns="91440" bIns="45720" anchor="ctr" anchorCtr="0" upright="1">
                          <a:noAutofit/>
                        </wps:bodyPr>
                      </wps:wsp>
                      <wps:wsp>
                        <wps:cNvPr id="76" name="AutoShape 10"/>
                        <wps:cNvCnPr>
                          <a:cxnSpLocks noChangeShapeType="1"/>
                        </wps:cNvCnPr>
                        <wps:spPr bwMode="auto">
                          <a:xfrm flipH="1" flipV="1">
                            <a:off x="8244" y="10497"/>
                            <a:ext cx="8" cy="697"/>
                          </a:xfrm>
                          <a:prstGeom prst="straightConnector1">
                            <a:avLst/>
                          </a:prstGeom>
                          <a:noFill/>
                          <a:ln w="15875">
                            <a:solidFill>
                              <a:schemeClr val="tx1">
                                <a:lumMod val="100000"/>
                                <a:lumOff val="0"/>
                              </a:schemeClr>
                            </a:solidFill>
                            <a:round/>
                            <a:headEnd/>
                            <a:tailEnd type="triangle" w="sm" len="lg"/>
                          </a:ln>
                          <a:extLst>
                            <a:ext uri="{909E8E84-426E-40DD-AFC4-6F175D3DCCD1}">
                              <a14:hiddenFill xmlns:a14="http://schemas.microsoft.com/office/drawing/2010/main">
                                <a:noFill/>
                              </a14:hiddenFill>
                            </a:ext>
                          </a:extLst>
                        </wps:spPr>
                        <wps:bodyPr/>
                      </wps:wsp>
                      <wps:wsp>
                        <wps:cNvPr id="77" name="AutoShape 11"/>
                        <wps:cNvCnPr>
                          <a:cxnSpLocks noChangeShapeType="1"/>
                        </wps:cNvCnPr>
                        <wps:spPr bwMode="auto">
                          <a:xfrm flipH="1" flipV="1">
                            <a:off x="3577" y="10311"/>
                            <a:ext cx="4675" cy="883"/>
                          </a:xfrm>
                          <a:prstGeom prst="straightConnector1">
                            <a:avLst/>
                          </a:prstGeom>
                          <a:noFill/>
                          <a:ln w="15875">
                            <a:solidFill>
                              <a:schemeClr val="tx1">
                                <a:lumMod val="100000"/>
                                <a:lumOff val="0"/>
                              </a:schemeClr>
                            </a:solidFill>
                            <a:round/>
                            <a:headEnd/>
                            <a:tailEnd type="triangle" w="sm" len="lg"/>
                          </a:ln>
                          <a:extLst>
                            <a:ext uri="{909E8E84-426E-40DD-AFC4-6F175D3DCCD1}">
                              <a14:hiddenFill xmlns:a14="http://schemas.microsoft.com/office/drawing/2010/main">
                                <a:noFill/>
                              </a14:hiddenFill>
                            </a:ext>
                          </a:extLst>
                        </wps:spPr>
                        <wps:bodyPr/>
                      </wps:wsp>
                      <wps:wsp>
                        <wps:cNvPr id="78" name="AutoShape 12"/>
                        <wps:cNvCnPr>
                          <a:cxnSpLocks noChangeShapeType="1"/>
                        </wps:cNvCnPr>
                        <wps:spPr bwMode="auto">
                          <a:xfrm flipH="1" flipV="1">
                            <a:off x="3569" y="10288"/>
                            <a:ext cx="8" cy="922"/>
                          </a:xfrm>
                          <a:prstGeom prst="straightConnector1">
                            <a:avLst/>
                          </a:prstGeom>
                          <a:noFill/>
                          <a:ln w="15875">
                            <a:solidFill>
                              <a:schemeClr val="tx1">
                                <a:lumMod val="100000"/>
                                <a:lumOff val="0"/>
                              </a:schemeClr>
                            </a:solidFill>
                            <a:round/>
                            <a:headEnd/>
                            <a:tailEnd type="triangle" w="sm" len="lg"/>
                          </a:ln>
                          <a:extLst>
                            <a:ext uri="{909E8E84-426E-40DD-AFC4-6F175D3DCCD1}">
                              <a14:hiddenFill xmlns:a14="http://schemas.microsoft.com/office/drawing/2010/main">
                                <a:noFill/>
                              </a14:hiddenFill>
                            </a:ext>
                          </a:extLst>
                        </wps:spPr>
                        <wps:bodyPr/>
                      </wps:wsp>
                      <wps:wsp>
                        <wps:cNvPr id="79" name="4 Proceso alternativo"/>
                        <wps:cNvSpPr>
                          <a:spLocks noChangeArrowheads="1"/>
                        </wps:cNvSpPr>
                        <wps:spPr bwMode="auto">
                          <a:xfrm>
                            <a:off x="2308" y="8856"/>
                            <a:ext cx="3061" cy="1452"/>
                          </a:xfrm>
                          <a:prstGeom prst="flowChartAlternateProcess">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76443" w:rsidRPr="008F4A62" w:rsidRDefault="00176443" w:rsidP="00F61CD2">
                              <w:pPr>
                                <w:pStyle w:val="NormalWeb"/>
                                <w:spacing w:after="0"/>
                                <w:rPr>
                                  <w:color w:val="000000" w:themeColor="text1"/>
                                </w:rPr>
                              </w:pPr>
                              <w:r w:rsidRPr="008F4A62">
                                <w:rPr>
                                  <w:color w:val="000000" w:themeColor="text1"/>
                                  <w:kern w:val="24"/>
                                  <w:sz w:val="20"/>
                                  <w:szCs w:val="20"/>
                                </w:rPr>
                                <w:t>Acciones</w:t>
                              </w:r>
                            </w:p>
                          </w:txbxContent>
                        </wps:txbx>
                        <wps:bodyPr rot="0" vert="horz" wrap="square" lIns="91440" tIns="45720" rIns="91440" bIns="45720" anchor="ctr" anchorCtr="0" upright="1">
                          <a:noAutofit/>
                        </wps:bodyPr>
                      </wps:wsp>
                      <wps:wsp>
                        <wps:cNvPr id="80" name="AutoShape 14"/>
                        <wps:cNvCnPr>
                          <a:cxnSpLocks noChangeShapeType="1"/>
                        </wps:cNvCnPr>
                        <wps:spPr bwMode="auto">
                          <a:xfrm flipV="1">
                            <a:off x="3517" y="7912"/>
                            <a:ext cx="2623" cy="944"/>
                          </a:xfrm>
                          <a:prstGeom prst="straightConnector1">
                            <a:avLst/>
                          </a:prstGeom>
                          <a:noFill/>
                          <a:ln w="15875">
                            <a:solidFill>
                              <a:schemeClr val="tx1">
                                <a:lumMod val="100000"/>
                                <a:lumOff val="0"/>
                              </a:schemeClr>
                            </a:solidFill>
                            <a:round/>
                            <a:headEnd/>
                            <a:tailEnd type="triangle" w="sm" len="lg"/>
                          </a:ln>
                          <a:extLst>
                            <a:ext uri="{909E8E84-426E-40DD-AFC4-6F175D3DCCD1}">
                              <a14:hiddenFill xmlns:a14="http://schemas.microsoft.com/office/drawing/2010/main">
                                <a:noFill/>
                              </a14:hiddenFill>
                            </a:ext>
                          </a:extLst>
                        </wps:spPr>
                        <wps:bodyPr/>
                      </wps:wsp>
                      <wps:wsp>
                        <wps:cNvPr id="81" name="12 Proceso alternativo"/>
                        <wps:cNvSpPr>
                          <a:spLocks noChangeArrowheads="1"/>
                        </wps:cNvSpPr>
                        <wps:spPr bwMode="auto">
                          <a:xfrm>
                            <a:off x="6788" y="8856"/>
                            <a:ext cx="3402" cy="1651"/>
                          </a:xfrm>
                          <a:prstGeom prst="flowChartAlternateProcess">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76443" w:rsidRPr="008F4A62" w:rsidRDefault="00176443" w:rsidP="00F61CD2">
                              <w:pPr>
                                <w:pStyle w:val="NormalWeb"/>
                                <w:spacing w:after="0"/>
                                <w:jc w:val="center"/>
                                <w:rPr>
                                  <w:color w:val="000000" w:themeColor="text1"/>
                                </w:rPr>
                              </w:pPr>
                              <w:r w:rsidRPr="008F4A62">
                                <w:rPr>
                                  <w:color w:val="000000" w:themeColor="text1"/>
                                  <w:kern w:val="24"/>
                                  <w:sz w:val="20"/>
                                  <w:szCs w:val="20"/>
                                </w:rPr>
                                <w:t>Revisión de la planta docente y planes de estudio.</w:t>
                              </w:r>
                            </w:p>
                          </w:txbxContent>
                        </wps:txbx>
                        <wps:bodyPr rot="0" vert="horz" wrap="square" lIns="91440" tIns="45720" rIns="91440" bIns="45720" anchor="ctr" anchorCtr="0" upright="1">
                          <a:noAutofit/>
                        </wps:bodyPr>
                      </wps:wsp>
                      <wps:wsp>
                        <wps:cNvPr id="82" name="AutoShape 16"/>
                        <wps:cNvCnPr>
                          <a:cxnSpLocks noChangeShapeType="1"/>
                        </wps:cNvCnPr>
                        <wps:spPr bwMode="auto">
                          <a:xfrm flipH="1" flipV="1">
                            <a:off x="6140" y="7912"/>
                            <a:ext cx="2112" cy="944"/>
                          </a:xfrm>
                          <a:prstGeom prst="straightConnector1">
                            <a:avLst/>
                          </a:prstGeom>
                          <a:noFill/>
                          <a:ln w="15875">
                            <a:solidFill>
                              <a:schemeClr val="tx1">
                                <a:lumMod val="100000"/>
                                <a:lumOff val="0"/>
                              </a:schemeClr>
                            </a:solidFill>
                            <a:round/>
                            <a:headEnd/>
                            <a:tailEnd type="triangle" w="sm" len="lg"/>
                          </a:ln>
                          <a:extLst>
                            <a:ext uri="{909E8E84-426E-40DD-AFC4-6F175D3DCCD1}">
                              <a14:hiddenFill xmlns:a14="http://schemas.microsoft.com/office/drawing/2010/main">
                                <a:noFill/>
                              </a14:hiddenFill>
                            </a:ext>
                          </a:extLst>
                        </wps:spPr>
                        <wps:bodyPr/>
                      </wps:wsp>
                      <wps:wsp>
                        <wps:cNvPr id="83" name="AutoShape 17"/>
                        <wps:cNvCnPr>
                          <a:cxnSpLocks noChangeShapeType="1"/>
                        </wps:cNvCnPr>
                        <wps:spPr bwMode="auto">
                          <a:xfrm flipV="1">
                            <a:off x="6140" y="6171"/>
                            <a:ext cx="0" cy="947"/>
                          </a:xfrm>
                          <a:prstGeom prst="straightConnector1">
                            <a:avLst/>
                          </a:prstGeom>
                          <a:noFill/>
                          <a:ln w="15875">
                            <a:solidFill>
                              <a:schemeClr val="tx1">
                                <a:lumMod val="100000"/>
                                <a:lumOff val="0"/>
                              </a:schemeClr>
                            </a:solidFill>
                            <a:round/>
                            <a:headEnd/>
                            <a:tailEnd type="triangle" w="sm" len="lg"/>
                          </a:ln>
                          <a:extLst>
                            <a:ext uri="{909E8E84-426E-40DD-AFC4-6F175D3DCCD1}">
                              <a14:hiddenFill xmlns:a14="http://schemas.microsoft.com/office/drawing/2010/main">
                                <a:noFill/>
                              </a14:hiddenFill>
                            </a:ext>
                          </a:extLst>
                        </wps:spPr>
                        <wps:bodyPr/>
                      </wps:wsp>
                      <wps:wsp>
                        <wps:cNvPr id="84" name="AutoShape 18"/>
                        <wps:cNvCnPr>
                          <a:cxnSpLocks noChangeShapeType="1"/>
                        </wps:cNvCnPr>
                        <wps:spPr bwMode="auto">
                          <a:xfrm flipV="1">
                            <a:off x="6140" y="6179"/>
                            <a:ext cx="2989" cy="939"/>
                          </a:xfrm>
                          <a:prstGeom prst="straightConnector1">
                            <a:avLst/>
                          </a:prstGeom>
                          <a:noFill/>
                          <a:ln w="15875">
                            <a:solidFill>
                              <a:schemeClr val="tx1">
                                <a:lumMod val="100000"/>
                                <a:lumOff val="0"/>
                              </a:schemeClr>
                            </a:solidFill>
                            <a:round/>
                            <a:headEnd/>
                            <a:tailEnd type="triangle" w="sm" len="lg"/>
                          </a:ln>
                          <a:extLst>
                            <a:ext uri="{909E8E84-426E-40DD-AFC4-6F175D3DCCD1}">
                              <a14:hiddenFill xmlns:a14="http://schemas.microsoft.com/office/drawing/2010/main">
                                <a:noFill/>
                              </a14:hiddenFill>
                            </a:ext>
                          </a:extLst>
                        </wps:spPr>
                        <wps:bodyPr/>
                      </wps:wsp>
                      <wps:wsp>
                        <wps:cNvPr id="85" name="AutoShape 19"/>
                        <wps:cNvCnPr>
                          <a:cxnSpLocks noChangeShapeType="1"/>
                        </wps:cNvCnPr>
                        <wps:spPr bwMode="auto">
                          <a:xfrm flipH="1" flipV="1">
                            <a:off x="3091" y="6179"/>
                            <a:ext cx="3025" cy="939"/>
                          </a:xfrm>
                          <a:prstGeom prst="straightConnector1">
                            <a:avLst/>
                          </a:prstGeom>
                          <a:noFill/>
                          <a:ln w="15875">
                            <a:solidFill>
                              <a:schemeClr val="tx1">
                                <a:lumMod val="100000"/>
                                <a:lumOff val="0"/>
                              </a:schemeClr>
                            </a:solidFill>
                            <a:round/>
                            <a:headEnd/>
                            <a:tailEnd type="triangle" w="sm" len="lg"/>
                          </a:ln>
                          <a:extLst>
                            <a:ext uri="{909E8E84-426E-40DD-AFC4-6F175D3DCCD1}">
                              <a14:hiddenFill xmlns:a14="http://schemas.microsoft.com/office/drawing/2010/main">
                                <a:noFill/>
                              </a14:hiddenFill>
                            </a:ext>
                          </a:extLst>
                        </wps:spPr>
                        <wps:bodyPr/>
                      </wps:wsp>
                      <wps:wsp>
                        <wps:cNvPr id="86" name="AutoShape 20"/>
                        <wps:cNvCnPr>
                          <a:cxnSpLocks noChangeShapeType="1"/>
                        </wps:cNvCnPr>
                        <wps:spPr bwMode="auto">
                          <a:xfrm flipV="1">
                            <a:off x="6116" y="3637"/>
                            <a:ext cx="0" cy="947"/>
                          </a:xfrm>
                          <a:prstGeom prst="straightConnector1">
                            <a:avLst/>
                          </a:prstGeom>
                          <a:noFill/>
                          <a:ln w="15875">
                            <a:solidFill>
                              <a:schemeClr val="tx1">
                                <a:lumMod val="100000"/>
                                <a:lumOff val="0"/>
                              </a:schemeClr>
                            </a:solidFill>
                            <a:round/>
                            <a:headEnd/>
                            <a:tailEnd type="triangle" w="sm" len="lg"/>
                          </a:ln>
                          <a:extLst>
                            <a:ext uri="{909E8E84-426E-40DD-AFC4-6F175D3DCCD1}">
                              <a14:hiddenFill xmlns:a14="http://schemas.microsoft.com/office/drawing/2010/main">
                                <a:noFill/>
                              </a14:hiddenFill>
                            </a:ext>
                          </a:extLst>
                        </wps:spPr>
                        <wps:bodyPr/>
                      </wps:wsp>
                      <wps:wsp>
                        <wps:cNvPr id="87" name="AutoShape 21"/>
                        <wps:cNvCnPr>
                          <a:cxnSpLocks noChangeShapeType="1"/>
                        </wps:cNvCnPr>
                        <wps:spPr bwMode="auto">
                          <a:xfrm flipV="1">
                            <a:off x="3091" y="3647"/>
                            <a:ext cx="3025" cy="923"/>
                          </a:xfrm>
                          <a:prstGeom prst="straightConnector1">
                            <a:avLst/>
                          </a:prstGeom>
                          <a:noFill/>
                          <a:ln w="15875">
                            <a:solidFill>
                              <a:schemeClr val="tx1">
                                <a:lumMod val="100000"/>
                                <a:lumOff val="0"/>
                              </a:schemeClr>
                            </a:solidFill>
                            <a:round/>
                            <a:headEnd/>
                            <a:tailEnd type="triangle" w="sm" len="lg"/>
                          </a:ln>
                          <a:extLst>
                            <a:ext uri="{909E8E84-426E-40DD-AFC4-6F175D3DCCD1}">
                              <a14:hiddenFill xmlns:a14="http://schemas.microsoft.com/office/drawing/2010/main">
                                <a:noFill/>
                              </a14:hiddenFill>
                            </a:ext>
                          </a:extLst>
                        </wps:spPr>
                        <wps:bodyPr/>
                      </wps:wsp>
                      <wps:wsp>
                        <wps:cNvPr id="88" name="AutoShape 22"/>
                        <wps:cNvCnPr>
                          <a:cxnSpLocks noChangeShapeType="1"/>
                        </wps:cNvCnPr>
                        <wps:spPr bwMode="auto">
                          <a:xfrm rot="10800000">
                            <a:off x="6136" y="3647"/>
                            <a:ext cx="3025" cy="923"/>
                          </a:xfrm>
                          <a:prstGeom prst="straightConnector1">
                            <a:avLst/>
                          </a:prstGeom>
                          <a:noFill/>
                          <a:ln w="15875">
                            <a:solidFill>
                              <a:schemeClr val="tx1">
                                <a:lumMod val="100000"/>
                                <a:lumOff val="0"/>
                              </a:schemeClr>
                            </a:solidFill>
                            <a:round/>
                            <a:headEnd/>
                            <a:tailEnd type="triangle" w="sm"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50.55pt;margin-top:6pt;width:405pt;height:399.45pt;z-index:251706368" coordorigin="1754,2844" coordsize="8731,9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3 Proceso alternativo" o:spid="_x0000_s1027" type="#_x0000_t176" style="position:absolute;left:1754;top:7118;width:8731;height: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PvBsUA&#10;AADbAAAADwAAAGRycy9kb3ducmV2LnhtbESPT0vDQBTE74LfYXmCN7OxSP/EbIoUhYIHabXt9ZF9&#10;JqvZtzG7NqufvisUPA4z8xumXEbbiSMN3jhWcJvlIIhrpw03Ct5en27mIHxA1tg5JgU/5GFZXV6U&#10;WGg38oaO29CIBGFfoII2hL6Q0tctWfSZ64mT9+4GiyHJoZF6wDHBbScneT6VFg2nhRZ7WrVUf26/&#10;rQLzvDby8e5r97KfzT8Opo/jL0elrq/iwz2IQDH8h8/ttVYwXcDfl/QDZHU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E+8GxQAAANsAAAAPAAAAAAAAAAAAAAAAAJgCAABkcnMv&#10;ZG93bnJldi54bWxQSwUGAAAAAAQABAD1AAAAigMAAAAA&#10;" filled="f" strokecolor="black [3213]" strokeweight="1.5pt">
                  <v:textbox>
                    <w:txbxContent>
                      <w:p w:rsidR="00176443" w:rsidRPr="008F4A62" w:rsidRDefault="00176443" w:rsidP="00F61CD2">
                        <w:pPr>
                          <w:pStyle w:val="NormalWeb"/>
                          <w:spacing w:after="0"/>
                          <w:rPr>
                            <w:color w:val="000000" w:themeColor="text1"/>
                          </w:rPr>
                        </w:pPr>
                        <w:r w:rsidRPr="008F4A62">
                          <w:rPr>
                            <w:color w:val="000000" w:themeColor="text1"/>
                            <w:kern w:val="24"/>
                            <w:sz w:val="20"/>
                            <w:szCs w:val="20"/>
                          </w:rPr>
                          <w:t>Fuerza de trabajo bien calificada</w:t>
                        </w:r>
                      </w:p>
                    </w:txbxContent>
                  </v:textbox>
                </v:shape>
                <v:shape id="17 Proceso alternativo" o:spid="_x0000_s1028" type="#_x0000_t176" style="position:absolute;left:1754;top:4584;width:2665;height:15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DQRsEA&#10;AADbAAAADwAAAGRycy9kb3ducmV2LnhtbERPy2oCMRTdC/5DuEJ3NWMpVUajFKkgdFF8by+T60zs&#10;5GacpE7arzeLgsvDec8W0dbiRq03jhWMhhkI4sJpw6WC/W71PAHhA7LG2jEp+CUPi3m/N8Ncu443&#10;dNuGUqQQ9jkqqEJocil9UZFFP3QNceLOrrUYEmxLqVvsUrit5UuWvUmLhlNDhQ0tKyq+tz9Wgflc&#10;G/nxej18HceTy8k0sfvjqNTTIL5PQQSK4SH+d6+1gnFan76kHy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w0EbBAAAA2wAAAA8AAAAAAAAAAAAAAAAAmAIAAGRycy9kb3du&#10;cmV2LnhtbFBLBQYAAAAABAAEAPUAAACGAwAAAAA=&#10;" filled="f" strokecolor="black [3213]" strokeweight="1.5pt">
                  <v:textbox>
                    <w:txbxContent>
                      <w:p w:rsidR="00176443" w:rsidRPr="00E4072D" w:rsidRDefault="00176443" w:rsidP="00F61CD2">
                        <w:pPr>
                          <w:pStyle w:val="NormalWeb"/>
                          <w:spacing w:after="0"/>
                          <w:rPr>
                            <w:color w:val="000000" w:themeColor="text1"/>
                          </w:rPr>
                        </w:pPr>
                        <w:r>
                          <w:rPr>
                            <w:color w:val="000000" w:themeColor="text1"/>
                            <w:kern w:val="24"/>
                            <w:sz w:val="20"/>
                            <w:szCs w:val="20"/>
                          </w:rPr>
                          <w:t>Objetivo</w:t>
                        </w:r>
                      </w:p>
                    </w:txbxContent>
                  </v:textbox>
                </v:shape>
                <v:shape id="18 Proceso alternativo" o:spid="_x0000_s1029" type="#_x0000_t176" style="position:absolute;left:4740;top:4584;width:2721;height:15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x13cQA&#10;AADbAAAADwAAAGRycy9kb3ducmV2LnhtbESPT2sCMRTE7wW/Q3hCbzVrKSqrUURaEHqQ+vf62Dx3&#10;o5uX7SZ10376plDwOMzMb5jZItpa3Kj1xrGC4SADQVw4bbhUsN+9PU1A+ICssXZMCr7Jw2Lee5hh&#10;rl3HH3TbhlIkCPscFVQhNLmUvqjIoh+4hjh5Z9daDEm2pdQtdglua/mcZSNp0XBaqLChVUXFdftl&#10;FZj3tZGvL5+HzXE8uZxME7sfjko99uNyCiJQDPfwf3utFYyH8Pcl/Q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8dd3EAAAA2wAAAA8AAAAAAAAAAAAAAAAAmAIAAGRycy9k&#10;b3ducmV2LnhtbFBLBQYAAAAABAAEAPUAAACJAwAAAAA=&#10;" filled="f" strokecolor="black [3213]" strokeweight="1.5pt">
                  <v:textbox>
                    <w:txbxContent>
                      <w:p w:rsidR="00176443" w:rsidRPr="008F4A62" w:rsidRDefault="00176443" w:rsidP="00F61CD2">
                        <w:pPr>
                          <w:pStyle w:val="NormalWeb"/>
                          <w:spacing w:after="0"/>
                          <w:rPr>
                            <w:color w:val="000000" w:themeColor="text1"/>
                          </w:rPr>
                        </w:pPr>
                        <w:r>
                          <w:rPr>
                            <w:color w:val="000000" w:themeColor="text1"/>
                            <w:kern w:val="24"/>
                            <w:sz w:val="20"/>
                            <w:szCs w:val="20"/>
                          </w:rPr>
                          <w:t>Medios</w:t>
                        </w:r>
                      </w:p>
                    </w:txbxContent>
                  </v:textbox>
                </v:shape>
                <v:shape id="19 Proceso alternativo" o:spid="_x0000_s1030" type="#_x0000_t176" style="position:absolute;left:7783;top:4584;width:2608;height:15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7rqsQA&#10;AADbAAAADwAAAGRycy9kb3ducmV2LnhtbESPT2sCMRTE74V+h/AK3mq2IipboxSxIHgQtX+uj83r&#10;btrNy3YT3einN4LgcZiZ3zDTebS1OFLrjWMFL/0MBHHhtOFSwcf+/XkCwgdkjbVjUnAiD/PZ48MU&#10;c+063tJxF0qRIOxzVFCF0ORS+qIii77vGuLk/bjWYkiyLaVusUtwW8tBlo2kRcNpocKGFhUVf7uD&#10;VWDWKyOXw//Pzdd48vttmtidOSrVe4pvryACxXAP39orrWA8gOuX9APk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u66rEAAAA2wAAAA8AAAAAAAAAAAAAAAAAmAIAAGRycy9k&#10;b3ducmV2LnhtbFBLBQYAAAAABAAEAPUAAACJAwAAAAA=&#10;" filled="f" strokecolor="black [3213]" strokeweight="1.5pt">
                  <v:textbox>
                    <w:txbxContent>
                      <w:p w:rsidR="00176443" w:rsidRPr="00E4072D" w:rsidRDefault="00176443" w:rsidP="00F61CD2">
                        <w:pPr>
                          <w:pStyle w:val="NormalWeb"/>
                          <w:spacing w:after="0"/>
                          <w:rPr>
                            <w:color w:val="000000" w:themeColor="text1"/>
                          </w:rPr>
                        </w:pPr>
                        <w:r>
                          <w:rPr>
                            <w:color w:val="000000" w:themeColor="text1"/>
                            <w:kern w:val="24"/>
                            <w:sz w:val="20"/>
                            <w:szCs w:val="20"/>
                          </w:rPr>
                          <w:t>Fines</w:t>
                        </w:r>
                      </w:p>
                    </w:txbxContent>
                  </v:textbox>
                </v:shape>
                <v:shape id="18 Proceso alternativo" o:spid="_x0000_s1031" type="#_x0000_t176" style="position:absolute;left:3994;top:2844;width:4252;height: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JOMcUA&#10;AADbAAAADwAAAGRycy9kb3ducmV2LnhtbESPT2sCMRTE7wW/Q3iCt5qtSpWtUUpREHoo9V+vj83r&#10;btrNy7pJ3dhP3wgFj8PM/IaZL6OtxZlabxwreBhmIIgLpw2XCva79f0MhA/IGmvHpOBCHpaL3t0c&#10;c+06fqfzNpQiQdjnqKAKocml9EVFFv3QNcTJ+3StxZBkW0rdYpfgtpajLHuUFg2nhQobeqmo+N7+&#10;WAXmdWPkanI6vB2ns68P08Tul6NSg358fgIRKIZb+L+90QqmY7h+S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Ik4xxQAAANsAAAAPAAAAAAAAAAAAAAAAAJgCAABkcnMv&#10;ZG93bnJldi54bWxQSwUGAAAAAAQABAD1AAAAigMAAAAA&#10;" filled="f" strokecolor="black [3213]" strokeweight="1.5pt">
                  <v:textbox>
                    <w:txbxContent>
                      <w:p w:rsidR="00176443" w:rsidRPr="008F4A62" w:rsidRDefault="00176443" w:rsidP="00F61CD2">
                        <w:pPr>
                          <w:pStyle w:val="NormalWeb"/>
                          <w:spacing w:after="0"/>
                          <w:jc w:val="center"/>
                          <w:rPr>
                            <w:color w:val="000000" w:themeColor="text1"/>
                          </w:rPr>
                        </w:pPr>
                        <w:r w:rsidRPr="008F4A62">
                          <w:rPr>
                            <w:color w:val="000000" w:themeColor="text1"/>
                            <w:kern w:val="24"/>
                            <w:sz w:val="20"/>
                            <w:szCs w:val="20"/>
                          </w:rPr>
                          <w:t>Expectativas cubiertas acerca de la carrera</w:t>
                        </w:r>
                      </w:p>
                    </w:txbxContent>
                  </v:textbox>
                </v:shape>
                <v:shape id="11 Proceso alternativo" o:spid="_x0000_s1032" type="#_x0000_t176" style="position:absolute;left:2430;top:11210;width:2332;height:1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vWRcQA&#10;AADbAAAADwAAAGRycy9kb3ducmV2LnhtbESPQWsCMRSE70L/Q3gFb5ptEZXVKEUUhB6k2ur1sXnu&#10;pt28bDepG/31TaHgcZiZb5j5MtpaXKj1xrGCp2EGgrhw2nCp4P2wGUxB+ICssXZMCq7kYbl46M0x&#10;167jN7rsQykShH2OCqoQmlxKX1Rk0Q9dQ5y8s2sthiTbUuoWuwS3tXzOsrG0aDgtVNjQqqLia/9j&#10;FZjXrZHr0ffH7jiZfp5ME7sbR6X6j/FlBiJQDPfwf3urFUxG8Pcl/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L1kXEAAAA2wAAAA8AAAAAAAAAAAAAAAAAmAIAAGRycy9k&#10;b3ducmV2LnhtbFBLBQYAAAAABAAEAPUAAACJAwAAAAA=&#10;" filled="f" strokecolor="black [3213]" strokeweight="1.5pt">
                  <v:textbox>
                    <w:txbxContent>
                      <w:p w:rsidR="00176443" w:rsidRPr="008F4A62" w:rsidRDefault="00176443" w:rsidP="00F61CD2">
                        <w:pPr>
                          <w:pStyle w:val="NormalWeb"/>
                          <w:spacing w:after="0"/>
                          <w:jc w:val="center"/>
                          <w:rPr>
                            <w:color w:val="000000" w:themeColor="text1"/>
                          </w:rPr>
                        </w:pPr>
                        <w:r w:rsidRPr="008F4A62">
                          <w:rPr>
                            <w:color w:val="000000" w:themeColor="text1"/>
                            <w:kern w:val="24"/>
                            <w:sz w:val="20"/>
                            <w:szCs w:val="20"/>
                          </w:rPr>
                          <w:t>Estudiantes regulares en las asignaturas</w:t>
                        </w:r>
                      </w:p>
                    </w:txbxContent>
                  </v:textbox>
                </v:shape>
                <v:shape id="11 Proceso alternativo" o:spid="_x0000_s1033" type="#_x0000_t176" style="position:absolute;left:6524;top:11194;width:3402;height:1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dz3sUA&#10;AADbAAAADwAAAGRycy9kb3ducmV2LnhtbESPT2sCMRTE7wW/Q3iCt5qtaJWtUUpREHoo9V+vj83r&#10;btrNy7pJ3dhP3wgFj8PM/IaZL6OtxZlabxwreBhmIIgLpw2XCva79f0MhA/IGmvHpOBCHpaL3t0c&#10;c+06fqfzNpQiQdjnqKAKocml9EVFFv3QNcTJ+3StxZBkW0rdYpfgtpajLHuUFg2nhQobeqmo+N7+&#10;WAXmdWPkanw6vB2ns68P08Tul6NSg358fgIRKIZb+L+90QqmE7h+S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h3PexQAAANsAAAAPAAAAAAAAAAAAAAAAAJgCAABkcnMv&#10;ZG93bnJldi54bWxQSwUGAAAAAAQABAD1AAAAigMAAAAA&#10;" filled="f" strokecolor="black [3213]" strokeweight="1.5pt">
                  <v:textbox>
                    <w:txbxContent>
                      <w:p w:rsidR="00176443" w:rsidRPr="008F4A62" w:rsidRDefault="00176443" w:rsidP="00F61CD2">
                        <w:pPr>
                          <w:pStyle w:val="NormalWeb"/>
                          <w:spacing w:after="0"/>
                          <w:rPr>
                            <w:color w:val="000000" w:themeColor="text1"/>
                          </w:rPr>
                        </w:pPr>
                        <w:r w:rsidRPr="008F4A62">
                          <w:rPr>
                            <w:color w:val="000000" w:themeColor="text1"/>
                            <w:kern w:val="24"/>
                            <w:sz w:val="20"/>
                            <w:szCs w:val="20"/>
                          </w:rPr>
                          <w:t>Adecuado apoyo familiar</w:t>
                        </w:r>
                      </w:p>
                    </w:txbxContent>
                  </v:textbox>
                </v:shape>
                <v:shapetype id="_x0000_t32" coordsize="21600,21600" o:spt="32" o:oned="t" path="m,l21600,21600e" filled="f">
                  <v:path arrowok="t" fillok="f" o:connecttype="none"/>
                  <o:lock v:ext="edit" shapetype="t"/>
                </v:shapetype>
                <v:shape id="AutoShape 10" o:spid="_x0000_s1034" type="#_x0000_t32" style="position:absolute;left:8244;top:10497;width:8;height:69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eUQMIAAADbAAAADwAAAGRycy9kb3ducmV2LnhtbESPzWrDMBCE74W8g9hAbo3cFtzEiWJC&#10;6kCu+YH2uFgb26m1MpJqu29fBQI9DjPzDbPOR9OKnpxvLCt4mScgiEurG64UXM775wUIH5A1tpZJ&#10;wS95yDeTpzVm2g58pP4UKhEh7DNUUIfQZVL6siaDfm474uhdrTMYonSV1A6HCDetfE2SVBpsOC7U&#10;2NGupvL79GMUFOnNkS1M6/XSh+vXePuktw+lZtNxuwIRaAz/4Uf7oBW8p3D/En+A3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UeUQMIAAADbAAAADwAAAAAAAAAAAAAA&#10;AAChAgAAZHJzL2Rvd25yZXYueG1sUEsFBgAAAAAEAAQA+QAAAJADAAAAAA==&#10;" strokecolor="black [3213]" strokeweight="1.25pt">
                  <v:stroke endarrow="block" endarrowwidth="narrow" endarrowlength="long"/>
                </v:shape>
                <v:shape id="AutoShape 11" o:spid="_x0000_s1035" type="#_x0000_t32" style="position:absolute;left:3577;top:10311;width:4675;height:88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sx28IAAADbAAAADwAAAGRycy9kb3ducmV2LnhtbESPT2vCQBTE70K/w/IKvemmLcQaXaXU&#10;CL36B+rxkX0m0ezbsLsm8dt3BcHjMDO/YRarwTSiI+drywreJwkI4sLqmksFh/1m/AXCB2SNjWVS&#10;cCMPq+XLaIGZtj1vqduFUkQI+wwVVCG0mZS+qMign9iWOHon6wyGKF0ptcM+wk0jP5IklQZrjgsV&#10;tvRTUXHZXY2CPD07srlpvJ75cDoO5z/6XCv19jp8z0EEGsIz/Gj/agXTKdy/xB8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sx28IAAADbAAAADwAAAAAAAAAAAAAA&#10;AAChAgAAZHJzL2Rvd25yZXYueG1sUEsFBgAAAAAEAAQA+QAAAJADAAAAAA==&#10;" strokecolor="black [3213]" strokeweight="1.25pt">
                  <v:stroke endarrow="block" endarrowwidth="narrow" endarrowlength="long"/>
                </v:shape>
                <v:shape id="AutoShape 12" o:spid="_x0000_s1036" type="#_x0000_t32" style="position:absolute;left:3569;top:10288;width:8;height:92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lqb0AAADbAAAADwAAAGRycy9kb3ducmV2LnhtbERPyYoCMRC9C/5DKMGbplVwaU2LOA7M&#10;1QX0WHTKXuxUmiSjPX8/OQgeH2/fbDvTiCc5X1lWMBknIIhzqysuFFzO36MlCB+QNTaWScEfedhm&#10;/d4GU21ffKTnKRQihrBPUUEZQptK6fOSDPqxbYkjd7fOYIjQFVI7fMVw08hpksylwYpjQ4kt7UvK&#10;H6dfo+Awrx3Zg2m8Xvlwv3X1lWZfSg0H3W4NIlAXPuK3+0crWMSx8Uv8ATL7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Upam9AAAA2wAAAA8AAAAAAAAAAAAAAAAAoQIA&#10;AGRycy9kb3ducmV2LnhtbFBLBQYAAAAABAAEAPkAAACLAwAAAAA=&#10;" strokecolor="black [3213]" strokeweight="1.25pt">
                  <v:stroke endarrow="block" endarrowwidth="narrow" endarrowlength="long"/>
                </v:shape>
                <v:shape id="4 Proceso alternativo" o:spid="_x0000_s1037" type="#_x0000_t176" style="position:absolute;left:2308;top:8856;width:3061;height:14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p528UA&#10;AADbAAAADwAAAGRycy9kb3ducmV2LnhtbESPT2sCMRTE70K/Q3iF3jTbIlVXo5SiIPQg9e/1sXnu&#10;pt28rJvUjf30TaHQ4zAzv2Fmi2hrcaXWG8cKHgcZCOLCacOlgv1u1R+D8AFZY+2YFNzIw2J+15th&#10;rl3H73TdhlIkCPscFVQhNLmUvqjIoh+4hjh5Z9daDEm2pdQtdglua/mUZc/SouG0UGFDrxUVn9sv&#10;q8C8rY1cDi+HzXE0/jiZJnbfHJV6uI8vUxCBYvgP/7XXWsFoAr9f0g+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nnbxQAAANsAAAAPAAAAAAAAAAAAAAAAAJgCAABkcnMv&#10;ZG93bnJldi54bWxQSwUGAAAAAAQABAD1AAAAigMAAAAA&#10;" filled="f" strokecolor="black [3213]" strokeweight="1.5pt">
                  <v:textbox>
                    <w:txbxContent>
                      <w:p w:rsidR="00176443" w:rsidRPr="008F4A62" w:rsidRDefault="00176443" w:rsidP="00F61CD2">
                        <w:pPr>
                          <w:pStyle w:val="NormalWeb"/>
                          <w:spacing w:after="0"/>
                          <w:rPr>
                            <w:color w:val="000000" w:themeColor="text1"/>
                          </w:rPr>
                        </w:pPr>
                        <w:r w:rsidRPr="008F4A62">
                          <w:rPr>
                            <w:color w:val="000000" w:themeColor="text1"/>
                            <w:kern w:val="24"/>
                            <w:sz w:val="20"/>
                            <w:szCs w:val="20"/>
                          </w:rPr>
                          <w:t>Acciones</w:t>
                        </w:r>
                      </w:p>
                    </w:txbxContent>
                  </v:textbox>
                </v:shape>
                <v:shape id="AutoShape 14" o:spid="_x0000_s1038" type="#_x0000_t32" style="position:absolute;left:3517;top:7912;width:2623;height:9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R0w8IAAADbAAAADwAAAGRycy9kb3ducmV2LnhtbERPTWsCMRC9C/6HMEJvmtUFka1RilgQ&#10;Wii1Vq/jZtxs3UzCJtW1v94chB4f73u+7GwjLtSG2rGC8SgDQVw6XXOlYPf1OpyBCBFZY+OYFNwo&#10;wHLR782x0O7Kn3TZxkqkEA4FKjAx+kLKUBqyGEbOEyfu5FqLMcG2krrFawq3jZxk2VRarDk1GPS0&#10;MlSet79Wwbf/yM1un/vT+vCHx7f3fb75mSj1NOhenkFE6uK/+OHeaAWztD59ST9AL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YR0w8IAAADbAAAADwAAAAAAAAAAAAAA&#10;AAChAgAAZHJzL2Rvd25yZXYueG1sUEsFBgAAAAAEAAQA+QAAAJADAAAAAA==&#10;" strokecolor="black [3213]" strokeweight="1.25pt">
                  <v:stroke endarrow="block" endarrowwidth="narrow" endarrowlength="long"/>
                </v:shape>
                <v:shape id="12 Proceso alternativo" o:spid="_x0000_s1039" type="#_x0000_t176" style="position:absolute;left:6788;top:8856;width:3402;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kF+sUA&#10;AADbAAAADwAAAGRycy9kb3ducmV2LnhtbESPT2sCMRTE7wW/Q3hCbzWrSLusRimiIPRQ/NN6fWxe&#10;d9NuXtZN6qZ++qZQ8DjMzG+Y+TLaRlyo88axgvEoA0FcOm24UnA8bB5yED4ga2wck4If8rBcDO7m&#10;WGjX844u+1CJBGFfoII6hLaQ0pc1WfQj1xIn78N1FkOSXSV1h32C20ZOsuxRWjScFmpsaVVT+bX/&#10;tgrMy9bI9fT89vr+lH+eTBv7K0el7ofxeQYiUAy38H97qxXkY/j7kn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aQX6xQAAANsAAAAPAAAAAAAAAAAAAAAAAJgCAABkcnMv&#10;ZG93bnJldi54bWxQSwUGAAAAAAQABAD1AAAAigMAAAAA&#10;" filled="f" strokecolor="black [3213]" strokeweight="1.5pt">
                  <v:textbox>
                    <w:txbxContent>
                      <w:p w:rsidR="00176443" w:rsidRPr="008F4A62" w:rsidRDefault="00176443" w:rsidP="00F61CD2">
                        <w:pPr>
                          <w:pStyle w:val="NormalWeb"/>
                          <w:spacing w:after="0"/>
                          <w:jc w:val="center"/>
                          <w:rPr>
                            <w:color w:val="000000" w:themeColor="text1"/>
                          </w:rPr>
                        </w:pPr>
                        <w:r w:rsidRPr="008F4A62">
                          <w:rPr>
                            <w:color w:val="000000" w:themeColor="text1"/>
                            <w:kern w:val="24"/>
                            <w:sz w:val="20"/>
                            <w:szCs w:val="20"/>
                          </w:rPr>
                          <w:t>Revisión de la planta docente y planes de estudio.</w:t>
                        </w:r>
                      </w:p>
                    </w:txbxContent>
                  </v:textbox>
                </v:shape>
                <v:shape id="AutoShape 16" o:spid="_x0000_s1040" type="#_x0000_t32" style="position:absolute;left:6140;top:7912;width:2112;height:94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niZL8AAADbAAAADwAAAGRycy9kb3ducmV2LnhtbESPzarCMBSE94LvEI7gzqYqiFajiD/g&#10;9uqF6/LQHNtqc1KSqPXtbwTB5TAz3zCLVWtq8SDnK8sKhkkKgji3uuJCwe9pP5iC8AFZY22ZFLzI&#10;w2rZ7Sww0/bJP/Q4hkJECPsMFZQhNJmUPi/JoE9sQxy9i3UGQ5SukNrhM8JNLUdpOpEGK44LJTa0&#10;KSm/He9GwW5ydWR3pvZ65sPl3F7/aLxVqt9r13MQgdrwDX/aB61gOoL3l/gD5P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6niZL8AAADbAAAADwAAAAAAAAAAAAAAAACh&#10;AgAAZHJzL2Rvd25yZXYueG1sUEsFBgAAAAAEAAQA+QAAAI0DAAAAAA==&#10;" strokecolor="black [3213]" strokeweight="1.25pt">
                  <v:stroke endarrow="block" endarrowwidth="narrow" endarrowlength="long"/>
                </v:shape>
                <v:shape id="AutoShape 17" o:spid="_x0000_s1041" type="#_x0000_t32" style="position:absolute;left:6140;top:6171;width:0;height:9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bqtMUAAADbAAAADwAAAGRycy9kb3ducmV2LnhtbESP3WoCMRSE74W+QziF3mm2LohsjVKK&#10;glBB/Km9Pd0cN9tuTsIm6urTN0Khl8PMfMNMZp1txJnaUDtW8DzIQBCXTtdcKdjvFv0xiBCRNTaO&#10;ScGVAsymD70JFtpdeEPnbaxEgnAoUIGJ0RdShtKQxTBwnjh5R9dajEm2ldQtXhLcNnKYZSNpsea0&#10;YNDTm6HyZ3uyCj78Ojf7Q+6P888bfr2vDvnye6jU02P3+gIiUhf/w3/tpVYwzuH+Jf0AO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VbqtMUAAADbAAAADwAAAAAAAAAA&#10;AAAAAAChAgAAZHJzL2Rvd25yZXYueG1sUEsFBgAAAAAEAAQA+QAAAJMDAAAAAA==&#10;" strokecolor="black [3213]" strokeweight="1.25pt">
                  <v:stroke endarrow="block" endarrowwidth="narrow" endarrowlength="long"/>
                </v:shape>
                <v:shape id="AutoShape 18" o:spid="_x0000_s1042" type="#_x0000_t32" style="position:absolute;left:6140;top:6179;width:2989;height:9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9ywMUAAADbAAAADwAAAGRycy9kb3ducmV2LnhtbESPQWsCMRSE7wX/Q3hCbzVbtxRZjVJE&#10;QWhBaq1en5vnZnXzEjapbv31TaHQ4zAz3zCTWWcbcaE21I4VPA4yEMSl0zVXCrYfy4cRiBCRNTaO&#10;ScE3BZhNe3cTLLS78jtdNrESCcKhQAUmRl9IGUpDFsPAeeLkHV1rMSbZVlK3eE1w28hhlj1LizWn&#10;BYOe5obK8+bLKvj069xsd7k/LvY3PLy+7fLVaajUfb97GYOI1MX/8F97pRWMnuD3S/oBcv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r9ywMUAAADbAAAADwAAAAAAAAAA&#10;AAAAAAChAgAAZHJzL2Rvd25yZXYueG1sUEsFBgAAAAAEAAQA+QAAAJMDAAAAAA==&#10;" strokecolor="black [3213]" strokeweight="1.25pt">
                  <v:stroke endarrow="block" endarrowwidth="narrow" endarrowlength="long"/>
                </v:shape>
                <v:shape id="AutoShape 19" o:spid="_x0000_s1043" type="#_x0000_t32" style="position:absolute;left:3091;top:6179;width:3025;height:93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B6EMIAAADbAAAADwAAAGRycy9kb3ducmV2LnhtbESPT2vCQBTE7wW/w/IEb3WjYrCpq4h/&#10;wKtpoT0+ss8kmn0bdtck/fZdodDjMDO/YdbbwTSiI+drywpm0wQEcWF1zaWCz4/T6wqED8gaG8uk&#10;4Ic8bDejlzVm2vZ8oS4PpYgQ9hkqqEJoMyl9UZFBP7UtcfSu1hkMUbpSaod9hJtGzpMklQZrjgsV&#10;trSvqLjnD6PgmN4c2aNpvH7z4fo93L5ocVBqMh527yACDeE//Nc+awWrJTy/xB8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EB6EMIAAADbAAAADwAAAAAAAAAAAAAA&#10;AAChAgAAZHJzL2Rvd25yZXYueG1sUEsFBgAAAAAEAAQA+QAAAJADAAAAAA==&#10;" strokecolor="black [3213]" strokeweight="1.25pt">
                  <v:stroke endarrow="block" endarrowwidth="narrow" endarrowlength="long"/>
                </v:shape>
                <v:shape id="AutoShape 20" o:spid="_x0000_s1044" type="#_x0000_t32" style="position:absolute;left:6116;top:3637;width:0;height:9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FJLMUAAADbAAAADwAAAGRycy9kb3ducmV2LnhtbESPQWsCMRSE74X+h/AEbzWrCyJbo4i0&#10;IFSQWqvX5+a5Wd28hE3UbX99Uyj0OMzMN8x03tlG3KgNtWMFw0EGgrh0uuZKwe7j9WkCIkRkjY1j&#10;UvBFAeazx4cpFtrd+Z1u21iJBOFQoAIToy+kDKUhi2HgPHHyTq61GJNsK6lbvCe4beQoy8bSYs1p&#10;waCnpaHysr1aBZ9+k5vdPvenl8M3Ht/W+3x1HinV73WLZxCRuvgf/muvtILJGH6/pB8gZ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SFJLMUAAADbAAAADwAAAAAAAAAA&#10;AAAAAAChAgAAZHJzL2Rvd25yZXYueG1sUEsFBgAAAAAEAAQA+QAAAJMDAAAAAA==&#10;" strokecolor="black [3213]" strokeweight="1.25pt">
                  <v:stroke endarrow="block" endarrowwidth="narrow" endarrowlength="long"/>
                </v:shape>
                <v:shape id="AutoShape 21" o:spid="_x0000_s1045" type="#_x0000_t32" style="position:absolute;left:3091;top:3647;width:3025;height:92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3st8UAAADbAAAADwAAAGRycy9kb3ducmV2LnhtbESPQWsCMRSE7wX/Q3hCbzVbF1pZjVJE&#10;QWhBaq1en5vnZnXzEjapbv31TaHQ4zAz3zCTWWcbcaE21I4VPA4yEMSl0zVXCrYfy4cRiBCRNTaO&#10;ScE3BZhNe3cTLLS78jtdNrESCcKhQAUmRl9IGUpDFsPAeeLkHV1rMSbZVlK3eE1w28hhlj1JizWn&#10;BYOe5obK8+bLKvj069xsd7k/LvY3PLy+7fLVaajUfb97GYOI1MX/8F97pRWMnuH3S/oBcv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3st8UAAADbAAAADwAAAAAAAAAA&#10;AAAAAAChAgAAZHJzL2Rvd25yZXYueG1sUEsFBgAAAAAEAAQA+QAAAJMDAAAAAA==&#10;" strokecolor="black [3213]" strokeweight="1.25pt">
                  <v:stroke endarrow="block" endarrowwidth="narrow" endarrowlength="long"/>
                </v:shape>
                <v:shape id="AutoShape 22" o:spid="_x0000_s1046" type="#_x0000_t32" style="position:absolute;left:6136;top:3647;width:3025;height:923;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b54MEAAADbAAAADwAAAGRycy9kb3ducmV2LnhtbERPzWrCQBC+F3yHZQQvpW4sUjV1FWkJ&#10;WvGi9QGG7DSJZmfT7Kjx7d1DoceP73++7FytrtSGyrOB0TABRZx7W3Fh4PidvUxBBUG2WHsmA3cK&#10;sFz0nuaYWn/jPV0PUqgYwiFFA6VIk2od8pIchqFviCP341uHEmFbaNviLYa7Wr8myZt2WHFsKLGh&#10;j5Ly8+HiDOzGaykmW5mNT8/u96urs+azyowZ9LvVOyihTv7Ff+6NNTCNY+OX+AP0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tvngwQAAANsAAAAPAAAAAAAAAAAAAAAA&#10;AKECAABkcnMvZG93bnJldi54bWxQSwUGAAAAAAQABAD5AAAAjwMAAAAA&#10;" strokecolor="black [3213]" strokeweight="1.25pt">
                  <v:stroke endarrow="block" endarrowwidth="narrow" endarrowlength="long"/>
                </v:shape>
              </v:group>
            </w:pict>
          </mc:Fallback>
        </mc:AlternateContent>
      </w:r>
    </w:p>
    <w:p w:rsidR="00F61CD2" w:rsidRPr="00F61CD2" w:rsidRDefault="00F61CD2" w:rsidP="00F61CD2">
      <w:pPr>
        <w:autoSpaceDE w:val="0"/>
        <w:autoSpaceDN w:val="0"/>
        <w:adjustRightInd w:val="0"/>
        <w:spacing w:after="0" w:line="240" w:lineRule="auto"/>
        <w:jc w:val="both"/>
        <w:rPr>
          <w:rFonts w:ascii="Times New Roman" w:hAnsi="Times New Roman" w:cs="Times New Roman"/>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sz w:val="20"/>
          <w:szCs w:val="20"/>
        </w:rPr>
      </w:pPr>
    </w:p>
    <w:p w:rsidR="00F61CD2" w:rsidRPr="00F61CD2" w:rsidRDefault="00F61CD2" w:rsidP="00F61CD2">
      <w:pPr>
        <w:tabs>
          <w:tab w:val="left" w:pos="3300"/>
        </w:tabs>
        <w:autoSpaceDE w:val="0"/>
        <w:autoSpaceDN w:val="0"/>
        <w:adjustRightInd w:val="0"/>
        <w:spacing w:after="0" w:line="240" w:lineRule="auto"/>
        <w:jc w:val="center"/>
        <w:rPr>
          <w:rFonts w:ascii="Times New Roman" w:hAnsi="Times New Roman" w:cs="Times New Roman"/>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sz w:val="20"/>
          <w:szCs w:val="20"/>
        </w:rPr>
      </w:pPr>
    </w:p>
    <w:p w:rsidR="00F61CD2" w:rsidRPr="00F61CD2" w:rsidRDefault="00F61CD2" w:rsidP="00F61CD2">
      <w:pPr>
        <w:autoSpaceDE w:val="0"/>
        <w:autoSpaceDN w:val="0"/>
        <w:adjustRightInd w:val="0"/>
        <w:spacing w:after="0" w:line="240" w:lineRule="auto"/>
        <w:jc w:val="center"/>
        <w:rPr>
          <w:rFonts w:ascii="Times New Roman" w:hAnsi="Times New Roman" w:cs="Times New Roman"/>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r w:rsidRPr="00F61CD2">
        <w:rPr>
          <w:rFonts w:ascii="Times New Roman" w:hAnsi="Times New Roman" w:cs="Times New Roman"/>
          <w:b/>
          <w:bCs/>
          <w:sz w:val="20"/>
          <w:szCs w:val="20"/>
        </w:rPr>
        <w:lastRenderedPageBreak/>
        <w:t>III.4.2. Árbol de Objetivos</w:t>
      </w: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97CF4" w:rsidP="00F61CD2">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noProof/>
          <w:color w:val="000000" w:themeColor="text1"/>
          <w:sz w:val="20"/>
          <w:szCs w:val="20"/>
          <w:lang w:eastAsia="zh-CN"/>
        </w:rPr>
        <mc:AlternateContent>
          <mc:Choice Requires="wpg">
            <w:drawing>
              <wp:anchor distT="0" distB="0" distL="114300" distR="114300" simplePos="0" relativeHeight="251707392" behindDoc="0" locked="0" layoutInCell="1" allowOverlap="1">
                <wp:simplePos x="0" y="0"/>
                <wp:positionH relativeFrom="margin">
                  <wp:posOffset>396240</wp:posOffset>
                </wp:positionH>
                <wp:positionV relativeFrom="paragraph">
                  <wp:posOffset>120650</wp:posOffset>
                </wp:positionV>
                <wp:extent cx="5556250" cy="6362065"/>
                <wp:effectExtent l="11430" t="15875" r="13970" b="13335"/>
                <wp:wrapNone/>
                <wp:docPr id="4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6250" cy="6362065"/>
                          <a:chOff x="1754" y="2844"/>
                          <a:chExt cx="8750" cy="9500"/>
                        </a:xfrm>
                      </wpg:grpSpPr>
                      <wps:wsp>
                        <wps:cNvPr id="48" name="3 Proceso alternativo"/>
                        <wps:cNvSpPr>
                          <a:spLocks noChangeArrowheads="1"/>
                        </wps:cNvSpPr>
                        <wps:spPr bwMode="auto">
                          <a:xfrm>
                            <a:off x="1754" y="7118"/>
                            <a:ext cx="8731" cy="794"/>
                          </a:xfrm>
                          <a:prstGeom prst="flowChartAlternateProcess">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76443" w:rsidRDefault="00176443" w:rsidP="00F61CD2">
                              <w:pPr>
                                <w:pStyle w:val="NormalWeb"/>
                                <w:jc w:val="center"/>
                              </w:pPr>
                              <w:r w:rsidRPr="00124554">
                                <w:rPr>
                                  <w:rFonts w:eastAsia="Calibri" w:cstheme="minorBidi"/>
                                  <w:kern w:val="24"/>
                                  <w:sz w:val="20"/>
                                  <w:szCs w:val="20"/>
                                </w:rPr>
                                <w:t>Los niños y niñas que asisten a los CENDIS Delegacionales carecen de acceso a alimentos nutritivos, variados y balanceados.</w:t>
                              </w:r>
                            </w:p>
                            <w:p w:rsidR="00176443" w:rsidRPr="00124554" w:rsidRDefault="00176443" w:rsidP="00F61CD2">
                              <w:pPr>
                                <w:pStyle w:val="NormalWeb"/>
                                <w:jc w:val="center"/>
                              </w:pPr>
                            </w:p>
                          </w:txbxContent>
                        </wps:txbx>
                        <wps:bodyPr rot="0" vert="horz" wrap="square" lIns="91440" tIns="45720" rIns="91440" bIns="45720" anchor="ctr" anchorCtr="0" upright="1">
                          <a:noAutofit/>
                        </wps:bodyPr>
                      </wps:wsp>
                      <wps:wsp>
                        <wps:cNvPr id="49" name="17 Proceso alternativo"/>
                        <wps:cNvSpPr>
                          <a:spLocks noChangeArrowheads="1"/>
                        </wps:cNvSpPr>
                        <wps:spPr bwMode="auto">
                          <a:xfrm>
                            <a:off x="1754" y="4584"/>
                            <a:ext cx="2665" cy="1587"/>
                          </a:xfrm>
                          <a:prstGeom prst="flowChartAlternateProcess">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76443" w:rsidRPr="00124554" w:rsidRDefault="00176443" w:rsidP="00F61CD2">
                              <w:pPr>
                                <w:pStyle w:val="NormalWeb"/>
                                <w:jc w:val="center"/>
                                <w:rPr>
                                  <w:kern w:val="24"/>
                                  <w:sz w:val="20"/>
                                  <w:szCs w:val="20"/>
                                </w:rPr>
                              </w:pPr>
                              <w:r w:rsidRPr="00124554">
                                <w:rPr>
                                  <w:kern w:val="24"/>
                                  <w:sz w:val="20"/>
                                  <w:szCs w:val="20"/>
                                </w:rPr>
                                <w:t>Desfavorable nutrición de los niños y niñas de niveles escolares inicial y preescolar que asisten a los CENDIS</w:t>
                              </w:r>
                            </w:p>
                          </w:txbxContent>
                        </wps:txbx>
                        <wps:bodyPr rot="0" vert="horz" wrap="square" lIns="91440" tIns="45720" rIns="91440" bIns="45720" anchor="ctr" anchorCtr="0" upright="1">
                          <a:noAutofit/>
                        </wps:bodyPr>
                      </wps:wsp>
                      <wps:wsp>
                        <wps:cNvPr id="50" name="18 Proceso alternativo"/>
                        <wps:cNvSpPr>
                          <a:spLocks noChangeArrowheads="1"/>
                        </wps:cNvSpPr>
                        <wps:spPr bwMode="auto">
                          <a:xfrm>
                            <a:off x="4740" y="4584"/>
                            <a:ext cx="2778" cy="1587"/>
                          </a:xfrm>
                          <a:prstGeom prst="flowChartAlternateProcess">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76443" w:rsidRPr="00124554" w:rsidRDefault="00176443" w:rsidP="00F61CD2">
                              <w:pPr>
                                <w:jc w:val="center"/>
                                <w:rPr>
                                  <w:rFonts w:ascii="Times New Roman" w:eastAsia="Times New Roman" w:hAnsi="Times New Roman" w:cs="Times New Roman"/>
                                  <w:kern w:val="24"/>
                                  <w:sz w:val="20"/>
                                  <w:szCs w:val="20"/>
                                </w:rPr>
                              </w:pPr>
                              <w:r w:rsidRPr="00124554">
                                <w:rPr>
                                  <w:rFonts w:ascii="Times New Roman" w:eastAsia="Times New Roman" w:hAnsi="Times New Roman" w:cs="Times New Roman"/>
                                  <w:kern w:val="24"/>
                                  <w:sz w:val="20"/>
                                  <w:szCs w:val="20"/>
                                </w:rPr>
                                <w:t>Reducción de la inmunidad, aumento de la vulnerabilidad a las enfermedades, alteración del desarrollo físico y mental</w:t>
                              </w:r>
                            </w:p>
                          </w:txbxContent>
                        </wps:txbx>
                        <wps:bodyPr rot="0" vert="horz" wrap="square" lIns="91440" tIns="45720" rIns="91440" bIns="45720" anchor="ctr" anchorCtr="0" upright="1">
                          <a:noAutofit/>
                        </wps:bodyPr>
                      </wps:wsp>
                      <wps:wsp>
                        <wps:cNvPr id="51" name="19 Proceso alternativo"/>
                        <wps:cNvSpPr>
                          <a:spLocks noChangeArrowheads="1"/>
                        </wps:cNvSpPr>
                        <wps:spPr bwMode="auto">
                          <a:xfrm>
                            <a:off x="7783" y="4584"/>
                            <a:ext cx="2721" cy="1587"/>
                          </a:xfrm>
                          <a:prstGeom prst="flowChartAlternateProcess">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76443" w:rsidRPr="00124554" w:rsidRDefault="00176443" w:rsidP="00F61CD2">
                              <w:pPr>
                                <w:jc w:val="center"/>
                                <w:rPr>
                                  <w:rFonts w:ascii="Times New Roman" w:eastAsia="Times New Roman" w:hAnsi="Times New Roman" w:cs="Times New Roman"/>
                                  <w:kern w:val="24"/>
                                  <w:sz w:val="20"/>
                                  <w:szCs w:val="20"/>
                                </w:rPr>
                              </w:pPr>
                              <w:r w:rsidRPr="00124554">
                                <w:rPr>
                                  <w:rFonts w:ascii="Times New Roman" w:eastAsia="Times New Roman" w:hAnsi="Times New Roman" w:cs="Times New Roman"/>
                                  <w:kern w:val="24"/>
                                  <w:sz w:val="20"/>
                                  <w:szCs w:val="20"/>
                                </w:rPr>
                                <w:t>Presencia de problemáticas más complejas asociadas con la mala alimentación tales como sobrepeso</w:t>
                              </w:r>
                              <w:r w:rsidRPr="00D92128">
                                <w:rPr>
                                  <w:rFonts w:ascii="Times New Roman" w:eastAsia="Times New Roman" w:hAnsi="Times New Roman" w:cs="Times New Roman"/>
                                  <w:color w:val="984806" w:themeColor="accent6" w:themeShade="80"/>
                                  <w:kern w:val="24"/>
                                  <w:sz w:val="20"/>
                                  <w:szCs w:val="20"/>
                                </w:rPr>
                                <w:t xml:space="preserve"> </w:t>
                              </w:r>
                              <w:r w:rsidRPr="00124554">
                                <w:rPr>
                                  <w:rFonts w:ascii="Times New Roman" w:eastAsia="Times New Roman" w:hAnsi="Times New Roman" w:cs="Times New Roman"/>
                                  <w:kern w:val="24"/>
                                  <w:sz w:val="20"/>
                                  <w:szCs w:val="20"/>
                                </w:rPr>
                                <w:t>y</w:t>
                              </w:r>
                              <w:r>
                                <w:rPr>
                                  <w:rFonts w:ascii="Times New Roman" w:eastAsia="Times New Roman" w:hAnsi="Times New Roman" w:cs="Times New Roman"/>
                                  <w:kern w:val="24"/>
                                  <w:sz w:val="20"/>
                                  <w:szCs w:val="20"/>
                                </w:rPr>
                                <w:t xml:space="preserve"> </w:t>
                              </w:r>
                              <w:r w:rsidRPr="00124554">
                                <w:rPr>
                                  <w:rFonts w:ascii="Times New Roman" w:eastAsia="Times New Roman" w:hAnsi="Times New Roman" w:cs="Times New Roman"/>
                                  <w:kern w:val="24"/>
                                  <w:sz w:val="20"/>
                                  <w:szCs w:val="20"/>
                                </w:rPr>
                                <w:t>obesidad.</w:t>
                              </w:r>
                            </w:p>
                          </w:txbxContent>
                        </wps:txbx>
                        <wps:bodyPr rot="0" vert="horz" wrap="square" lIns="91440" tIns="45720" rIns="91440" bIns="45720" anchor="ctr" anchorCtr="0" upright="1">
                          <a:noAutofit/>
                        </wps:bodyPr>
                      </wps:wsp>
                      <wps:wsp>
                        <wps:cNvPr id="52" name="18 Proceso alternativo"/>
                        <wps:cNvSpPr>
                          <a:spLocks noChangeArrowheads="1"/>
                        </wps:cNvSpPr>
                        <wps:spPr bwMode="auto">
                          <a:xfrm>
                            <a:off x="3994" y="2844"/>
                            <a:ext cx="4252" cy="794"/>
                          </a:xfrm>
                          <a:prstGeom prst="flowChartAlternateProcess">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76443" w:rsidRDefault="00176443" w:rsidP="00F61CD2">
                              <w:pPr>
                                <w:pStyle w:val="NormalWeb"/>
                                <w:spacing w:after="0"/>
                                <w:jc w:val="center"/>
                                <w:rPr>
                                  <w:kern w:val="24"/>
                                  <w:sz w:val="20"/>
                                  <w:szCs w:val="20"/>
                                </w:rPr>
                              </w:pPr>
                              <w:r w:rsidRPr="00124554">
                                <w:rPr>
                                  <w:kern w:val="24"/>
                                  <w:sz w:val="20"/>
                                  <w:szCs w:val="20"/>
                                </w:rPr>
                                <w:t xml:space="preserve">Se desfavorece la seguridad alimentaria de los niños y niñas de los CENDIS </w:t>
                              </w:r>
                            </w:p>
                            <w:p w:rsidR="00176443" w:rsidRDefault="00176443" w:rsidP="00F61CD2">
                              <w:pPr>
                                <w:pStyle w:val="NormalWeb"/>
                                <w:spacing w:after="0"/>
                                <w:jc w:val="center"/>
                                <w:rPr>
                                  <w:kern w:val="24"/>
                                  <w:sz w:val="20"/>
                                  <w:szCs w:val="20"/>
                                </w:rPr>
                              </w:pPr>
                            </w:p>
                            <w:p w:rsidR="00176443" w:rsidRPr="00124554" w:rsidRDefault="00176443" w:rsidP="00F61CD2">
                              <w:pPr>
                                <w:pStyle w:val="NormalWeb"/>
                                <w:spacing w:after="0"/>
                                <w:jc w:val="center"/>
                                <w:rPr>
                                  <w:kern w:val="24"/>
                                  <w:sz w:val="20"/>
                                  <w:szCs w:val="20"/>
                                </w:rPr>
                              </w:pPr>
                              <w:r w:rsidRPr="00124554">
                                <w:rPr>
                                  <w:kern w:val="24"/>
                                  <w:sz w:val="20"/>
                                  <w:szCs w:val="20"/>
                                </w:rPr>
                                <w:t>Delegacionales</w:t>
                              </w:r>
                            </w:p>
                          </w:txbxContent>
                        </wps:txbx>
                        <wps:bodyPr rot="0" vert="horz" wrap="square" lIns="91440" tIns="45720" rIns="91440" bIns="45720" anchor="ctr" anchorCtr="0" upright="1">
                          <a:noAutofit/>
                        </wps:bodyPr>
                      </wps:wsp>
                      <wps:wsp>
                        <wps:cNvPr id="53" name="11 Proceso alternativo"/>
                        <wps:cNvSpPr>
                          <a:spLocks noChangeArrowheads="1"/>
                        </wps:cNvSpPr>
                        <wps:spPr bwMode="auto">
                          <a:xfrm>
                            <a:off x="2430" y="11210"/>
                            <a:ext cx="2332" cy="1134"/>
                          </a:xfrm>
                          <a:prstGeom prst="flowChartAlternateProcess">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76443" w:rsidRPr="00124554" w:rsidRDefault="00176443" w:rsidP="00F61CD2">
                              <w:pPr>
                                <w:pStyle w:val="NormalWeb"/>
                                <w:spacing w:after="0"/>
                                <w:jc w:val="center"/>
                                <w:rPr>
                                  <w:color w:val="000000" w:themeColor="text1"/>
                                </w:rPr>
                              </w:pPr>
                              <w:r w:rsidRPr="00124554">
                                <w:rPr>
                                  <w:color w:val="000000" w:themeColor="text1"/>
                                  <w:kern w:val="24"/>
                                  <w:sz w:val="20"/>
                                  <w:szCs w:val="20"/>
                                </w:rPr>
                                <w:t>Alto costo de los alimentos nutritivos</w:t>
                              </w:r>
                            </w:p>
                          </w:txbxContent>
                        </wps:txbx>
                        <wps:bodyPr rot="0" vert="horz" wrap="square" lIns="91440" tIns="45720" rIns="91440" bIns="45720" anchor="ctr" anchorCtr="0" upright="1">
                          <a:noAutofit/>
                        </wps:bodyPr>
                      </wps:wsp>
                      <wps:wsp>
                        <wps:cNvPr id="54" name="11 Proceso alternativo"/>
                        <wps:cNvSpPr>
                          <a:spLocks noChangeArrowheads="1"/>
                        </wps:cNvSpPr>
                        <wps:spPr bwMode="auto">
                          <a:xfrm>
                            <a:off x="6524" y="11194"/>
                            <a:ext cx="3402" cy="1134"/>
                          </a:xfrm>
                          <a:prstGeom prst="flowChartAlternateProcess">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76443" w:rsidRPr="00124554" w:rsidRDefault="00176443" w:rsidP="00F61CD2">
                              <w:pPr>
                                <w:pStyle w:val="NormalWeb"/>
                                <w:spacing w:after="0"/>
                                <w:jc w:val="center"/>
                                <w:rPr>
                                  <w:color w:val="000000" w:themeColor="text1"/>
                                </w:rPr>
                              </w:pPr>
                              <w:r w:rsidRPr="00124554">
                                <w:rPr>
                                  <w:color w:val="000000" w:themeColor="text1"/>
                                  <w:kern w:val="24"/>
                                  <w:sz w:val="20"/>
                                  <w:szCs w:val="20"/>
                                </w:rPr>
                                <w:t>Escasa existencia de espacios oficiales con infraestructura que facilite el servicio de comedor</w:t>
                              </w:r>
                            </w:p>
                          </w:txbxContent>
                        </wps:txbx>
                        <wps:bodyPr rot="0" vert="horz" wrap="square" lIns="91440" tIns="45720" rIns="91440" bIns="45720" anchor="ctr" anchorCtr="0" upright="1">
                          <a:noAutofit/>
                        </wps:bodyPr>
                      </wps:wsp>
                      <wps:wsp>
                        <wps:cNvPr id="55" name="AutoShape 31"/>
                        <wps:cNvCnPr>
                          <a:cxnSpLocks noChangeShapeType="1"/>
                        </wps:cNvCnPr>
                        <wps:spPr bwMode="auto">
                          <a:xfrm flipH="1" flipV="1">
                            <a:off x="8244" y="10497"/>
                            <a:ext cx="8" cy="697"/>
                          </a:xfrm>
                          <a:prstGeom prst="straightConnector1">
                            <a:avLst/>
                          </a:prstGeom>
                          <a:noFill/>
                          <a:ln w="15875">
                            <a:solidFill>
                              <a:schemeClr val="tx1">
                                <a:lumMod val="100000"/>
                                <a:lumOff val="0"/>
                              </a:schemeClr>
                            </a:solidFill>
                            <a:round/>
                            <a:headEnd/>
                            <a:tailEnd type="triangle" w="sm" len="lg"/>
                          </a:ln>
                          <a:extLst>
                            <a:ext uri="{909E8E84-426E-40DD-AFC4-6F175D3DCCD1}">
                              <a14:hiddenFill xmlns:a14="http://schemas.microsoft.com/office/drawing/2010/main">
                                <a:noFill/>
                              </a14:hiddenFill>
                            </a:ext>
                          </a:extLst>
                        </wps:spPr>
                        <wps:bodyPr/>
                      </wps:wsp>
                      <wps:wsp>
                        <wps:cNvPr id="56" name="AutoShape 32"/>
                        <wps:cNvCnPr>
                          <a:cxnSpLocks noChangeShapeType="1"/>
                        </wps:cNvCnPr>
                        <wps:spPr bwMode="auto">
                          <a:xfrm flipH="1" flipV="1">
                            <a:off x="3577" y="10311"/>
                            <a:ext cx="4675" cy="883"/>
                          </a:xfrm>
                          <a:prstGeom prst="straightConnector1">
                            <a:avLst/>
                          </a:prstGeom>
                          <a:noFill/>
                          <a:ln w="15875">
                            <a:solidFill>
                              <a:schemeClr val="tx1">
                                <a:lumMod val="100000"/>
                                <a:lumOff val="0"/>
                              </a:schemeClr>
                            </a:solidFill>
                            <a:round/>
                            <a:headEnd/>
                            <a:tailEnd type="triangle" w="sm" len="lg"/>
                          </a:ln>
                          <a:extLst>
                            <a:ext uri="{909E8E84-426E-40DD-AFC4-6F175D3DCCD1}">
                              <a14:hiddenFill xmlns:a14="http://schemas.microsoft.com/office/drawing/2010/main">
                                <a:noFill/>
                              </a14:hiddenFill>
                            </a:ext>
                          </a:extLst>
                        </wps:spPr>
                        <wps:bodyPr/>
                      </wps:wsp>
                      <wps:wsp>
                        <wps:cNvPr id="57" name="AutoShape 33"/>
                        <wps:cNvCnPr>
                          <a:cxnSpLocks noChangeShapeType="1"/>
                        </wps:cNvCnPr>
                        <wps:spPr bwMode="auto">
                          <a:xfrm flipH="1" flipV="1">
                            <a:off x="3569" y="10288"/>
                            <a:ext cx="8" cy="922"/>
                          </a:xfrm>
                          <a:prstGeom prst="straightConnector1">
                            <a:avLst/>
                          </a:prstGeom>
                          <a:noFill/>
                          <a:ln w="15875">
                            <a:solidFill>
                              <a:schemeClr val="tx1">
                                <a:lumMod val="100000"/>
                                <a:lumOff val="0"/>
                              </a:schemeClr>
                            </a:solidFill>
                            <a:round/>
                            <a:headEnd/>
                            <a:tailEnd type="triangle" w="sm" len="lg"/>
                          </a:ln>
                          <a:extLst>
                            <a:ext uri="{909E8E84-426E-40DD-AFC4-6F175D3DCCD1}">
                              <a14:hiddenFill xmlns:a14="http://schemas.microsoft.com/office/drawing/2010/main">
                                <a:noFill/>
                              </a14:hiddenFill>
                            </a:ext>
                          </a:extLst>
                        </wps:spPr>
                        <wps:bodyPr/>
                      </wps:wsp>
                      <wps:wsp>
                        <wps:cNvPr id="58" name="4 Proceso alternativo"/>
                        <wps:cNvSpPr>
                          <a:spLocks noChangeArrowheads="1"/>
                        </wps:cNvSpPr>
                        <wps:spPr bwMode="auto">
                          <a:xfrm>
                            <a:off x="2308" y="8856"/>
                            <a:ext cx="3061" cy="1452"/>
                          </a:xfrm>
                          <a:prstGeom prst="flowChartAlternateProcess">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76443" w:rsidRPr="00124554" w:rsidRDefault="00176443" w:rsidP="00F61CD2">
                              <w:pPr>
                                <w:pStyle w:val="NormalWeb"/>
                                <w:spacing w:after="0"/>
                                <w:jc w:val="center"/>
                              </w:pPr>
                              <w:r w:rsidRPr="00124554">
                                <w:rPr>
                                  <w:kern w:val="24"/>
                                  <w:sz w:val="20"/>
                                  <w:szCs w:val="20"/>
                                </w:rPr>
                                <w:t>Dificultad de los niños y niñas de niveles escolares inicial y preescolar para acceder a alimentos nutritivos, variados y balanceados.</w:t>
                              </w:r>
                            </w:p>
                          </w:txbxContent>
                        </wps:txbx>
                        <wps:bodyPr rot="0" vert="horz" wrap="square" lIns="91440" tIns="45720" rIns="91440" bIns="45720" anchor="ctr" anchorCtr="0" upright="1">
                          <a:noAutofit/>
                        </wps:bodyPr>
                      </wps:wsp>
                      <wps:wsp>
                        <wps:cNvPr id="59" name="AutoShape 35"/>
                        <wps:cNvCnPr>
                          <a:cxnSpLocks noChangeShapeType="1"/>
                        </wps:cNvCnPr>
                        <wps:spPr bwMode="auto">
                          <a:xfrm flipV="1">
                            <a:off x="3517" y="7912"/>
                            <a:ext cx="2623" cy="944"/>
                          </a:xfrm>
                          <a:prstGeom prst="straightConnector1">
                            <a:avLst/>
                          </a:prstGeom>
                          <a:noFill/>
                          <a:ln w="15875">
                            <a:solidFill>
                              <a:schemeClr val="tx1">
                                <a:lumMod val="100000"/>
                                <a:lumOff val="0"/>
                              </a:schemeClr>
                            </a:solidFill>
                            <a:round/>
                            <a:headEnd/>
                            <a:tailEnd type="triangle" w="sm" len="lg"/>
                          </a:ln>
                          <a:extLst>
                            <a:ext uri="{909E8E84-426E-40DD-AFC4-6F175D3DCCD1}">
                              <a14:hiddenFill xmlns:a14="http://schemas.microsoft.com/office/drawing/2010/main">
                                <a:noFill/>
                              </a14:hiddenFill>
                            </a:ext>
                          </a:extLst>
                        </wps:spPr>
                        <wps:bodyPr/>
                      </wps:wsp>
                      <wps:wsp>
                        <wps:cNvPr id="60" name="12 Proceso alternativo"/>
                        <wps:cNvSpPr>
                          <a:spLocks noChangeArrowheads="1"/>
                        </wps:cNvSpPr>
                        <wps:spPr bwMode="auto">
                          <a:xfrm>
                            <a:off x="6788" y="8856"/>
                            <a:ext cx="3402" cy="1651"/>
                          </a:xfrm>
                          <a:prstGeom prst="flowChartAlternateProcess">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76443" w:rsidRPr="00124554" w:rsidRDefault="00176443" w:rsidP="00F61CD2">
                              <w:pPr>
                                <w:jc w:val="center"/>
                                <w:rPr>
                                  <w:rFonts w:ascii="Times New Roman" w:eastAsia="Times New Roman" w:hAnsi="Times New Roman" w:cs="Times New Roman"/>
                                  <w:kern w:val="24"/>
                                  <w:sz w:val="20"/>
                                  <w:szCs w:val="20"/>
                                </w:rPr>
                              </w:pPr>
                              <w:r w:rsidRPr="00124554">
                                <w:rPr>
                                  <w:rFonts w:ascii="Times New Roman" w:eastAsia="Times New Roman" w:hAnsi="Times New Roman" w:cs="Times New Roman"/>
                                  <w:kern w:val="24"/>
                                  <w:sz w:val="20"/>
                                  <w:szCs w:val="20"/>
                                </w:rPr>
                                <w:t>Limitada disponibilidad de alimentos nutritivos, variados y balanceados, en las escuelas en donde asisten los niños y niñas de niveles escolares inicial y preescolar.</w:t>
                              </w:r>
                            </w:p>
                          </w:txbxContent>
                        </wps:txbx>
                        <wps:bodyPr rot="0" vert="horz" wrap="square" lIns="91440" tIns="45720" rIns="91440" bIns="45720" anchor="ctr" anchorCtr="0" upright="1">
                          <a:noAutofit/>
                        </wps:bodyPr>
                      </wps:wsp>
                      <wps:wsp>
                        <wps:cNvPr id="61" name="AutoShape 37"/>
                        <wps:cNvCnPr>
                          <a:cxnSpLocks noChangeShapeType="1"/>
                        </wps:cNvCnPr>
                        <wps:spPr bwMode="auto">
                          <a:xfrm flipH="1" flipV="1">
                            <a:off x="6140" y="7912"/>
                            <a:ext cx="2112" cy="944"/>
                          </a:xfrm>
                          <a:prstGeom prst="straightConnector1">
                            <a:avLst/>
                          </a:prstGeom>
                          <a:noFill/>
                          <a:ln w="15875">
                            <a:solidFill>
                              <a:schemeClr val="tx1">
                                <a:lumMod val="100000"/>
                                <a:lumOff val="0"/>
                              </a:schemeClr>
                            </a:solidFill>
                            <a:round/>
                            <a:headEnd/>
                            <a:tailEnd type="triangle" w="sm" len="lg"/>
                          </a:ln>
                          <a:extLst>
                            <a:ext uri="{909E8E84-426E-40DD-AFC4-6F175D3DCCD1}">
                              <a14:hiddenFill xmlns:a14="http://schemas.microsoft.com/office/drawing/2010/main">
                                <a:noFill/>
                              </a14:hiddenFill>
                            </a:ext>
                          </a:extLst>
                        </wps:spPr>
                        <wps:bodyPr/>
                      </wps:wsp>
                      <wps:wsp>
                        <wps:cNvPr id="62" name="AutoShape 38"/>
                        <wps:cNvCnPr>
                          <a:cxnSpLocks noChangeShapeType="1"/>
                        </wps:cNvCnPr>
                        <wps:spPr bwMode="auto">
                          <a:xfrm flipV="1">
                            <a:off x="6140" y="6171"/>
                            <a:ext cx="0" cy="947"/>
                          </a:xfrm>
                          <a:prstGeom prst="straightConnector1">
                            <a:avLst/>
                          </a:prstGeom>
                          <a:noFill/>
                          <a:ln w="15875">
                            <a:solidFill>
                              <a:schemeClr val="tx1">
                                <a:lumMod val="100000"/>
                                <a:lumOff val="0"/>
                              </a:schemeClr>
                            </a:solidFill>
                            <a:round/>
                            <a:headEnd/>
                            <a:tailEnd type="triangle" w="sm" len="lg"/>
                          </a:ln>
                          <a:extLst>
                            <a:ext uri="{909E8E84-426E-40DD-AFC4-6F175D3DCCD1}">
                              <a14:hiddenFill xmlns:a14="http://schemas.microsoft.com/office/drawing/2010/main">
                                <a:noFill/>
                              </a14:hiddenFill>
                            </a:ext>
                          </a:extLst>
                        </wps:spPr>
                        <wps:bodyPr/>
                      </wps:wsp>
                      <wps:wsp>
                        <wps:cNvPr id="63" name="AutoShape 39"/>
                        <wps:cNvCnPr>
                          <a:cxnSpLocks noChangeShapeType="1"/>
                        </wps:cNvCnPr>
                        <wps:spPr bwMode="auto">
                          <a:xfrm flipV="1">
                            <a:off x="6140" y="6179"/>
                            <a:ext cx="2989" cy="939"/>
                          </a:xfrm>
                          <a:prstGeom prst="straightConnector1">
                            <a:avLst/>
                          </a:prstGeom>
                          <a:noFill/>
                          <a:ln w="15875">
                            <a:solidFill>
                              <a:schemeClr val="tx1">
                                <a:lumMod val="100000"/>
                                <a:lumOff val="0"/>
                              </a:schemeClr>
                            </a:solidFill>
                            <a:round/>
                            <a:headEnd/>
                            <a:tailEnd type="triangle" w="sm" len="lg"/>
                          </a:ln>
                          <a:extLst>
                            <a:ext uri="{909E8E84-426E-40DD-AFC4-6F175D3DCCD1}">
                              <a14:hiddenFill xmlns:a14="http://schemas.microsoft.com/office/drawing/2010/main">
                                <a:noFill/>
                              </a14:hiddenFill>
                            </a:ext>
                          </a:extLst>
                        </wps:spPr>
                        <wps:bodyPr/>
                      </wps:wsp>
                      <wps:wsp>
                        <wps:cNvPr id="64" name="AutoShape 40"/>
                        <wps:cNvCnPr>
                          <a:cxnSpLocks noChangeShapeType="1"/>
                        </wps:cNvCnPr>
                        <wps:spPr bwMode="auto">
                          <a:xfrm flipH="1" flipV="1">
                            <a:off x="3091" y="6179"/>
                            <a:ext cx="3025" cy="939"/>
                          </a:xfrm>
                          <a:prstGeom prst="straightConnector1">
                            <a:avLst/>
                          </a:prstGeom>
                          <a:noFill/>
                          <a:ln w="15875">
                            <a:solidFill>
                              <a:schemeClr val="tx1">
                                <a:lumMod val="100000"/>
                                <a:lumOff val="0"/>
                              </a:schemeClr>
                            </a:solidFill>
                            <a:round/>
                            <a:headEnd/>
                            <a:tailEnd type="triangle" w="sm" len="lg"/>
                          </a:ln>
                          <a:extLst>
                            <a:ext uri="{909E8E84-426E-40DD-AFC4-6F175D3DCCD1}">
                              <a14:hiddenFill xmlns:a14="http://schemas.microsoft.com/office/drawing/2010/main">
                                <a:noFill/>
                              </a14:hiddenFill>
                            </a:ext>
                          </a:extLst>
                        </wps:spPr>
                        <wps:bodyPr/>
                      </wps:wsp>
                      <wps:wsp>
                        <wps:cNvPr id="65" name="AutoShape 41"/>
                        <wps:cNvCnPr>
                          <a:cxnSpLocks noChangeShapeType="1"/>
                        </wps:cNvCnPr>
                        <wps:spPr bwMode="auto">
                          <a:xfrm flipV="1">
                            <a:off x="6116" y="3637"/>
                            <a:ext cx="0" cy="947"/>
                          </a:xfrm>
                          <a:prstGeom prst="straightConnector1">
                            <a:avLst/>
                          </a:prstGeom>
                          <a:noFill/>
                          <a:ln w="15875">
                            <a:solidFill>
                              <a:schemeClr val="tx1">
                                <a:lumMod val="100000"/>
                                <a:lumOff val="0"/>
                              </a:schemeClr>
                            </a:solidFill>
                            <a:round/>
                            <a:headEnd/>
                            <a:tailEnd type="triangle" w="sm" len="lg"/>
                          </a:ln>
                          <a:extLst>
                            <a:ext uri="{909E8E84-426E-40DD-AFC4-6F175D3DCCD1}">
                              <a14:hiddenFill xmlns:a14="http://schemas.microsoft.com/office/drawing/2010/main">
                                <a:noFill/>
                              </a14:hiddenFill>
                            </a:ext>
                          </a:extLst>
                        </wps:spPr>
                        <wps:bodyPr/>
                      </wps:wsp>
                      <wps:wsp>
                        <wps:cNvPr id="66" name="AutoShape 42"/>
                        <wps:cNvCnPr>
                          <a:cxnSpLocks noChangeShapeType="1"/>
                        </wps:cNvCnPr>
                        <wps:spPr bwMode="auto">
                          <a:xfrm flipV="1">
                            <a:off x="3091" y="3647"/>
                            <a:ext cx="3025" cy="923"/>
                          </a:xfrm>
                          <a:prstGeom prst="straightConnector1">
                            <a:avLst/>
                          </a:prstGeom>
                          <a:noFill/>
                          <a:ln w="15875">
                            <a:solidFill>
                              <a:schemeClr val="tx1">
                                <a:lumMod val="100000"/>
                                <a:lumOff val="0"/>
                              </a:schemeClr>
                            </a:solidFill>
                            <a:round/>
                            <a:headEnd/>
                            <a:tailEnd type="triangle" w="sm" len="lg"/>
                          </a:ln>
                          <a:extLst>
                            <a:ext uri="{909E8E84-426E-40DD-AFC4-6F175D3DCCD1}">
                              <a14:hiddenFill xmlns:a14="http://schemas.microsoft.com/office/drawing/2010/main">
                                <a:noFill/>
                              </a14:hiddenFill>
                            </a:ext>
                          </a:extLst>
                        </wps:spPr>
                        <wps:bodyPr/>
                      </wps:wsp>
                      <wps:wsp>
                        <wps:cNvPr id="67" name="AutoShape 43"/>
                        <wps:cNvCnPr>
                          <a:cxnSpLocks noChangeShapeType="1"/>
                        </wps:cNvCnPr>
                        <wps:spPr bwMode="auto">
                          <a:xfrm rot="10800000">
                            <a:off x="6136" y="3647"/>
                            <a:ext cx="3025" cy="923"/>
                          </a:xfrm>
                          <a:prstGeom prst="straightConnector1">
                            <a:avLst/>
                          </a:prstGeom>
                          <a:noFill/>
                          <a:ln w="15875">
                            <a:solidFill>
                              <a:schemeClr val="tx1">
                                <a:lumMod val="100000"/>
                                <a:lumOff val="0"/>
                              </a:schemeClr>
                            </a:solidFill>
                            <a:round/>
                            <a:headEnd/>
                            <a:tailEnd type="triangle" w="sm"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 o:spid="_x0000_s1047" style="position:absolute;left:0;text-align:left;margin-left:31.2pt;margin-top:9.5pt;width:437.5pt;height:500.95pt;z-index:251707392;mso-position-horizontal-relative:margin" coordorigin="1754,2844" coordsize="8750,9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">
                <v:shape id="3 Proceso alternativo" o:spid="_x0000_s1048" type="#_x0000_t176" style="position:absolute;left:1754;top:7118;width:8731;height: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oW/cEA&#10;AADbAAAADwAAAGRycy9kb3ducmV2LnhtbERPTWsCMRC9C/0PYQrearYiVlajlKIgeJDaqtdhM+7G&#10;bibrJrqxv745FDw+3vdsEW0tbtR641jB6yADQVw4bbhU8P21epmA8AFZY+2YFNzJw2L+1Jthrl3H&#10;n3TbhVKkEPY5KqhCaHIpfVGRRT9wDXHiTq61GBJsS6lb7FK4reUwy8bSouHUUGFDHxUVP7urVWA2&#10;ayOXo8t+e3ibnI+mid0vR6X6z/F9CiJQDA/xv3utFYzS2PQl/QA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qFv3BAAAA2wAAAA8AAAAAAAAAAAAAAAAAmAIAAGRycy9kb3du&#10;cmV2LnhtbFBLBQYAAAAABAAEAPUAAACGAwAAAAA=&#10;" filled="f" strokecolor="black [3213]" strokeweight="1.5pt">
                  <v:textbox>
                    <w:txbxContent>
                      <w:p w:rsidR="00176443" w:rsidRDefault="00176443" w:rsidP="00F61CD2">
                        <w:pPr>
                          <w:pStyle w:val="NormalWeb"/>
                          <w:jc w:val="center"/>
                        </w:pPr>
                        <w:r w:rsidRPr="00124554">
                          <w:rPr>
                            <w:rFonts w:eastAsia="Calibri" w:cstheme="minorBidi"/>
                            <w:kern w:val="24"/>
                            <w:sz w:val="20"/>
                            <w:szCs w:val="20"/>
                          </w:rPr>
                          <w:t>Los niños y niñas que asisten a los CENDIS Delegacionales carecen de acceso a alimentos nutritivos, variados y balanceados.</w:t>
                        </w:r>
                      </w:p>
                      <w:p w:rsidR="00176443" w:rsidRPr="00124554" w:rsidRDefault="00176443" w:rsidP="00F61CD2">
                        <w:pPr>
                          <w:pStyle w:val="NormalWeb"/>
                          <w:jc w:val="center"/>
                        </w:pPr>
                      </w:p>
                    </w:txbxContent>
                  </v:textbox>
                </v:shape>
                <v:shape id="17 Proceso alternativo" o:spid="_x0000_s1049" type="#_x0000_t176" style="position:absolute;left:1754;top:4584;width:2665;height:15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azZsUA&#10;AADbAAAADwAAAGRycy9kb3ducmV2LnhtbESPQWsCMRSE70L/Q3gFb5ptkaqrUUqpIPQgtVWvj81z&#10;N+3mZbtJ3dRf3wiCx2FmvmHmy2hrcaLWG8cKHoYZCOLCacOlgs+P1WACwgdkjbVjUvBHHpaLu94c&#10;c+06fqfTNpQiQdjnqKAKocml9EVFFv3QNcTJO7rWYkiyLaVusUtwW8vHLHuSFg2nhQobeqmo+N7+&#10;WgXmbW3k6+hnt9mPJ18H08TuzFGp/n18noEIFMMtfG2vtYLRFC5f0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prNmxQAAANsAAAAPAAAAAAAAAAAAAAAAAJgCAABkcnMv&#10;ZG93bnJldi54bWxQSwUGAAAAAAQABAD1AAAAigMAAAAA&#10;" filled="f" strokecolor="black [3213]" strokeweight="1.5pt">
                  <v:textbox>
                    <w:txbxContent>
                      <w:p w:rsidR="00176443" w:rsidRPr="00124554" w:rsidRDefault="00176443" w:rsidP="00F61CD2">
                        <w:pPr>
                          <w:pStyle w:val="NormalWeb"/>
                          <w:jc w:val="center"/>
                          <w:rPr>
                            <w:kern w:val="24"/>
                            <w:sz w:val="20"/>
                            <w:szCs w:val="20"/>
                          </w:rPr>
                        </w:pPr>
                        <w:r w:rsidRPr="00124554">
                          <w:rPr>
                            <w:kern w:val="24"/>
                            <w:sz w:val="20"/>
                            <w:szCs w:val="20"/>
                          </w:rPr>
                          <w:t>Desfavorable nutrición de los niños y niñas de niveles escolares inicial y preescolar que asisten a los CENDIS</w:t>
                        </w:r>
                      </w:p>
                    </w:txbxContent>
                  </v:textbox>
                </v:shape>
                <v:shape id="18 Proceso alternativo" o:spid="_x0000_s1050" type="#_x0000_t176" style="position:absolute;left:4740;top:4584;width:2778;height:15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WMJsEA&#10;AADbAAAADwAAAGRycy9kb3ducmV2LnhtbERPy2oCMRTdF/oP4Ra600xLfTAapRQFwUXxvb1MbmfS&#10;Tm6mk+jEfr1ZCF0ezns6j7YWF2q9cazgpZ+BIC6cNlwq2O+WvTEIH5A11o5JwZU8zGePD1PMtet4&#10;Q5dtKEUKYZ+jgiqEJpfSFxVZ9H3XECfuy7UWQ4JtKXWLXQq3tXzNsqG0aDg1VNjQR0XFz/ZsFZj1&#10;ysjF2+/h8zgaf59ME7s/jko9P8X3CYhAMfyL7+6VVjBI69OX9APk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FjCbBAAAA2wAAAA8AAAAAAAAAAAAAAAAAmAIAAGRycy9kb3du&#10;cmV2LnhtbFBLBQYAAAAABAAEAPUAAACGAwAAAAA=&#10;" filled="f" strokecolor="black [3213]" strokeweight="1.5pt">
                  <v:textbox>
                    <w:txbxContent>
                      <w:p w:rsidR="00176443" w:rsidRPr="00124554" w:rsidRDefault="00176443" w:rsidP="00F61CD2">
                        <w:pPr>
                          <w:jc w:val="center"/>
                          <w:rPr>
                            <w:rFonts w:ascii="Times New Roman" w:eastAsia="Times New Roman" w:hAnsi="Times New Roman" w:cs="Times New Roman"/>
                            <w:kern w:val="24"/>
                            <w:sz w:val="20"/>
                            <w:szCs w:val="20"/>
                          </w:rPr>
                        </w:pPr>
                        <w:r w:rsidRPr="00124554">
                          <w:rPr>
                            <w:rFonts w:ascii="Times New Roman" w:eastAsia="Times New Roman" w:hAnsi="Times New Roman" w:cs="Times New Roman"/>
                            <w:kern w:val="24"/>
                            <w:sz w:val="20"/>
                            <w:szCs w:val="20"/>
                          </w:rPr>
                          <w:t>Reducción de la inmunidad, aumento de la vulnerabilidad a las enfermedades, alteración del desarrollo físico y mental</w:t>
                        </w:r>
                      </w:p>
                    </w:txbxContent>
                  </v:textbox>
                </v:shape>
                <v:shape id="19 Proceso alternativo" o:spid="_x0000_s1051" type="#_x0000_t176" style="position:absolute;left:7783;top:4584;width:2721;height:15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kpvcUA&#10;AADbAAAADwAAAGRycy9kb3ducmV2LnhtbESPQUsDMRSE70L/Q3gFb212RduyNluKKBQ8SGvV62Pz&#10;upt287JuYjf6641Q8DjMzDfMchVtK87Ue+NYQT7NQBBXThuuFexfnyYLED4ga2wdk4Jv8rAqR1dL&#10;LLQbeEvnXahFgrAvUEETQldI6auGLPqp64iTd3C9xZBkX0vd45DgtpU3WTaTFg2nhQY7emioOu2+&#10;rALzvDHy8fbz7eV9vjh+mC4OPxyVuh7H9T2IQDH8hy/tjVZwl8Pfl/QDZP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CSm9xQAAANsAAAAPAAAAAAAAAAAAAAAAAJgCAABkcnMv&#10;ZG93bnJldi54bWxQSwUGAAAAAAQABAD1AAAAigMAAAAA&#10;" filled="f" strokecolor="black [3213]" strokeweight="1.5pt">
                  <v:textbox>
                    <w:txbxContent>
                      <w:p w:rsidR="00176443" w:rsidRPr="00124554" w:rsidRDefault="00176443" w:rsidP="00F61CD2">
                        <w:pPr>
                          <w:jc w:val="center"/>
                          <w:rPr>
                            <w:rFonts w:ascii="Times New Roman" w:eastAsia="Times New Roman" w:hAnsi="Times New Roman" w:cs="Times New Roman"/>
                            <w:kern w:val="24"/>
                            <w:sz w:val="20"/>
                            <w:szCs w:val="20"/>
                          </w:rPr>
                        </w:pPr>
                        <w:r w:rsidRPr="00124554">
                          <w:rPr>
                            <w:rFonts w:ascii="Times New Roman" w:eastAsia="Times New Roman" w:hAnsi="Times New Roman" w:cs="Times New Roman"/>
                            <w:kern w:val="24"/>
                            <w:sz w:val="20"/>
                            <w:szCs w:val="20"/>
                          </w:rPr>
                          <w:t>Presencia de problemáticas más complejas asociadas con la mala alimentación tales como sobrepeso</w:t>
                        </w:r>
                        <w:r w:rsidRPr="00D92128">
                          <w:rPr>
                            <w:rFonts w:ascii="Times New Roman" w:eastAsia="Times New Roman" w:hAnsi="Times New Roman" w:cs="Times New Roman"/>
                            <w:color w:val="984806" w:themeColor="accent6" w:themeShade="80"/>
                            <w:kern w:val="24"/>
                            <w:sz w:val="20"/>
                            <w:szCs w:val="20"/>
                          </w:rPr>
                          <w:t xml:space="preserve"> </w:t>
                        </w:r>
                        <w:r w:rsidRPr="00124554">
                          <w:rPr>
                            <w:rFonts w:ascii="Times New Roman" w:eastAsia="Times New Roman" w:hAnsi="Times New Roman" w:cs="Times New Roman"/>
                            <w:kern w:val="24"/>
                            <w:sz w:val="20"/>
                            <w:szCs w:val="20"/>
                          </w:rPr>
                          <w:t>y</w:t>
                        </w:r>
                        <w:r>
                          <w:rPr>
                            <w:rFonts w:ascii="Times New Roman" w:eastAsia="Times New Roman" w:hAnsi="Times New Roman" w:cs="Times New Roman"/>
                            <w:kern w:val="24"/>
                            <w:sz w:val="20"/>
                            <w:szCs w:val="20"/>
                          </w:rPr>
                          <w:t xml:space="preserve"> </w:t>
                        </w:r>
                        <w:r w:rsidRPr="00124554">
                          <w:rPr>
                            <w:rFonts w:ascii="Times New Roman" w:eastAsia="Times New Roman" w:hAnsi="Times New Roman" w:cs="Times New Roman"/>
                            <w:kern w:val="24"/>
                            <w:sz w:val="20"/>
                            <w:szCs w:val="20"/>
                          </w:rPr>
                          <w:t>obesidad.</w:t>
                        </w:r>
                      </w:p>
                    </w:txbxContent>
                  </v:textbox>
                </v:shape>
                <v:shape id="18 Proceso alternativo" o:spid="_x0000_s1052" type="#_x0000_t176" style="position:absolute;left:3994;top:2844;width:4252;height: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u3ysUA&#10;AADbAAAADwAAAGRycy9kb3ducmV2LnhtbESPQWsCMRSE74L/ITyht262oq2sRimlguCh1Fa9Pjav&#10;u2k3L9tN6qb+elMoeBxm5htmsYq2ESfqvHGs4C7LQRCXThuuFLy/rW9nIHxA1tg4JgW/5GG1HA4W&#10;WGjX8yuddqESCcK+QAV1CG0hpS9rsugz1xIn78N1FkOSXSV1h32C20aO8/xeWjScFmps6amm8mv3&#10;YxWY7cbI58n3/uXwMPs8mjb2Z45K3Yzi4xxEoBiu4f/2RiuYjuHvS/oBcn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27fKxQAAANsAAAAPAAAAAAAAAAAAAAAAAJgCAABkcnMv&#10;ZG93bnJldi54bWxQSwUGAAAAAAQABAD1AAAAigMAAAAA&#10;" filled="f" strokecolor="black [3213]" strokeweight="1.5pt">
                  <v:textbox>
                    <w:txbxContent>
                      <w:p w:rsidR="00176443" w:rsidRDefault="00176443" w:rsidP="00F61CD2">
                        <w:pPr>
                          <w:pStyle w:val="NormalWeb"/>
                          <w:spacing w:after="0"/>
                          <w:jc w:val="center"/>
                          <w:rPr>
                            <w:kern w:val="24"/>
                            <w:sz w:val="20"/>
                            <w:szCs w:val="20"/>
                          </w:rPr>
                        </w:pPr>
                        <w:r w:rsidRPr="00124554">
                          <w:rPr>
                            <w:kern w:val="24"/>
                            <w:sz w:val="20"/>
                            <w:szCs w:val="20"/>
                          </w:rPr>
                          <w:t xml:space="preserve">Se desfavorece la seguridad alimentaria de los niños y niñas de los CENDIS </w:t>
                        </w:r>
                      </w:p>
                      <w:p w:rsidR="00176443" w:rsidRDefault="00176443" w:rsidP="00F61CD2">
                        <w:pPr>
                          <w:pStyle w:val="NormalWeb"/>
                          <w:spacing w:after="0"/>
                          <w:jc w:val="center"/>
                          <w:rPr>
                            <w:kern w:val="24"/>
                            <w:sz w:val="20"/>
                            <w:szCs w:val="20"/>
                          </w:rPr>
                        </w:pPr>
                      </w:p>
                      <w:p w:rsidR="00176443" w:rsidRPr="00124554" w:rsidRDefault="00176443" w:rsidP="00F61CD2">
                        <w:pPr>
                          <w:pStyle w:val="NormalWeb"/>
                          <w:spacing w:after="0"/>
                          <w:jc w:val="center"/>
                          <w:rPr>
                            <w:kern w:val="24"/>
                            <w:sz w:val="20"/>
                            <w:szCs w:val="20"/>
                          </w:rPr>
                        </w:pPr>
                        <w:r w:rsidRPr="00124554">
                          <w:rPr>
                            <w:kern w:val="24"/>
                            <w:sz w:val="20"/>
                            <w:szCs w:val="20"/>
                          </w:rPr>
                          <w:t>Delegacionales</w:t>
                        </w:r>
                      </w:p>
                    </w:txbxContent>
                  </v:textbox>
                </v:shape>
                <v:shape id="11 Proceso alternativo" o:spid="_x0000_s1053" type="#_x0000_t176" style="position:absolute;left:2430;top:11210;width:2332;height:1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cSUcUA&#10;AADbAAAADwAAAGRycy9kb3ducmV2LnhtbESPQWsCMRSE74X+h/AEbzWrtVZWo0ipIPRQqm29PjbP&#10;3djNy3YT3eivbwqFHoeZ+YaZL6OtxZlabxwrGA4yEMSF04ZLBe+79d0UhA/IGmvHpOBCHpaL25s5&#10;5tp1/EbnbShFgrDPUUEVQpNL6YuKLPqBa4iTd3CtxZBkW0rdYpfgtpajLJtIi4bTQoUNPVVUfG1P&#10;VoF52Rj5PP7+eP18nB73pondlaNS/V5czUAEiuE//NfeaAUP9/D7Jf0A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lxJRxQAAANsAAAAPAAAAAAAAAAAAAAAAAJgCAABkcnMv&#10;ZG93bnJldi54bWxQSwUGAAAAAAQABAD1AAAAigMAAAAA&#10;" filled="f" strokecolor="black [3213]" strokeweight="1.5pt">
                  <v:textbox>
                    <w:txbxContent>
                      <w:p w:rsidR="00176443" w:rsidRPr="00124554" w:rsidRDefault="00176443" w:rsidP="00F61CD2">
                        <w:pPr>
                          <w:pStyle w:val="NormalWeb"/>
                          <w:spacing w:after="0"/>
                          <w:jc w:val="center"/>
                          <w:rPr>
                            <w:color w:val="000000" w:themeColor="text1"/>
                          </w:rPr>
                        </w:pPr>
                        <w:r w:rsidRPr="00124554">
                          <w:rPr>
                            <w:color w:val="000000" w:themeColor="text1"/>
                            <w:kern w:val="24"/>
                            <w:sz w:val="20"/>
                            <w:szCs w:val="20"/>
                          </w:rPr>
                          <w:t>Alto costo de los alimentos nutritivos</w:t>
                        </w:r>
                      </w:p>
                    </w:txbxContent>
                  </v:textbox>
                </v:shape>
                <v:shape id="11 Proceso alternativo" o:spid="_x0000_s1054" type="#_x0000_t176" style="position:absolute;left:6524;top:11194;width:3402;height:1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6KJcUA&#10;AADbAAAADwAAAGRycy9kb3ducmV2LnhtbESPT2sCMRTE7wW/Q3iCt5qtaCtbo5SiIHiQav9cH5vX&#10;3bSbl3UT3einN0Khx2FmfsPMFtHW4kStN44VPAwzEMSF04ZLBe/71f0UhA/IGmvHpOBMHhbz3t0M&#10;c+06fqPTLpQiQdjnqKAKocml9EVFFv3QNcTJ+3atxZBkW0rdYpfgtpajLHuUFg2nhQobeq2o+N0d&#10;rQKzWRu5HB8+tp9P058v08TuwlGpQT++PIMIFMN/+K+91gomY7h9ST9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oolxQAAANsAAAAPAAAAAAAAAAAAAAAAAJgCAABkcnMv&#10;ZG93bnJldi54bWxQSwUGAAAAAAQABAD1AAAAigMAAAAA&#10;" filled="f" strokecolor="black [3213]" strokeweight="1.5pt">
                  <v:textbox>
                    <w:txbxContent>
                      <w:p w:rsidR="00176443" w:rsidRPr="00124554" w:rsidRDefault="00176443" w:rsidP="00F61CD2">
                        <w:pPr>
                          <w:pStyle w:val="NormalWeb"/>
                          <w:spacing w:after="0"/>
                          <w:jc w:val="center"/>
                          <w:rPr>
                            <w:color w:val="000000" w:themeColor="text1"/>
                          </w:rPr>
                        </w:pPr>
                        <w:r w:rsidRPr="00124554">
                          <w:rPr>
                            <w:color w:val="000000" w:themeColor="text1"/>
                            <w:kern w:val="24"/>
                            <w:sz w:val="20"/>
                            <w:szCs w:val="20"/>
                          </w:rPr>
                          <w:t>Escasa existencia de espacios oficiales con infraestructura que facilite el servicio de comedor</w:t>
                        </w:r>
                      </w:p>
                    </w:txbxContent>
                  </v:textbox>
                </v:shape>
                <v:shape id="AutoShape 31" o:spid="_x0000_s1055" type="#_x0000_t32" style="position:absolute;left:8244;top:10497;width:8;height:69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BWV8IAAADbAAAADwAAAGRycy9kb3ducmV2LnhtbESPT2vCQBTE70K/w/IKvemmLZEaXaXU&#10;CL36B+rxkX0m0ezbsLsm8dt3BcHjMDO/YRarwTSiI+drywreJwkI4sLqmksFh/1m/AXCB2SNjWVS&#10;cCMPq+XLaIGZtj1vqduFUkQI+wwVVCG0mZS+qMign9iWOHon6wyGKF0ptcM+wk0jP5JkKg3WHBcq&#10;bOmnouKyuxoF+fTsyOam8Xrmw+k4nP/oc63U2+vwPQcRaAjP8KP9qxWkKdy/xB8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iBWV8IAAADbAAAADwAAAAAAAAAAAAAA&#10;AAChAgAAZHJzL2Rvd25yZXYueG1sUEsFBgAAAAAEAAQA+QAAAJADAAAAAA==&#10;" strokecolor="black [3213]" strokeweight="1.25pt">
                  <v:stroke endarrow="block" endarrowwidth="narrow" endarrowlength="long"/>
                </v:shape>
                <v:shape id="AutoShape 32" o:spid="_x0000_s1056" type="#_x0000_t32" style="position:absolute;left:3577;top:10311;width:4675;height:88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LIIMIAAADbAAAADwAAAGRycy9kb3ducmV2LnhtbESPzWrDMBCE74W8g9hAbo3clpjEiWJC&#10;6kCu+YH2uFgb26m1MpJqu29fBQo9DjPzDbPJR9OKnpxvLCt4mScgiEurG64UXC+H5yUIH5A1tpZJ&#10;wQ95yLeTpw1m2g58ov4cKhEh7DNUUIfQZVL6siaDfm474ujdrDMYonSV1A6HCDetfE2SVBpsOC7U&#10;2NG+pvLr/G0UFOndkS1M6/XKh9vneP+gt3elZtNxtwYRaAz/4b/2UStYpPD4En+A3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vLIIMIAAADbAAAADwAAAAAAAAAAAAAA&#10;AAChAgAAZHJzL2Rvd25yZXYueG1sUEsFBgAAAAAEAAQA+QAAAJADAAAAAA==&#10;" strokecolor="black [3213]" strokeweight="1.25pt">
                  <v:stroke endarrow="block" endarrowwidth="narrow" endarrowlength="long"/>
                </v:shape>
                <v:shape id="AutoShape 33" o:spid="_x0000_s1057" type="#_x0000_t32" style="position:absolute;left:3569;top:10288;width:8;height:92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5tu8EAAADbAAAADwAAAGRycy9kb3ducmV2LnhtbESPT4vCMBTE7wv7HcITvG1TFV3tGmXx&#10;D3hVF/T4aJ5t3ealJFHrtzeC4HGYmd8w03lranEl5yvLCnpJCoI4t7riQsHffv01BuEDssbaMim4&#10;k4f57PNjipm2N97SdRcKESHsM1RQhtBkUvq8JIM+sQ1x9E7WGQxRukJqh7cIN7Xsp+lIGqw4LpTY&#10;0KKk/H93MQpWo7MjuzK11xMfTsf2fKDBUqlup/39ARGoDe/wq73RCobf8PwSf4Cc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vm27wQAAANsAAAAPAAAAAAAAAAAAAAAA&#10;AKECAABkcnMvZG93bnJldi54bWxQSwUGAAAAAAQABAD5AAAAjwMAAAAA&#10;" strokecolor="black [3213]" strokeweight="1.25pt">
                  <v:stroke endarrow="block" endarrowwidth="narrow" endarrowlength="long"/>
                </v:shape>
                <v:shape id="4 Proceso alternativo" o:spid="_x0000_s1058" type="#_x0000_t176" style="position:absolute;left:2308;top:8856;width:3061;height:14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OAIMEA&#10;AADbAAAADwAAAGRycy9kb3ducmV2LnhtbERPy2oCMRTdF/oP4Ra600xLfTAapRQFwUXxvb1MbmfS&#10;Tm6mk+jEfr1ZCF0ezns6j7YWF2q9cazgpZ+BIC6cNlwq2O+WvTEIH5A11o5JwZU8zGePD1PMtet4&#10;Q5dtKEUKYZ+jgiqEJpfSFxVZ9H3XECfuy7UWQ4JtKXWLXQq3tXzNsqG0aDg1VNjQR0XFz/ZsFZj1&#10;ysjF2+/h8zgaf59ME7s/jko9P8X3CYhAMfyL7+6VVjBIY9OX9APk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zgCDBAAAA2wAAAA8AAAAAAAAAAAAAAAAAmAIAAGRycy9kb3du&#10;cmV2LnhtbFBLBQYAAAAABAAEAPUAAACGAwAAAAA=&#10;" filled="f" strokecolor="black [3213]" strokeweight="1.5pt">
                  <v:textbox>
                    <w:txbxContent>
                      <w:p w:rsidR="00176443" w:rsidRPr="00124554" w:rsidRDefault="00176443" w:rsidP="00F61CD2">
                        <w:pPr>
                          <w:pStyle w:val="NormalWeb"/>
                          <w:spacing w:after="0"/>
                          <w:jc w:val="center"/>
                        </w:pPr>
                        <w:r w:rsidRPr="00124554">
                          <w:rPr>
                            <w:kern w:val="24"/>
                            <w:sz w:val="20"/>
                            <w:szCs w:val="20"/>
                          </w:rPr>
                          <w:t>Dificultad de los niños y niñas de niveles escolares inicial y preescolar para acceder a alimentos nutritivos, variados y balanceados.</w:t>
                        </w:r>
                      </w:p>
                    </w:txbxContent>
                  </v:textbox>
                </v:shape>
                <v:shape id="AutoShape 35" o:spid="_x0000_s1059" type="#_x0000_t32" style="position:absolute;left:3517;top:7912;width:2623;height:9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7xGcYAAADbAAAADwAAAGRycy9kb3ducmV2LnhtbESPQWsCMRSE70L/Q3hCb5rVpcVujSJi&#10;QahQaq29vm6em62bl7BJde2vbwoFj8PMfMNM551txInaUDtWMBpmIIhLp2uuFOzengYTECEia2wc&#10;k4ILBZjPbnpTLLQ78yudtrESCcKhQAUmRl9IGUpDFsPQeeLkHVxrMSbZVlK3eE5w28hxlt1LizWn&#10;BYOelobK4/bbKnj3L7nZ7XN/WH384OfzZp+vv8ZK3fa7xSOISF28hv/ba63g7gH+vqQfIG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re8RnGAAAA2wAAAA8AAAAAAAAA&#10;AAAAAAAAoQIAAGRycy9kb3ducmV2LnhtbFBLBQYAAAAABAAEAPkAAACUAwAAAAA=&#10;" strokecolor="black [3213]" strokeweight="1.25pt">
                  <v:stroke endarrow="block" endarrowwidth="narrow" endarrowlength="long"/>
                </v:shape>
                <v:shape id="12 Proceso alternativo" o:spid="_x0000_s1060" type="#_x0000_t176" style="position:absolute;left:6788;top:8856;width:3402;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lGm8IA&#10;AADbAAAADwAAAGRycy9kb3ducmV2LnhtbERPy2oCMRTdC/2HcAvuNNMiOoxGKaWC0IXUPtxeJteZ&#10;2MnNOEmd2K83C8Hl4bwXq2gbcabOG8cKnsYZCOLSacOVgq/P9SgH4QOyxsYxKbiQh9XyYbDAQrue&#10;P+i8C5VIIewLVFCH0BZS+rImi37sWuLEHVxnMSTYVVJ32Kdw28jnLJtKi4ZTQ40tvdZU/u7+rALz&#10;vjHybXL63v7M8uPetLH/56jU8DG+zEEEiuEuvrk3WsE0rU9f0g+Qy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KUabwgAAANsAAAAPAAAAAAAAAAAAAAAAAJgCAABkcnMvZG93&#10;bnJldi54bWxQSwUGAAAAAAQABAD1AAAAhwMAAAAA&#10;" filled="f" strokecolor="black [3213]" strokeweight="1.5pt">
                  <v:textbox>
                    <w:txbxContent>
                      <w:p w:rsidR="00176443" w:rsidRPr="00124554" w:rsidRDefault="00176443" w:rsidP="00F61CD2">
                        <w:pPr>
                          <w:jc w:val="center"/>
                          <w:rPr>
                            <w:rFonts w:ascii="Times New Roman" w:eastAsia="Times New Roman" w:hAnsi="Times New Roman" w:cs="Times New Roman"/>
                            <w:kern w:val="24"/>
                            <w:sz w:val="20"/>
                            <w:szCs w:val="20"/>
                          </w:rPr>
                        </w:pPr>
                        <w:r w:rsidRPr="00124554">
                          <w:rPr>
                            <w:rFonts w:ascii="Times New Roman" w:eastAsia="Times New Roman" w:hAnsi="Times New Roman" w:cs="Times New Roman"/>
                            <w:kern w:val="24"/>
                            <w:sz w:val="20"/>
                            <w:szCs w:val="20"/>
                          </w:rPr>
                          <w:t>Limitada disponibilidad de alimentos nutritivos, variados y balanceados, en las escuelas en donde asisten los niños y niñas de niveles escolares inicial y preescolar.</w:t>
                        </w:r>
                      </w:p>
                    </w:txbxContent>
                  </v:textbox>
                </v:shape>
                <v:shape id="AutoShape 37" o:spid="_x0000_s1061" type="#_x0000_t32" style="position:absolute;left:6140;top:7912;width:2112;height:94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ea6cEAAADbAAAADwAAAGRycy9kb3ducmV2LnhtbESPQWvCQBSE74L/YXlCb7qJhVBTV5E2&#10;hV61gj0+ss8kmn0bdtck/fddQfA4zMw3zHo7mlb05HxjWUG6SEAQl1Y3XCk4/nzN30D4gKyxtUwK&#10;/sjDdjOdrDHXduA99YdQiQhhn6OCOoQul9KXNRn0C9sRR+9sncEQpaukdjhEuGnlMkkyabDhuFBj&#10;Rx81ldfDzSgososjW5jW65UP59/xcqLXT6VeZuPuHUSgMTzDj/a3VpClcP8Sf4D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d5rpwQAAANsAAAAPAAAAAAAAAAAAAAAA&#10;AKECAABkcnMvZG93bnJldi54bWxQSwUGAAAAAAQABAD5AAAAjwMAAAAA&#10;" strokecolor="black [3213]" strokeweight="1.25pt">
                  <v:stroke endarrow="block" endarrowwidth="narrow" endarrowlength="long"/>
                </v:shape>
                <v:shape id="AutoShape 38" o:spid="_x0000_s1062" type="#_x0000_t32" style="position:absolute;left:6140;top:6171;width:0;height:9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ap1cUAAADbAAAADwAAAGRycy9kb3ducmV2LnhtbESPQWsCMRSE7wX/Q3hCbzXrLkjZGkVE&#10;QahQqtZen5vnZtvNS9hE3fbXN4VCj8PMfMNM571txZW60DhWMB5lIIgrpxuuFRz264dHECEia2wd&#10;k4IvCjCfDe6mWGp341e67mItEoRDiQpMjL6UMlSGLIaR88TJO7vOYkyyq6Xu8JbgtpV5lk2kxYbT&#10;gkFPS0PV5+5iFbz5l8IcjoU/r96/8fS8PRabj1yp+2G/eAIRqY//4b/2RiuY5PD7Jf0AOf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ap1cUAAADbAAAADwAAAAAAAAAA&#10;AAAAAAChAgAAZHJzL2Rvd25yZXYueG1sUEsFBgAAAAAEAAQA+QAAAJMDAAAAAA==&#10;" strokecolor="black [3213]" strokeweight="1.25pt">
                  <v:stroke endarrow="block" endarrowwidth="narrow" endarrowlength="long"/>
                </v:shape>
                <v:shape id="AutoShape 39" o:spid="_x0000_s1063" type="#_x0000_t32" style="position:absolute;left:6140;top:6179;width:2989;height:9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oMTsUAAADbAAAADwAAAGRycy9kb3ducmV2LnhtbESP3WoCMRSE74W+QziF3mm2LkjZGqUU&#10;BaGC+FN7e7o5brbdnIRN1NWnN0Khl8PMfMOMp51txInaUDtW8DzIQBCXTtdcKdht5/0XECEia2wc&#10;k4ILBZhOHnpjLLQ785pOm1iJBOFQoAIToy+kDKUhi2HgPHHyDq61GJNsK6lbPCe4beQwy0bSYs1p&#10;waCnd0Pl7+ZoFXz6VW52+9wfZl9X/P5Y7vPFz1Cpp8fu7RVEpC7+h//aC61glMP9S/oBcnI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oMTsUAAADbAAAADwAAAAAAAAAA&#10;AAAAAAChAgAAZHJzL2Rvd25yZXYueG1sUEsFBgAAAAAEAAQA+QAAAJMDAAAAAA==&#10;" strokecolor="black [3213]" strokeweight="1.25pt">
                  <v:stroke endarrow="block" endarrowwidth="narrow" endarrowlength="long"/>
                </v:shape>
                <v:shape id="AutoShape 40" o:spid="_x0000_s1064" type="#_x0000_t32" style="position:absolute;left:3091;top:6179;width:3025;height:93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5ccIAAADbAAAADwAAAGRycy9kb3ducmV2LnhtbESPzWrDMBCE74W8g9hAbo3cNpjEiWJC&#10;6kCu+YH2uFgb26m1MpJqu29fBQo9DjPzDbPJR9OKnpxvLCt4mScgiEurG64UXC+H5yUIH5A1tpZJ&#10;wQ95yLeTpw1m2g58ov4cKhEh7DNUUIfQZVL6siaDfm474ujdrDMYonSV1A6HCDetfE2SVBpsOC7U&#10;2NG+pvLr/G0UFOndkS1M6/XKh9vneP+gt3elZtNxtwYRaAz/4b/2UStIF/D4En+A3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A5ccIAAADbAAAADwAAAAAAAAAAAAAA&#10;AAChAgAAZHJzL2Rvd25yZXYueG1sUEsFBgAAAAAEAAQA+QAAAJADAAAAAA==&#10;" strokecolor="black [3213]" strokeweight="1.25pt">
                  <v:stroke endarrow="block" endarrowwidth="narrow" endarrowlength="long"/>
                </v:shape>
                <v:shape id="AutoShape 41" o:spid="_x0000_s1065" type="#_x0000_t32" style="position:absolute;left:6116;top:3637;width:0;height:9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8xocUAAADbAAAADwAAAGRycy9kb3ducmV2LnhtbESPQWsCMRSE7wX/Q3hCbzVbF6WsRinS&#10;gtCC1Fq9PjfPzermJWxSXf31TaHQ4zAz3zDTeWcbcaY21I4VPA4yEMSl0zVXCjafrw9PIEJE1tg4&#10;JgVXCjCf9e6mWGh34Q86r2MlEoRDgQpMjL6QMpSGLIaB88TJO7jWYkyyraRu8ZLgtpHDLBtLizWn&#10;BYOeFobK0/rbKvjyq9xstrk/vOxuuH973+bL41Cp+373PAERqYv/4b/2UisYj+D3S/oBcv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8xocUAAADbAAAADwAAAAAAAAAA&#10;AAAAAAChAgAAZHJzL2Rvd25yZXYueG1sUEsFBgAAAAAEAAQA+QAAAJMDAAAAAA==&#10;" strokecolor="black [3213]" strokeweight="1.25pt">
                  <v:stroke endarrow="block" endarrowwidth="narrow" endarrowlength="long"/>
                </v:shape>
                <v:shape id="AutoShape 42" o:spid="_x0000_s1066" type="#_x0000_t32" style="position:absolute;left:3091;top:3647;width:3025;height:92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2v1sUAAADbAAAADwAAAGRycy9kb3ducmV2LnhtbESPQWsCMRSE70L/Q3iF3jRbF5ayGkVK&#10;C0KFUrV6fW6em9XNS9hE3fbXN4VCj8PMfMNM571txZW60DhW8DjKQBBXTjdcK9huXodPIEJE1tg6&#10;JgVfFGA+uxtMsdTuxh90XcdaJAiHEhWYGH0pZagMWQwj54mTd3SdxZhkV0vd4S3BbSvHWVZIiw2n&#10;BYOeng1V5/XFKvj077nZ7nJ/fNl/4+FttcuXp7FSD/f9YgIiUh//w3/tpVZQFPD7Jf0AOf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S2v1sUAAADbAAAADwAAAAAAAAAA&#10;AAAAAAChAgAAZHJzL2Rvd25yZXYueG1sUEsFBgAAAAAEAAQA+QAAAJMDAAAAAA==&#10;" strokecolor="black [3213]" strokeweight="1.25pt">
                  <v:stroke endarrow="block" endarrowwidth="narrow" endarrowlength="long"/>
                </v:shape>
                <v:shape id="AutoShape 43" o:spid="_x0000_s1067" type="#_x0000_t32" style="position:absolute;left:6136;top:3647;width:3025;height:923;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WLaMQAAADbAAAADwAAAGRycy9kb3ducmV2LnhtbESPUWvCQBCE3wv+h2MFX0q9KKJt6inS&#10;ElqLL9r+gCW3JtHcXsxtNf33niD0cZiZb5j5snO1OlMbKs8GRsMEFHHubcWFgZ/v7OkZVBBki7Vn&#10;MvBHAZaL3sMcU+svvKXzTgoVIRxSNFCKNKnWIS/JYRj6hjh6e986lCjbQtsWLxHuaj1Okql2WHFc&#10;KLGht5Ly4+7XGdhMPqSYfcnL5PDoTuuuzpr3KjNm0O9Wr6CEOvkP39uf1sB0Brcv8Qfox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YtoxAAAANsAAAAPAAAAAAAAAAAA&#10;AAAAAKECAABkcnMvZG93bnJldi54bWxQSwUGAAAAAAQABAD5AAAAkgMAAAAA&#10;" strokecolor="black [3213]" strokeweight="1.25pt">
                  <v:stroke endarrow="block" endarrowwidth="narrow" endarrowlength="long"/>
                </v:shape>
                <w10:wrap anchorx="margin"/>
              </v:group>
            </w:pict>
          </mc:Fallback>
        </mc:AlternateContent>
      </w: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r w:rsidRPr="00F61CD2">
        <w:rPr>
          <w:rFonts w:ascii="Times New Roman" w:hAnsi="Times New Roman" w:cs="Times New Roman"/>
          <w:b/>
          <w:bCs/>
          <w:sz w:val="20"/>
          <w:szCs w:val="20"/>
        </w:rPr>
        <w:lastRenderedPageBreak/>
        <w:t>III.4.3. Árbol de Acciones</w:t>
      </w: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97CF4" w:rsidP="00F61CD2">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noProof/>
          <w:sz w:val="20"/>
          <w:szCs w:val="20"/>
          <w:lang w:eastAsia="zh-CN"/>
        </w:rPr>
        <mc:AlternateContent>
          <mc:Choice Requires="wpg">
            <w:drawing>
              <wp:anchor distT="0" distB="0" distL="114300" distR="114300" simplePos="0" relativeHeight="251708416" behindDoc="0" locked="0" layoutInCell="1" allowOverlap="1">
                <wp:simplePos x="0" y="0"/>
                <wp:positionH relativeFrom="column">
                  <wp:posOffset>393700</wp:posOffset>
                </wp:positionH>
                <wp:positionV relativeFrom="paragraph">
                  <wp:posOffset>249555</wp:posOffset>
                </wp:positionV>
                <wp:extent cx="5556250" cy="7369810"/>
                <wp:effectExtent l="18415" t="17780" r="16510" b="13335"/>
                <wp:wrapNone/>
                <wp:docPr id="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6250" cy="7369810"/>
                          <a:chOff x="1754" y="2564"/>
                          <a:chExt cx="8750" cy="11606"/>
                        </a:xfrm>
                      </wpg:grpSpPr>
                      <wpg:grpSp>
                        <wpg:cNvPr id="4" name="Group 45"/>
                        <wpg:cNvGrpSpPr>
                          <a:grpSpLocks/>
                        </wpg:cNvGrpSpPr>
                        <wpg:grpSpPr bwMode="auto">
                          <a:xfrm>
                            <a:off x="1754" y="2564"/>
                            <a:ext cx="8750" cy="9492"/>
                            <a:chOff x="1755" y="2596"/>
                            <a:chExt cx="8750" cy="9492"/>
                          </a:xfrm>
                        </wpg:grpSpPr>
                        <wps:wsp>
                          <wps:cNvPr id="5" name="3 Proceso alternativo"/>
                          <wps:cNvSpPr>
                            <a:spLocks noChangeArrowheads="1"/>
                          </wps:cNvSpPr>
                          <wps:spPr bwMode="auto">
                            <a:xfrm>
                              <a:off x="1755" y="6902"/>
                              <a:ext cx="8731" cy="794"/>
                            </a:xfrm>
                            <a:prstGeom prst="flowChartAlternateProcess">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76443" w:rsidRPr="00B6270A" w:rsidRDefault="00176443" w:rsidP="00F61CD2">
                                <w:pPr>
                                  <w:pStyle w:val="NormalWeb"/>
                                  <w:jc w:val="center"/>
                                  <w:rPr>
                                    <w:color w:val="000000" w:themeColor="text1"/>
                                  </w:rPr>
                                </w:pPr>
                                <w:r w:rsidRPr="00B6270A">
                                  <w:rPr>
                                    <w:rFonts w:eastAsia="Calibri" w:cstheme="minorBidi"/>
                                    <w:color w:val="000000" w:themeColor="text1"/>
                                    <w:kern w:val="24"/>
                                    <w:sz w:val="20"/>
                                    <w:szCs w:val="20"/>
                                  </w:rPr>
                                  <w:t>Los niños y niñas que asisten a los CENDIS Delegacionales cuentan con acceso a alimentos nutritivos, variados y balanceados.</w:t>
                                </w:r>
                              </w:p>
                            </w:txbxContent>
                          </wps:txbx>
                          <wps:bodyPr rot="0" vert="horz" wrap="square" lIns="91440" tIns="45720" rIns="91440" bIns="45720" anchor="ctr" anchorCtr="0" upright="1">
                            <a:noAutofit/>
                          </wps:bodyPr>
                        </wps:wsp>
                        <wps:wsp>
                          <wps:cNvPr id="8" name="17 Proceso alternativo"/>
                          <wps:cNvSpPr>
                            <a:spLocks noChangeArrowheads="1"/>
                          </wps:cNvSpPr>
                          <wps:spPr bwMode="auto">
                            <a:xfrm>
                              <a:off x="1755" y="4336"/>
                              <a:ext cx="2665" cy="1587"/>
                            </a:xfrm>
                            <a:prstGeom prst="flowChartAlternateProcess">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76443" w:rsidRPr="00124554" w:rsidRDefault="00176443" w:rsidP="00F61CD2">
                                <w:pPr>
                                  <w:pStyle w:val="NormalWeb"/>
                                  <w:jc w:val="center"/>
                                  <w:rPr>
                                    <w:color w:val="000000" w:themeColor="text1"/>
                                    <w:kern w:val="24"/>
                                    <w:sz w:val="20"/>
                                    <w:szCs w:val="20"/>
                                  </w:rPr>
                                </w:pPr>
                                <w:r w:rsidRPr="00124554">
                                  <w:rPr>
                                    <w:color w:val="000000" w:themeColor="text1"/>
                                    <w:kern w:val="24"/>
                                    <w:sz w:val="20"/>
                                    <w:szCs w:val="20"/>
                                  </w:rPr>
                                  <w:t>Favorable nutrición de los niños y niñas de niveles escolares inicial y preescolar que asisten a los CENDIS</w:t>
                                </w:r>
                              </w:p>
                            </w:txbxContent>
                          </wps:txbx>
                          <wps:bodyPr rot="0" vert="horz" wrap="square" lIns="91440" tIns="45720" rIns="91440" bIns="45720" anchor="ctr" anchorCtr="0" upright="1">
                            <a:noAutofit/>
                          </wps:bodyPr>
                        </wps:wsp>
                        <wps:wsp>
                          <wps:cNvPr id="9" name="18 Proceso alternativo"/>
                          <wps:cNvSpPr>
                            <a:spLocks noChangeArrowheads="1"/>
                          </wps:cNvSpPr>
                          <wps:spPr bwMode="auto">
                            <a:xfrm>
                              <a:off x="4741" y="4336"/>
                              <a:ext cx="2721" cy="1587"/>
                            </a:xfrm>
                            <a:prstGeom prst="flowChartAlternateProcess">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76443" w:rsidRPr="00526720" w:rsidRDefault="00176443" w:rsidP="00F61CD2">
                                <w:pPr>
                                  <w:jc w:val="center"/>
                                  <w:rPr>
                                    <w:rFonts w:ascii="Times New Roman" w:eastAsia="Times New Roman" w:hAnsi="Times New Roman" w:cs="Times New Roman"/>
                                    <w:color w:val="984806" w:themeColor="accent6" w:themeShade="80"/>
                                    <w:kern w:val="24"/>
                                    <w:sz w:val="20"/>
                                    <w:szCs w:val="20"/>
                                  </w:rPr>
                                </w:pPr>
                                <w:r w:rsidRPr="00124554">
                                  <w:rPr>
                                    <w:rFonts w:ascii="Times New Roman" w:eastAsia="Times New Roman" w:hAnsi="Times New Roman" w:cs="Times New Roman"/>
                                    <w:color w:val="000000" w:themeColor="text1"/>
                                    <w:kern w:val="24"/>
                                    <w:sz w:val="20"/>
                                    <w:szCs w:val="20"/>
                                  </w:rPr>
                                  <w:t>Mejora la inmunidad; disminuye la vulnerabilidad a las enfermedades y alteración del desarrollo físico</w:t>
                                </w:r>
                                <w:r w:rsidRPr="00526720">
                                  <w:rPr>
                                    <w:rFonts w:ascii="Times New Roman" w:eastAsia="Times New Roman" w:hAnsi="Times New Roman" w:cs="Times New Roman"/>
                                    <w:color w:val="984806" w:themeColor="accent6" w:themeShade="80"/>
                                    <w:kern w:val="24"/>
                                    <w:sz w:val="20"/>
                                    <w:szCs w:val="20"/>
                                  </w:rPr>
                                  <w:t xml:space="preserve"> y mental</w:t>
                                </w:r>
                                <w:r>
                                  <w:rPr>
                                    <w:rFonts w:ascii="Times New Roman" w:eastAsia="Times New Roman" w:hAnsi="Times New Roman" w:cs="Times New Roman"/>
                                    <w:color w:val="984806" w:themeColor="accent6" w:themeShade="80"/>
                                    <w:kern w:val="24"/>
                                    <w:sz w:val="20"/>
                                    <w:szCs w:val="20"/>
                                  </w:rPr>
                                  <w:t>.</w:t>
                                </w:r>
                              </w:p>
                            </w:txbxContent>
                          </wps:txbx>
                          <wps:bodyPr rot="0" vert="horz" wrap="square" lIns="91440" tIns="45720" rIns="91440" bIns="45720" anchor="ctr" anchorCtr="0" upright="1">
                            <a:noAutofit/>
                          </wps:bodyPr>
                        </wps:wsp>
                        <wps:wsp>
                          <wps:cNvPr id="10" name="19 Proceso alternativo"/>
                          <wps:cNvSpPr>
                            <a:spLocks noChangeArrowheads="1"/>
                          </wps:cNvSpPr>
                          <wps:spPr bwMode="auto">
                            <a:xfrm>
                              <a:off x="7784" y="4336"/>
                              <a:ext cx="2721" cy="1587"/>
                            </a:xfrm>
                            <a:prstGeom prst="flowChartAlternateProcess">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76443" w:rsidRPr="00682F66" w:rsidRDefault="00176443" w:rsidP="00F61CD2">
                                <w:pPr>
                                  <w:jc w:val="center"/>
                                  <w:rPr>
                                    <w:rFonts w:ascii="Times New Roman" w:eastAsia="Times New Roman" w:hAnsi="Times New Roman" w:cs="Times New Roman"/>
                                    <w:color w:val="000000" w:themeColor="text1"/>
                                    <w:kern w:val="24"/>
                                    <w:sz w:val="20"/>
                                    <w:szCs w:val="20"/>
                                  </w:rPr>
                                </w:pPr>
                                <w:r w:rsidRPr="00124554">
                                  <w:rPr>
                                    <w:rFonts w:ascii="Times New Roman" w:eastAsia="Times New Roman" w:hAnsi="Times New Roman" w:cs="Times New Roman"/>
                                    <w:color w:val="000000" w:themeColor="text1"/>
                                    <w:kern w:val="24"/>
                                    <w:sz w:val="20"/>
                                    <w:szCs w:val="20"/>
                                  </w:rPr>
                                  <w:t>Disminuyen las problemáticas más complejas asociadas con la mala alimentación tales como sobrepeso</w:t>
                                </w:r>
                                <w:r w:rsidRPr="00D92128">
                                  <w:rPr>
                                    <w:rFonts w:ascii="Times New Roman" w:eastAsia="Times New Roman" w:hAnsi="Times New Roman" w:cs="Times New Roman"/>
                                    <w:color w:val="984806" w:themeColor="accent6" w:themeShade="80"/>
                                    <w:kern w:val="24"/>
                                    <w:sz w:val="20"/>
                                    <w:szCs w:val="20"/>
                                  </w:rPr>
                                  <w:t xml:space="preserve"> </w:t>
                                </w:r>
                                <w:r w:rsidRPr="00682F66">
                                  <w:rPr>
                                    <w:rFonts w:ascii="Times New Roman" w:eastAsia="Times New Roman" w:hAnsi="Times New Roman" w:cs="Times New Roman"/>
                                    <w:color w:val="000000" w:themeColor="text1"/>
                                    <w:kern w:val="24"/>
                                    <w:sz w:val="20"/>
                                    <w:szCs w:val="20"/>
                                  </w:rPr>
                                  <w:t>y obesidad.</w:t>
                                </w:r>
                              </w:p>
                            </w:txbxContent>
                          </wps:txbx>
                          <wps:bodyPr rot="0" vert="horz" wrap="square" lIns="91440" tIns="45720" rIns="91440" bIns="45720" anchor="ctr" anchorCtr="0" upright="1">
                            <a:noAutofit/>
                          </wps:bodyPr>
                        </wps:wsp>
                        <wps:wsp>
                          <wps:cNvPr id="14" name="18 Proceso alternativo"/>
                          <wps:cNvSpPr>
                            <a:spLocks noChangeArrowheads="1"/>
                          </wps:cNvSpPr>
                          <wps:spPr bwMode="auto">
                            <a:xfrm>
                              <a:off x="3995" y="2596"/>
                              <a:ext cx="4252" cy="794"/>
                            </a:xfrm>
                            <a:prstGeom prst="flowChartAlternateProcess">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76443" w:rsidRPr="00124554" w:rsidRDefault="00176443" w:rsidP="00F61CD2">
                                <w:pPr>
                                  <w:pStyle w:val="NormalWeb"/>
                                  <w:spacing w:after="0"/>
                                  <w:jc w:val="center"/>
                                  <w:rPr>
                                    <w:color w:val="000000" w:themeColor="text1"/>
                                    <w:kern w:val="24"/>
                                    <w:sz w:val="20"/>
                                    <w:szCs w:val="20"/>
                                  </w:rPr>
                                </w:pPr>
                                <w:r w:rsidRPr="00124554">
                                  <w:rPr>
                                    <w:color w:val="000000" w:themeColor="text1"/>
                                    <w:kern w:val="24"/>
                                    <w:sz w:val="20"/>
                                    <w:szCs w:val="20"/>
                                  </w:rPr>
                                  <w:t>Se favorece la seguridad alimentaria de los niños y niñas de los CENDIS Delegacionales</w:t>
                                </w:r>
                              </w:p>
                            </w:txbxContent>
                          </wps:txbx>
                          <wps:bodyPr rot="0" vert="horz" wrap="square" lIns="91440" tIns="45720" rIns="91440" bIns="45720" anchor="ctr" anchorCtr="0" upright="1">
                            <a:noAutofit/>
                          </wps:bodyPr>
                        </wps:wsp>
                        <wps:wsp>
                          <wps:cNvPr id="15" name="11 Proceso alternativo"/>
                          <wps:cNvSpPr>
                            <a:spLocks noChangeArrowheads="1"/>
                          </wps:cNvSpPr>
                          <wps:spPr bwMode="auto">
                            <a:xfrm>
                              <a:off x="2431" y="10954"/>
                              <a:ext cx="2332" cy="1134"/>
                            </a:xfrm>
                            <a:prstGeom prst="flowChartAlternateProcess">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76443" w:rsidRPr="00B6270A" w:rsidRDefault="00176443" w:rsidP="00F61CD2">
                                <w:pPr>
                                  <w:pStyle w:val="NormalWeb"/>
                                  <w:spacing w:after="0"/>
                                  <w:jc w:val="center"/>
                                  <w:rPr>
                                    <w:color w:val="000000" w:themeColor="text1"/>
                                  </w:rPr>
                                </w:pPr>
                                <w:r w:rsidRPr="00B6270A">
                                  <w:rPr>
                                    <w:color w:val="000000" w:themeColor="text1"/>
                                    <w:kern w:val="24"/>
                                    <w:sz w:val="20"/>
                                    <w:szCs w:val="20"/>
                                  </w:rPr>
                                  <w:t>Acceso a alimentos nutritivos sin costo.</w:t>
                                </w:r>
                              </w:p>
                            </w:txbxContent>
                          </wps:txbx>
                          <wps:bodyPr rot="0" vert="horz" wrap="square" lIns="91440" tIns="45720" rIns="91440" bIns="45720" anchor="ctr" anchorCtr="0" upright="1">
                            <a:noAutofit/>
                          </wps:bodyPr>
                        </wps:wsp>
                        <wps:wsp>
                          <wps:cNvPr id="16" name="11 Proceso alternativo"/>
                          <wps:cNvSpPr>
                            <a:spLocks noChangeArrowheads="1"/>
                          </wps:cNvSpPr>
                          <wps:spPr bwMode="auto">
                            <a:xfrm>
                              <a:off x="6525" y="10954"/>
                              <a:ext cx="3402" cy="1134"/>
                            </a:xfrm>
                            <a:prstGeom prst="flowChartAlternateProcess">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76443" w:rsidRPr="00B6270A" w:rsidRDefault="00176443" w:rsidP="00F61CD2">
                                <w:pPr>
                                  <w:pStyle w:val="NormalWeb"/>
                                  <w:spacing w:after="0"/>
                                  <w:jc w:val="center"/>
                                </w:pPr>
                                <w:r w:rsidRPr="00B6270A">
                                  <w:rPr>
                                    <w:kern w:val="24"/>
                                    <w:sz w:val="20"/>
                                    <w:szCs w:val="20"/>
                                  </w:rPr>
                                  <w:t>Oferta de espacios oficiales con infraestructura que facilite el servicio de comedor.</w:t>
                                </w:r>
                              </w:p>
                            </w:txbxContent>
                          </wps:txbx>
                          <wps:bodyPr rot="0" vert="horz" wrap="square" lIns="91440" tIns="45720" rIns="91440" bIns="45720" anchor="ctr" anchorCtr="0" upright="1">
                            <a:noAutofit/>
                          </wps:bodyPr>
                        </wps:wsp>
                        <wps:wsp>
                          <wps:cNvPr id="20" name="AutoShape 53"/>
                          <wps:cNvCnPr>
                            <a:cxnSpLocks noChangeShapeType="1"/>
                          </wps:cNvCnPr>
                          <wps:spPr bwMode="auto">
                            <a:xfrm flipH="1" flipV="1">
                              <a:off x="8245" y="10249"/>
                              <a:ext cx="8" cy="697"/>
                            </a:xfrm>
                            <a:prstGeom prst="straightConnector1">
                              <a:avLst/>
                            </a:prstGeom>
                            <a:noFill/>
                            <a:ln w="15875">
                              <a:solidFill>
                                <a:schemeClr val="tx1">
                                  <a:lumMod val="100000"/>
                                  <a:lumOff val="0"/>
                                </a:schemeClr>
                              </a:solidFill>
                              <a:round/>
                              <a:headEnd/>
                              <a:tailEnd type="triangle" w="sm" len="lg"/>
                            </a:ln>
                            <a:extLst>
                              <a:ext uri="{909E8E84-426E-40DD-AFC4-6F175D3DCCD1}">
                                <a14:hiddenFill xmlns:a14="http://schemas.microsoft.com/office/drawing/2010/main">
                                  <a:noFill/>
                                </a14:hiddenFill>
                              </a:ext>
                            </a:extLst>
                          </wps:spPr>
                          <wps:bodyPr/>
                        </wps:wsp>
                        <wps:wsp>
                          <wps:cNvPr id="28" name="AutoShape 54"/>
                          <wps:cNvCnPr>
                            <a:cxnSpLocks noChangeShapeType="1"/>
                          </wps:cNvCnPr>
                          <wps:spPr bwMode="auto">
                            <a:xfrm flipH="1" flipV="1">
                              <a:off x="3578" y="10063"/>
                              <a:ext cx="4675" cy="883"/>
                            </a:xfrm>
                            <a:prstGeom prst="straightConnector1">
                              <a:avLst/>
                            </a:prstGeom>
                            <a:noFill/>
                            <a:ln w="15875">
                              <a:solidFill>
                                <a:schemeClr val="tx1">
                                  <a:lumMod val="100000"/>
                                  <a:lumOff val="0"/>
                                </a:schemeClr>
                              </a:solidFill>
                              <a:round/>
                              <a:headEnd/>
                              <a:tailEnd type="triangle" w="sm" len="lg"/>
                            </a:ln>
                            <a:extLst>
                              <a:ext uri="{909E8E84-426E-40DD-AFC4-6F175D3DCCD1}">
                                <a14:hiddenFill xmlns:a14="http://schemas.microsoft.com/office/drawing/2010/main">
                                  <a:noFill/>
                                </a14:hiddenFill>
                              </a:ext>
                            </a:extLst>
                          </wps:spPr>
                          <wps:bodyPr/>
                        </wps:wsp>
                        <wps:wsp>
                          <wps:cNvPr id="29" name="AutoShape 55"/>
                          <wps:cNvCnPr>
                            <a:cxnSpLocks noChangeShapeType="1"/>
                          </wps:cNvCnPr>
                          <wps:spPr bwMode="auto">
                            <a:xfrm flipH="1" flipV="1">
                              <a:off x="3570" y="10040"/>
                              <a:ext cx="8" cy="922"/>
                            </a:xfrm>
                            <a:prstGeom prst="straightConnector1">
                              <a:avLst/>
                            </a:prstGeom>
                            <a:noFill/>
                            <a:ln w="15875">
                              <a:solidFill>
                                <a:schemeClr val="tx1">
                                  <a:lumMod val="100000"/>
                                  <a:lumOff val="0"/>
                                </a:schemeClr>
                              </a:solidFill>
                              <a:round/>
                              <a:headEnd/>
                              <a:tailEnd type="triangle" w="sm" len="lg"/>
                            </a:ln>
                            <a:extLst>
                              <a:ext uri="{909E8E84-426E-40DD-AFC4-6F175D3DCCD1}">
                                <a14:hiddenFill xmlns:a14="http://schemas.microsoft.com/office/drawing/2010/main">
                                  <a:noFill/>
                                </a14:hiddenFill>
                              </a:ext>
                            </a:extLst>
                          </wps:spPr>
                          <wps:bodyPr/>
                        </wps:wsp>
                        <wps:wsp>
                          <wps:cNvPr id="30" name="4 Proceso alternativo"/>
                          <wps:cNvSpPr>
                            <a:spLocks noChangeArrowheads="1"/>
                          </wps:cNvSpPr>
                          <wps:spPr bwMode="auto">
                            <a:xfrm>
                              <a:off x="2309" y="8608"/>
                              <a:ext cx="3061" cy="1452"/>
                            </a:xfrm>
                            <a:prstGeom prst="flowChartAlternateProcess">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76443" w:rsidRPr="00B6270A" w:rsidRDefault="00176443" w:rsidP="00F61CD2">
                                <w:pPr>
                                  <w:pStyle w:val="NormalWeb"/>
                                  <w:spacing w:after="0"/>
                                  <w:jc w:val="center"/>
                                  <w:rPr>
                                    <w:color w:val="000000" w:themeColor="text1"/>
                                  </w:rPr>
                                </w:pPr>
                                <w:r w:rsidRPr="00B6270A">
                                  <w:rPr>
                                    <w:color w:val="000000" w:themeColor="text1"/>
                                    <w:kern w:val="24"/>
                                    <w:sz w:val="20"/>
                                    <w:szCs w:val="20"/>
                                  </w:rPr>
                                  <w:t>Facilidad de los niños y niñas de niveles escolares inicial y preescolar para acceder a alimentos nutritivos, variados y balanceados.</w:t>
                                </w:r>
                              </w:p>
                            </w:txbxContent>
                          </wps:txbx>
                          <wps:bodyPr rot="0" vert="horz" wrap="square" lIns="91440" tIns="45720" rIns="91440" bIns="45720" anchor="ctr" anchorCtr="0" upright="1">
                            <a:noAutofit/>
                          </wps:bodyPr>
                        </wps:wsp>
                        <wps:wsp>
                          <wps:cNvPr id="31" name="AutoShape 57"/>
                          <wps:cNvCnPr>
                            <a:cxnSpLocks noChangeShapeType="1"/>
                          </wps:cNvCnPr>
                          <wps:spPr bwMode="auto">
                            <a:xfrm flipV="1">
                              <a:off x="3518" y="7664"/>
                              <a:ext cx="2623" cy="944"/>
                            </a:xfrm>
                            <a:prstGeom prst="straightConnector1">
                              <a:avLst/>
                            </a:prstGeom>
                            <a:noFill/>
                            <a:ln w="15875">
                              <a:solidFill>
                                <a:schemeClr val="tx1">
                                  <a:lumMod val="100000"/>
                                  <a:lumOff val="0"/>
                                </a:schemeClr>
                              </a:solidFill>
                              <a:round/>
                              <a:headEnd/>
                              <a:tailEnd type="triangle" w="sm" len="lg"/>
                            </a:ln>
                            <a:extLst>
                              <a:ext uri="{909E8E84-426E-40DD-AFC4-6F175D3DCCD1}">
                                <a14:hiddenFill xmlns:a14="http://schemas.microsoft.com/office/drawing/2010/main">
                                  <a:noFill/>
                                </a14:hiddenFill>
                              </a:ext>
                            </a:extLst>
                          </wps:spPr>
                          <wps:bodyPr/>
                        </wps:wsp>
                        <wps:wsp>
                          <wps:cNvPr id="32" name="12 Proceso alternativo"/>
                          <wps:cNvSpPr>
                            <a:spLocks noChangeArrowheads="1"/>
                          </wps:cNvSpPr>
                          <wps:spPr bwMode="auto">
                            <a:xfrm>
                              <a:off x="6789" y="8608"/>
                              <a:ext cx="3402" cy="1651"/>
                            </a:xfrm>
                            <a:prstGeom prst="flowChartAlternateProcess">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76443" w:rsidRPr="00B6270A" w:rsidRDefault="00176443" w:rsidP="00F61CD2">
                                <w:pPr>
                                  <w:jc w:val="center"/>
                                  <w:rPr>
                                    <w:rFonts w:ascii="Times New Roman" w:eastAsia="Times New Roman" w:hAnsi="Times New Roman" w:cs="Times New Roman"/>
                                    <w:color w:val="000000" w:themeColor="text1"/>
                                    <w:kern w:val="24"/>
                                    <w:sz w:val="20"/>
                                    <w:szCs w:val="20"/>
                                  </w:rPr>
                                </w:pPr>
                                <w:r w:rsidRPr="00B6270A">
                                  <w:rPr>
                                    <w:rFonts w:ascii="Times New Roman" w:eastAsia="Times New Roman" w:hAnsi="Times New Roman" w:cs="Times New Roman"/>
                                    <w:color w:val="000000" w:themeColor="text1"/>
                                    <w:kern w:val="24"/>
                                    <w:sz w:val="20"/>
                                    <w:szCs w:val="20"/>
                                  </w:rPr>
                                  <w:t>Se facilita la disponibilidad de alimentos nutritivos, variados y balanceados, en las escuelas en donde asisten los niños y niñas de niveles escolares inicial y preescolar.</w:t>
                                </w:r>
                              </w:p>
                            </w:txbxContent>
                          </wps:txbx>
                          <wps:bodyPr rot="0" vert="horz" wrap="square" lIns="91440" tIns="45720" rIns="91440" bIns="45720" anchor="ctr" anchorCtr="0" upright="1">
                            <a:noAutofit/>
                          </wps:bodyPr>
                        </wps:wsp>
                        <wps:wsp>
                          <wps:cNvPr id="33" name="AutoShape 59"/>
                          <wps:cNvCnPr>
                            <a:cxnSpLocks noChangeShapeType="1"/>
                          </wps:cNvCnPr>
                          <wps:spPr bwMode="auto">
                            <a:xfrm flipH="1" flipV="1">
                              <a:off x="6141" y="7664"/>
                              <a:ext cx="2112" cy="944"/>
                            </a:xfrm>
                            <a:prstGeom prst="straightConnector1">
                              <a:avLst/>
                            </a:prstGeom>
                            <a:noFill/>
                            <a:ln w="15875">
                              <a:solidFill>
                                <a:schemeClr val="tx1">
                                  <a:lumMod val="100000"/>
                                  <a:lumOff val="0"/>
                                </a:schemeClr>
                              </a:solidFill>
                              <a:round/>
                              <a:headEnd/>
                              <a:tailEnd type="triangle" w="sm" len="lg"/>
                            </a:ln>
                            <a:extLst>
                              <a:ext uri="{909E8E84-426E-40DD-AFC4-6F175D3DCCD1}">
                                <a14:hiddenFill xmlns:a14="http://schemas.microsoft.com/office/drawing/2010/main">
                                  <a:noFill/>
                                </a14:hiddenFill>
                              </a:ext>
                            </a:extLst>
                          </wps:spPr>
                          <wps:bodyPr/>
                        </wps:wsp>
                        <wps:wsp>
                          <wps:cNvPr id="34" name="AutoShape 60"/>
                          <wps:cNvCnPr>
                            <a:cxnSpLocks noChangeShapeType="1"/>
                          </wps:cNvCnPr>
                          <wps:spPr bwMode="auto">
                            <a:xfrm flipV="1">
                              <a:off x="6141" y="5923"/>
                              <a:ext cx="0" cy="947"/>
                            </a:xfrm>
                            <a:prstGeom prst="straightConnector1">
                              <a:avLst/>
                            </a:prstGeom>
                            <a:noFill/>
                            <a:ln w="15875">
                              <a:solidFill>
                                <a:schemeClr val="tx1">
                                  <a:lumMod val="100000"/>
                                  <a:lumOff val="0"/>
                                </a:schemeClr>
                              </a:solidFill>
                              <a:round/>
                              <a:headEnd/>
                              <a:tailEnd type="triangle" w="sm" len="lg"/>
                            </a:ln>
                            <a:extLst>
                              <a:ext uri="{909E8E84-426E-40DD-AFC4-6F175D3DCCD1}">
                                <a14:hiddenFill xmlns:a14="http://schemas.microsoft.com/office/drawing/2010/main">
                                  <a:noFill/>
                                </a14:hiddenFill>
                              </a:ext>
                            </a:extLst>
                          </wps:spPr>
                          <wps:bodyPr/>
                        </wps:wsp>
                        <wps:wsp>
                          <wps:cNvPr id="35" name="AutoShape 61"/>
                          <wps:cNvCnPr>
                            <a:cxnSpLocks noChangeShapeType="1"/>
                          </wps:cNvCnPr>
                          <wps:spPr bwMode="auto">
                            <a:xfrm flipV="1">
                              <a:off x="6141" y="5931"/>
                              <a:ext cx="2989" cy="939"/>
                            </a:xfrm>
                            <a:prstGeom prst="straightConnector1">
                              <a:avLst/>
                            </a:prstGeom>
                            <a:noFill/>
                            <a:ln w="15875">
                              <a:solidFill>
                                <a:schemeClr val="tx1">
                                  <a:lumMod val="100000"/>
                                  <a:lumOff val="0"/>
                                </a:schemeClr>
                              </a:solidFill>
                              <a:round/>
                              <a:headEnd/>
                              <a:tailEnd type="triangle" w="sm" len="lg"/>
                            </a:ln>
                            <a:extLst>
                              <a:ext uri="{909E8E84-426E-40DD-AFC4-6F175D3DCCD1}">
                                <a14:hiddenFill xmlns:a14="http://schemas.microsoft.com/office/drawing/2010/main">
                                  <a:noFill/>
                                </a14:hiddenFill>
                              </a:ext>
                            </a:extLst>
                          </wps:spPr>
                          <wps:bodyPr/>
                        </wps:wsp>
                        <wps:wsp>
                          <wps:cNvPr id="36" name="AutoShape 62"/>
                          <wps:cNvCnPr>
                            <a:cxnSpLocks noChangeShapeType="1"/>
                          </wps:cNvCnPr>
                          <wps:spPr bwMode="auto">
                            <a:xfrm flipH="1" flipV="1">
                              <a:off x="3092" y="5931"/>
                              <a:ext cx="3025" cy="939"/>
                            </a:xfrm>
                            <a:prstGeom prst="straightConnector1">
                              <a:avLst/>
                            </a:prstGeom>
                            <a:noFill/>
                            <a:ln w="15875">
                              <a:solidFill>
                                <a:schemeClr val="tx1">
                                  <a:lumMod val="100000"/>
                                  <a:lumOff val="0"/>
                                </a:schemeClr>
                              </a:solidFill>
                              <a:round/>
                              <a:headEnd/>
                              <a:tailEnd type="triangle" w="sm" len="lg"/>
                            </a:ln>
                            <a:extLst>
                              <a:ext uri="{909E8E84-426E-40DD-AFC4-6F175D3DCCD1}">
                                <a14:hiddenFill xmlns:a14="http://schemas.microsoft.com/office/drawing/2010/main">
                                  <a:noFill/>
                                </a14:hiddenFill>
                              </a:ext>
                            </a:extLst>
                          </wps:spPr>
                          <wps:bodyPr/>
                        </wps:wsp>
                        <wps:wsp>
                          <wps:cNvPr id="37" name="AutoShape 63"/>
                          <wps:cNvCnPr>
                            <a:cxnSpLocks noChangeShapeType="1"/>
                          </wps:cNvCnPr>
                          <wps:spPr bwMode="auto">
                            <a:xfrm flipV="1">
                              <a:off x="6117" y="3389"/>
                              <a:ext cx="0" cy="947"/>
                            </a:xfrm>
                            <a:prstGeom prst="straightConnector1">
                              <a:avLst/>
                            </a:prstGeom>
                            <a:noFill/>
                            <a:ln w="15875">
                              <a:solidFill>
                                <a:schemeClr val="tx1">
                                  <a:lumMod val="100000"/>
                                  <a:lumOff val="0"/>
                                </a:schemeClr>
                              </a:solidFill>
                              <a:round/>
                              <a:headEnd/>
                              <a:tailEnd type="triangle" w="sm" len="lg"/>
                            </a:ln>
                            <a:extLst>
                              <a:ext uri="{909E8E84-426E-40DD-AFC4-6F175D3DCCD1}">
                                <a14:hiddenFill xmlns:a14="http://schemas.microsoft.com/office/drawing/2010/main">
                                  <a:noFill/>
                                </a14:hiddenFill>
                              </a:ext>
                            </a:extLst>
                          </wps:spPr>
                          <wps:bodyPr/>
                        </wps:wsp>
                        <wps:wsp>
                          <wps:cNvPr id="38" name="AutoShape 64"/>
                          <wps:cNvCnPr>
                            <a:cxnSpLocks noChangeShapeType="1"/>
                          </wps:cNvCnPr>
                          <wps:spPr bwMode="auto">
                            <a:xfrm flipV="1">
                              <a:off x="3092" y="3399"/>
                              <a:ext cx="3025" cy="923"/>
                            </a:xfrm>
                            <a:prstGeom prst="straightConnector1">
                              <a:avLst/>
                            </a:prstGeom>
                            <a:noFill/>
                            <a:ln w="15875">
                              <a:solidFill>
                                <a:schemeClr val="tx1">
                                  <a:lumMod val="100000"/>
                                  <a:lumOff val="0"/>
                                </a:schemeClr>
                              </a:solidFill>
                              <a:round/>
                              <a:headEnd/>
                              <a:tailEnd type="triangle" w="sm" len="lg"/>
                            </a:ln>
                            <a:extLst>
                              <a:ext uri="{909E8E84-426E-40DD-AFC4-6F175D3DCCD1}">
                                <a14:hiddenFill xmlns:a14="http://schemas.microsoft.com/office/drawing/2010/main">
                                  <a:noFill/>
                                </a14:hiddenFill>
                              </a:ext>
                            </a:extLst>
                          </wps:spPr>
                          <wps:bodyPr/>
                        </wps:wsp>
                        <wps:wsp>
                          <wps:cNvPr id="39" name="AutoShape 65"/>
                          <wps:cNvCnPr>
                            <a:cxnSpLocks noChangeShapeType="1"/>
                          </wps:cNvCnPr>
                          <wps:spPr bwMode="auto">
                            <a:xfrm rot="10800000">
                              <a:off x="6137" y="3399"/>
                              <a:ext cx="3025" cy="923"/>
                            </a:xfrm>
                            <a:prstGeom prst="straightConnector1">
                              <a:avLst/>
                            </a:prstGeom>
                            <a:noFill/>
                            <a:ln w="15875">
                              <a:solidFill>
                                <a:schemeClr val="tx1">
                                  <a:lumMod val="100000"/>
                                  <a:lumOff val="0"/>
                                </a:schemeClr>
                              </a:solidFill>
                              <a:round/>
                              <a:headEnd/>
                              <a:tailEnd type="triangle" w="sm" len="lg"/>
                            </a:ln>
                            <a:extLst>
                              <a:ext uri="{909E8E84-426E-40DD-AFC4-6F175D3DCCD1}">
                                <a14:hiddenFill xmlns:a14="http://schemas.microsoft.com/office/drawing/2010/main">
                                  <a:noFill/>
                                </a14:hiddenFill>
                              </a:ext>
                            </a:extLst>
                          </wps:spPr>
                          <wps:bodyPr/>
                        </wps:wsp>
                      </wpg:grpSp>
                      <wps:wsp>
                        <wps:cNvPr id="40" name="11 Proceso alternativo"/>
                        <wps:cNvSpPr>
                          <a:spLocks noChangeArrowheads="1"/>
                        </wps:cNvSpPr>
                        <wps:spPr bwMode="auto">
                          <a:xfrm>
                            <a:off x="4492" y="12979"/>
                            <a:ext cx="2778" cy="1191"/>
                          </a:xfrm>
                          <a:prstGeom prst="flowChartAlternateProcess">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76443" w:rsidRPr="006F7600" w:rsidRDefault="00176443" w:rsidP="00F61CD2">
                              <w:pPr>
                                <w:pStyle w:val="NormalWeb"/>
                                <w:jc w:val="center"/>
                              </w:pPr>
                              <w:r w:rsidRPr="006F7600">
                                <w:rPr>
                                  <w:rFonts w:eastAsia="Calibri" w:cstheme="minorBidi"/>
                                  <w:kern w:val="24"/>
                                  <w:sz w:val="20"/>
                                  <w:szCs w:val="20"/>
                                </w:rPr>
                                <w:t>Los niños y niñas que asisten a los CENDIS Delegacionales cuentan con acceso a alimentos nutritivos, variados y balanceados.</w:t>
                              </w:r>
                            </w:p>
                          </w:txbxContent>
                        </wps:txbx>
                        <wps:bodyPr rot="0" vert="horz" wrap="square" lIns="91440" tIns="45720" rIns="91440" bIns="45720" anchor="ctr" anchorCtr="0" upright="1">
                          <a:noAutofit/>
                        </wps:bodyPr>
                      </wps:wsp>
                      <wps:wsp>
                        <wps:cNvPr id="41" name="11 Proceso alternativo"/>
                        <wps:cNvSpPr>
                          <a:spLocks noChangeArrowheads="1"/>
                        </wps:cNvSpPr>
                        <wps:spPr bwMode="auto">
                          <a:xfrm>
                            <a:off x="7571" y="12979"/>
                            <a:ext cx="2721" cy="1191"/>
                          </a:xfrm>
                          <a:prstGeom prst="flowChartAlternateProcess">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76443" w:rsidRPr="006F7600" w:rsidRDefault="00176443" w:rsidP="00F61CD2">
                              <w:pPr>
                                <w:pStyle w:val="NormalWeb"/>
                                <w:jc w:val="center"/>
                                <w:rPr>
                                  <w:kern w:val="24"/>
                                  <w:sz w:val="20"/>
                                  <w:szCs w:val="20"/>
                                </w:rPr>
                              </w:pPr>
                              <w:r w:rsidRPr="006F7600">
                                <w:rPr>
                                  <w:kern w:val="24"/>
                                  <w:sz w:val="20"/>
                                  <w:szCs w:val="20"/>
                                </w:rPr>
                                <w:t>Favorable nutrición de los niños y niñas de niveles escolares inicial y preescolar que asisten a los CENDIS</w:t>
                              </w:r>
                            </w:p>
                          </w:txbxContent>
                        </wps:txbx>
                        <wps:bodyPr rot="0" vert="horz" wrap="square" lIns="91440" tIns="45720" rIns="91440" bIns="45720" anchor="ctr" anchorCtr="0" upright="1">
                          <a:noAutofit/>
                        </wps:bodyPr>
                      </wps:wsp>
                      <wps:wsp>
                        <wps:cNvPr id="42" name="AutoShape 68"/>
                        <wps:cNvCnPr>
                          <a:cxnSpLocks noChangeShapeType="1"/>
                        </wps:cNvCnPr>
                        <wps:spPr bwMode="auto">
                          <a:xfrm flipH="1" flipV="1">
                            <a:off x="3677" y="12075"/>
                            <a:ext cx="4639" cy="890"/>
                          </a:xfrm>
                          <a:prstGeom prst="straightConnector1">
                            <a:avLst/>
                          </a:prstGeom>
                          <a:noFill/>
                          <a:ln w="15875">
                            <a:solidFill>
                              <a:schemeClr val="tx1">
                                <a:lumMod val="100000"/>
                                <a:lumOff val="0"/>
                              </a:schemeClr>
                            </a:solidFill>
                            <a:round/>
                            <a:headEnd/>
                            <a:tailEnd type="triangle" w="sm" len="lg"/>
                          </a:ln>
                          <a:extLst>
                            <a:ext uri="{909E8E84-426E-40DD-AFC4-6F175D3DCCD1}">
                              <a14:hiddenFill xmlns:a14="http://schemas.microsoft.com/office/drawing/2010/main">
                                <a:noFill/>
                              </a14:hiddenFill>
                            </a:ext>
                          </a:extLst>
                        </wps:spPr>
                        <wps:bodyPr/>
                      </wps:wsp>
                      <wps:wsp>
                        <wps:cNvPr id="43" name="AutoShape 69"/>
                        <wps:cNvCnPr>
                          <a:cxnSpLocks noChangeShapeType="1"/>
                        </wps:cNvCnPr>
                        <wps:spPr bwMode="auto">
                          <a:xfrm flipH="1" flipV="1">
                            <a:off x="3347" y="12056"/>
                            <a:ext cx="8" cy="922"/>
                          </a:xfrm>
                          <a:prstGeom prst="straightConnector1">
                            <a:avLst/>
                          </a:prstGeom>
                          <a:noFill/>
                          <a:ln w="15875">
                            <a:solidFill>
                              <a:schemeClr val="tx1">
                                <a:lumMod val="100000"/>
                                <a:lumOff val="0"/>
                              </a:schemeClr>
                            </a:solidFill>
                            <a:round/>
                            <a:headEnd/>
                            <a:tailEnd type="triangle" w="sm" len="lg"/>
                          </a:ln>
                          <a:extLst>
                            <a:ext uri="{909E8E84-426E-40DD-AFC4-6F175D3DCCD1}">
                              <a14:hiddenFill xmlns:a14="http://schemas.microsoft.com/office/drawing/2010/main">
                                <a:noFill/>
                              </a14:hiddenFill>
                            </a:ext>
                          </a:extLst>
                        </wps:spPr>
                        <wps:bodyPr/>
                      </wps:wsp>
                      <wps:wsp>
                        <wps:cNvPr id="44" name="AutoShape 70"/>
                        <wps:cNvCnPr>
                          <a:cxnSpLocks noChangeShapeType="1"/>
                        </wps:cNvCnPr>
                        <wps:spPr bwMode="auto">
                          <a:xfrm flipH="1" flipV="1">
                            <a:off x="8316" y="12056"/>
                            <a:ext cx="8" cy="909"/>
                          </a:xfrm>
                          <a:prstGeom prst="straightConnector1">
                            <a:avLst/>
                          </a:prstGeom>
                          <a:noFill/>
                          <a:ln w="15875">
                            <a:solidFill>
                              <a:schemeClr val="tx1">
                                <a:lumMod val="100000"/>
                                <a:lumOff val="0"/>
                              </a:schemeClr>
                            </a:solidFill>
                            <a:round/>
                            <a:headEnd/>
                            <a:tailEnd type="triangle" w="sm" len="lg"/>
                          </a:ln>
                          <a:extLst>
                            <a:ext uri="{909E8E84-426E-40DD-AFC4-6F175D3DCCD1}">
                              <a14:hiddenFill xmlns:a14="http://schemas.microsoft.com/office/drawing/2010/main">
                                <a:noFill/>
                              </a14:hiddenFill>
                            </a:ext>
                          </a:extLst>
                        </wps:spPr>
                        <wps:bodyPr/>
                      </wps:wsp>
                      <wps:wsp>
                        <wps:cNvPr id="45" name="11 Proceso alternativo"/>
                        <wps:cNvSpPr>
                          <a:spLocks noChangeArrowheads="1"/>
                        </wps:cNvSpPr>
                        <wps:spPr bwMode="auto">
                          <a:xfrm>
                            <a:off x="2508" y="12965"/>
                            <a:ext cx="1701" cy="1191"/>
                          </a:xfrm>
                          <a:prstGeom prst="flowChartAlternateProcess">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76443" w:rsidRPr="006F7600" w:rsidRDefault="00176443" w:rsidP="00F61CD2">
                              <w:pPr>
                                <w:jc w:val="center"/>
                                <w:rPr>
                                  <w:rFonts w:ascii="Times New Roman" w:eastAsia="Times New Roman" w:hAnsi="Times New Roman" w:cs="Times New Roman"/>
                                  <w:kern w:val="24"/>
                                  <w:sz w:val="20"/>
                                  <w:szCs w:val="20"/>
                                </w:rPr>
                              </w:pPr>
                              <w:r w:rsidRPr="006F7600">
                                <w:rPr>
                                  <w:rFonts w:ascii="Times New Roman" w:eastAsia="Times New Roman" w:hAnsi="Times New Roman" w:cs="Times New Roman"/>
                                  <w:kern w:val="24"/>
                                  <w:sz w:val="20"/>
                                  <w:szCs w:val="20"/>
                                </w:rPr>
                                <w:t>Mejora la inmunidad; disminuye la vulnerabilidad a las enfermedades y alteración del desarrollo físico y mental.</w:t>
                              </w:r>
                            </w:p>
                            <w:p w:rsidR="00176443" w:rsidRPr="00526720" w:rsidRDefault="00176443" w:rsidP="00F61CD2">
                              <w:pPr>
                                <w:jc w:val="center"/>
                                <w:rPr>
                                  <w:rFonts w:ascii="Times New Roman" w:eastAsia="Times New Roman" w:hAnsi="Times New Roman" w:cs="Times New Roman"/>
                                  <w:color w:val="984806" w:themeColor="accent6" w:themeShade="80"/>
                                  <w:kern w:val="24"/>
                                  <w:sz w:val="20"/>
                                  <w:szCs w:val="20"/>
                                </w:rPr>
                              </w:pPr>
                            </w:p>
                          </w:txbxContent>
                        </wps:txbx>
                        <wps:bodyPr rot="0" vert="horz" wrap="square" lIns="91440" tIns="45720" rIns="91440" bIns="45720" anchor="ctr" anchorCtr="0" upright="1">
                          <a:noAutofit/>
                        </wps:bodyPr>
                      </wps:wsp>
                      <wps:wsp>
                        <wps:cNvPr id="46" name="AutoShape 72"/>
                        <wps:cNvCnPr>
                          <a:cxnSpLocks noChangeShapeType="1"/>
                        </wps:cNvCnPr>
                        <wps:spPr bwMode="auto">
                          <a:xfrm flipH="1" flipV="1">
                            <a:off x="3355" y="12075"/>
                            <a:ext cx="1701" cy="903"/>
                          </a:xfrm>
                          <a:prstGeom prst="straightConnector1">
                            <a:avLst/>
                          </a:prstGeom>
                          <a:noFill/>
                          <a:ln w="15875">
                            <a:solidFill>
                              <a:schemeClr val="tx1">
                                <a:lumMod val="100000"/>
                                <a:lumOff val="0"/>
                              </a:schemeClr>
                            </a:solidFill>
                            <a:round/>
                            <a:headEnd/>
                            <a:tailEnd type="triangle" w="sm"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4" o:spid="_x0000_s1068" style="position:absolute;left:0;text-align:left;margin-left:31pt;margin-top:19.65pt;width:437.5pt;height:580.3pt;z-index:251708416" coordorigin="1754,2564" coordsize="8750,1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">
                <v:group id="Group 45" o:spid="_x0000_s1069" style="position:absolute;left:1754;top:2564;width:8750;height:9492" coordorigin="1755,2596" coordsize="8750,9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3 Proceso alternativo" o:spid="_x0000_s1070" type="#_x0000_t176" style="position:absolute;left:1755;top:6902;width:8731;height: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0ZZsQA&#10;AADaAAAADwAAAGRycy9kb3ducmV2LnhtbESPT0sDMRTE7wW/Q3iCNzertLasTYuIhUIPYv9eH5vn&#10;bnTzsm5iN/bTNwWhx2FmfsNM59E24kidN44VPGQ5COLSacOVgu1mcT8B4QOyxsYxKfgjD/PZzWCK&#10;hXY9f9BxHSqRIOwLVFCH0BZS+rImiz5zLXHyPl1nMSTZVVJ32Ce4beRjnj9Ji4bTQo0tvdZUfq9/&#10;rQKzWhr5NvzZve/Hk6+DaWN/4qjU3W18eQYRKIZr+L+91ApGcLmSboCcn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NGWbEAAAA2gAAAA8AAAAAAAAAAAAAAAAAmAIAAGRycy9k&#10;b3ducmV2LnhtbFBLBQYAAAAABAAEAPUAAACJAwAAAAA=&#10;" filled="f" strokecolor="black [3213]" strokeweight="1.5pt">
                    <v:textbox>
                      <w:txbxContent>
                        <w:p w:rsidR="00176443" w:rsidRPr="00B6270A" w:rsidRDefault="00176443" w:rsidP="00F61CD2">
                          <w:pPr>
                            <w:pStyle w:val="NormalWeb"/>
                            <w:jc w:val="center"/>
                            <w:rPr>
                              <w:color w:val="000000" w:themeColor="text1"/>
                            </w:rPr>
                          </w:pPr>
                          <w:r w:rsidRPr="00B6270A">
                            <w:rPr>
                              <w:rFonts w:eastAsia="Calibri" w:cstheme="minorBidi"/>
                              <w:color w:val="000000" w:themeColor="text1"/>
                              <w:kern w:val="24"/>
                              <w:sz w:val="20"/>
                              <w:szCs w:val="20"/>
                            </w:rPr>
                            <w:t>Los niños y niñas que asisten a los CENDIS Delegacionales cuentan con acceso a alimentos nutritivos, variados y balanceados.</w:t>
                          </w:r>
                        </w:p>
                      </w:txbxContent>
                    </v:textbox>
                  </v:shape>
                  <v:shape id="17 Proceso alternativo" o:spid="_x0000_s1071" type="#_x0000_t176" style="position:absolute;left:1755;top:4336;width:2665;height:15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y2+MEA&#10;AADaAAAADwAAAGRycy9kb3ducmV2LnhtbERPy2oCMRTdC/2HcAvdacYidRiNIqWC4ELqo91eJteZ&#10;tJOb6SR10n69WQguD+c9X0bbiAt13jhWMB5lIIhLpw1XCo6H9TAH4QOyxsYxKfgjD8vFw2COhXY9&#10;v9NlHyqRQtgXqKAOoS2k9GVNFv3ItcSJO7vOYkiwq6TusE/htpHPWfYiLRpODTW29FpT+b3/tQrM&#10;dmPk2+TntPuY5l+fpo39P0elnh7jagYiUAx38c290QrS1nQl3QC5u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MtvjBAAAA2gAAAA8AAAAAAAAAAAAAAAAAmAIAAGRycy9kb3du&#10;cmV2LnhtbFBLBQYAAAAABAAEAPUAAACGAwAAAAA=&#10;" filled="f" strokecolor="black [3213]" strokeweight="1.5pt">
                    <v:textbox>
                      <w:txbxContent>
                        <w:p w:rsidR="00176443" w:rsidRPr="00124554" w:rsidRDefault="00176443" w:rsidP="00F61CD2">
                          <w:pPr>
                            <w:pStyle w:val="NormalWeb"/>
                            <w:jc w:val="center"/>
                            <w:rPr>
                              <w:color w:val="000000" w:themeColor="text1"/>
                              <w:kern w:val="24"/>
                              <w:sz w:val="20"/>
                              <w:szCs w:val="20"/>
                            </w:rPr>
                          </w:pPr>
                          <w:r w:rsidRPr="00124554">
                            <w:rPr>
                              <w:color w:val="000000" w:themeColor="text1"/>
                              <w:kern w:val="24"/>
                              <w:sz w:val="20"/>
                              <w:szCs w:val="20"/>
                            </w:rPr>
                            <w:t>Favorable nutrición de los niños y niñas de niveles escolares inicial y preescolar que asisten a los CENDIS</w:t>
                          </w:r>
                        </w:p>
                      </w:txbxContent>
                    </v:textbox>
                  </v:shape>
                  <v:shape id="18 Proceso alternativo" o:spid="_x0000_s1072" type="#_x0000_t176" style="position:absolute;left:4741;top:4336;width:2721;height:15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ATY8QA&#10;AADaAAAADwAAAGRycy9kb3ducmV2LnhtbESPT2sCMRTE74LfITzBm2ZbpNrVKKUoCD2U+qdeH5vX&#10;3bSbl+0mddN++kYQPA4z8xtmsYq2FmdqvXGs4G6cgSAunDZcKjjsN6MZCB+QNdaOScEveVgt+70F&#10;5tp1/EbnXShFgrDPUUEVQpNL6YuKLPqxa4iT9+FaiyHJtpS6xS7BbS3vs+xBWjScFips6Lmi4mv3&#10;YxWYl62R68n38fV9Ovs8mSZ2fxyVGg7i0xxEoBhu4Wt7qxU8wuVKug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AE2PEAAAA2gAAAA8AAAAAAAAAAAAAAAAAmAIAAGRycy9k&#10;b3ducmV2LnhtbFBLBQYAAAAABAAEAPUAAACJAwAAAAA=&#10;" filled="f" strokecolor="black [3213]" strokeweight="1.5pt">
                    <v:textbox>
                      <w:txbxContent>
                        <w:p w:rsidR="00176443" w:rsidRPr="00526720" w:rsidRDefault="00176443" w:rsidP="00F61CD2">
                          <w:pPr>
                            <w:jc w:val="center"/>
                            <w:rPr>
                              <w:rFonts w:ascii="Times New Roman" w:eastAsia="Times New Roman" w:hAnsi="Times New Roman" w:cs="Times New Roman"/>
                              <w:color w:val="984806" w:themeColor="accent6" w:themeShade="80"/>
                              <w:kern w:val="24"/>
                              <w:sz w:val="20"/>
                              <w:szCs w:val="20"/>
                            </w:rPr>
                          </w:pPr>
                          <w:r w:rsidRPr="00124554">
                            <w:rPr>
                              <w:rFonts w:ascii="Times New Roman" w:eastAsia="Times New Roman" w:hAnsi="Times New Roman" w:cs="Times New Roman"/>
                              <w:color w:val="000000" w:themeColor="text1"/>
                              <w:kern w:val="24"/>
                              <w:sz w:val="20"/>
                              <w:szCs w:val="20"/>
                            </w:rPr>
                            <w:t>Mejora la inmunidad; disminuye la vulnerabilidad a las enfermedades y alteración del desarrollo físico</w:t>
                          </w:r>
                          <w:r w:rsidRPr="00526720">
                            <w:rPr>
                              <w:rFonts w:ascii="Times New Roman" w:eastAsia="Times New Roman" w:hAnsi="Times New Roman" w:cs="Times New Roman"/>
                              <w:color w:val="984806" w:themeColor="accent6" w:themeShade="80"/>
                              <w:kern w:val="24"/>
                              <w:sz w:val="20"/>
                              <w:szCs w:val="20"/>
                            </w:rPr>
                            <w:t xml:space="preserve"> y mental</w:t>
                          </w:r>
                          <w:r>
                            <w:rPr>
                              <w:rFonts w:ascii="Times New Roman" w:eastAsia="Times New Roman" w:hAnsi="Times New Roman" w:cs="Times New Roman"/>
                              <w:color w:val="984806" w:themeColor="accent6" w:themeShade="80"/>
                              <w:kern w:val="24"/>
                              <w:sz w:val="20"/>
                              <w:szCs w:val="20"/>
                            </w:rPr>
                            <w:t>.</w:t>
                          </w:r>
                        </w:p>
                      </w:txbxContent>
                    </v:textbox>
                  </v:shape>
                  <v:shape id="19 Proceso alternativo" o:spid="_x0000_s1073" type="#_x0000_t176" style="position:absolute;left:7784;top:4336;width:2721;height:15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815sUA&#10;AADbAAAADwAAAGRycy9kb3ducmV2LnhtbESPT0sDMRDF7wW/QxjBW5tVxC7bpkVEoeBBbP1zHTbT&#10;3ehmsm5iN/rpO4dCbzO8N+/9ZrnOvlMHGqILbOB6VoAiroN13Bh42z1NS1AxIVvsApOBP4qwXl1M&#10;lljZMPIrHbapURLCsUIDbUp9pXWsW/IYZ6EnFm0fBo9J1qHRdsBRwn2nb4riTnt0LA0t9vTQUv29&#10;/fUG3PPG6cfbn/eXj3n59en6PP5zNubqMt8vQCXK6Ww+XW+s4Au9/CID6NUR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LzXmxQAAANsAAAAPAAAAAAAAAAAAAAAAAJgCAABkcnMv&#10;ZG93bnJldi54bWxQSwUGAAAAAAQABAD1AAAAigMAAAAA&#10;" filled="f" strokecolor="black [3213]" strokeweight="1.5pt">
                    <v:textbox>
                      <w:txbxContent>
                        <w:p w:rsidR="00176443" w:rsidRPr="00682F66" w:rsidRDefault="00176443" w:rsidP="00F61CD2">
                          <w:pPr>
                            <w:jc w:val="center"/>
                            <w:rPr>
                              <w:rFonts w:ascii="Times New Roman" w:eastAsia="Times New Roman" w:hAnsi="Times New Roman" w:cs="Times New Roman"/>
                              <w:color w:val="000000" w:themeColor="text1"/>
                              <w:kern w:val="24"/>
                              <w:sz w:val="20"/>
                              <w:szCs w:val="20"/>
                            </w:rPr>
                          </w:pPr>
                          <w:r w:rsidRPr="00124554">
                            <w:rPr>
                              <w:rFonts w:ascii="Times New Roman" w:eastAsia="Times New Roman" w:hAnsi="Times New Roman" w:cs="Times New Roman"/>
                              <w:color w:val="000000" w:themeColor="text1"/>
                              <w:kern w:val="24"/>
                              <w:sz w:val="20"/>
                              <w:szCs w:val="20"/>
                            </w:rPr>
                            <w:t>Disminuyen las problemáticas más complejas asociadas con la mala alimentación tales como sobrepeso</w:t>
                          </w:r>
                          <w:r w:rsidRPr="00D92128">
                            <w:rPr>
                              <w:rFonts w:ascii="Times New Roman" w:eastAsia="Times New Roman" w:hAnsi="Times New Roman" w:cs="Times New Roman"/>
                              <w:color w:val="984806" w:themeColor="accent6" w:themeShade="80"/>
                              <w:kern w:val="24"/>
                              <w:sz w:val="20"/>
                              <w:szCs w:val="20"/>
                            </w:rPr>
                            <w:t xml:space="preserve"> </w:t>
                          </w:r>
                          <w:r w:rsidRPr="00682F66">
                            <w:rPr>
                              <w:rFonts w:ascii="Times New Roman" w:eastAsia="Times New Roman" w:hAnsi="Times New Roman" w:cs="Times New Roman"/>
                              <w:color w:val="000000" w:themeColor="text1"/>
                              <w:kern w:val="24"/>
                              <w:sz w:val="20"/>
                              <w:szCs w:val="20"/>
                            </w:rPr>
                            <w:t>y obesidad.</w:t>
                          </w:r>
                        </w:p>
                      </w:txbxContent>
                    </v:textbox>
                  </v:shape>
                  <v:shape id="18 Proceso alternativo" o:spid="_x0000_s1074" type="#_x0000_t176" style="position:absolute;left:3995;top:2596;width:4252;height: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Qz5cEA&#10;AADbAAAADwAAAGRycy9kb3ducmV2LnhtbERPS2sCMRC+F/ofwgi91awiraxGKcWC0EPxfR02427s&#10;ZrLdpG7qrzdCwdt8fM+ZzqOtxZlabxwrGPQzEMSF04ZLBdvNx/MYhA/IGmvHpOCPPMxnjw9TzLXr&#10;eEXndShFCmGfo4IqhCaX0hcVWfR91xAn7uhaiyHBtpS6xS6F21oOs+xFWjScGips6L2i4nv9axWY&#10;z6WRi9HP7mv/Oj4dTBO7C0elnnrxbQIiUAx38b97qdP8Edx+SQfI2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UM+XBAAAA2wAAAA8AAAAAAAAAAAAAAAAAmAIAAGRycy9kb3du&#10;cmV2LnhtbFBLBQYAAAAABAAEAPUAAACGAwAAAAA=&#10;" filled="f" strokecolor="black [3213]" strokeweight="1.5pt">
                    <v:textbox>
                      <w:txbxContent>
                        <w:p w:rsidR="00176443" w:rsidRPr="00124554" w:rsidRDefault="00176443" w:rsidP="00F61CD2">
                          <w:pPr>
                            <w:pStyle w:val="NormalWeb"/>
                            <w:spacing w:after="0"/>
                            <w:jc w:val="center"/>
                            <w:rPr>
                              <w:color w:val="000000" w:themeColor="text1"/>
                              <w:kern w:val="24"/>
                              <w:sz w:val="20"/>
                              <w:szCs w:val="20"/>
                            </w:rPr>
                          </w:pPr>
                          <w:r w:rsidRPr="00124554">
                            <w:rPr>
                              <w:color w:val="000000" w:themeColor="text1"/>
                              <w:kern w:val="24"/>
                              <w:sz w:val="20"/>
                              <w:szCs w:val="20"/>
                            </w:rPr>
                            <w:t>Se favorece la seguridad alimentaria de los niños y niñas de los CENDIS Delegacionales</w:t>
                          </w:r>
                        </w:p>
                      </w:txbxContent>
                    </v:textbox>
                  </v:shape>
                  <v:shape id="11 Proceso alternativo" o:spid="_x0000_s1075" type="#_x0000_t176" style="position:absolute;left:2431;top:10954;width:2332;height:1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iWfsIA&#10;AADbAAAADwAAAGRycy9kb3ducmV2LnhtbERPS0sDMRC+F/wPYQRvblZpbVmbFhELhR7EPq/DZtyN&#10;bibrJnZjf31TEHqbj+8503m0jThS541jBQ9ZDoK4dNpwpWC7WdxPQPiArLFxTAr+yMN8djOYYqFd&#10;zx90XIdKpBD2BSqoQ2gLKX1Zk0WfuZY4cZ+usxgS7CqpO+xTuG3kY54/SYuGU0ONLb3WVH6vf60C&#10;s1oa+Tb82b3vx5Ovg2ljf+Ko1N1tfHkGESiGq/jfvdRp/gguv6QD5OwM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WJZ+wgAAANsAAAAPAAAAAAAAAAAAAAAAAJgCAABkcnMvZG93&#10;bnJldi54bWxQSwUGAAAAAAQABAD1AAAAhwMAAAAA&#10;" filled="f" strokecolor="black [3213]" strokeweight="1.5pt">
                    <v:textbox>
                      <w:txbxContent>
                        <w:p w:rsidR="00176443" w:rsidRPr="00B6270A" w:rsidRDefault="00176443" w:rsidP="00F61CD2">
                          <w:pPr>
                            <w:pStyle w:val="NormalWeb"/>
                            <w:spacing w:after="0"/>
                            <w:jc w:val="center"/>
                            <w:rPr>
                              <w:color w:val="000000" w:themeColor="text1"/>
                            </w:rPr>
                          </w:pPr>
                          <w:r w:rsidRPr="00B6270A">
                            <w:rPr>
                              <w:color w:val="000000" w:themeColor="text1"/>
                              <w:kern w:val="24"/>
                              <w:sz w:val="20"/>
                              <w:szCs w:val="20"/>
                            </w:rPr>
                            <w:t>Acceso a alimentos nutritivos sin costo.</w:t>
                          </w:r>
                        </w:p>
                      </w:txbxContent>
                    </v:textbox>
                  </v:shape>
                  <v:shape id="11 Proceso alternativo" o:spid="_x0000_s1076" type="#_x0000_t176" style="position:absolute;left:6525;top:10954;width:3402;height:1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oICcIA&#10;AADbAAAADwAAAGRycy9kb3ducmV2LnhtbERPS2sCMRC+C/6HMAVvmq2Ila1RRCwIPYjax3XYTHdT&#10;N5PtJnWjv94Ihd7m43vOfBltLc7UeuNYweMoA0FcOG24VPB2fBnOQPiArLF2TAou5GG56PfmmGvX&#10;8Z7Oh1CKFMI+RwVVCE0upS8qsuhHriFO3JdrLYYE21LqFrsUbms5zrKptGg4NVTY0Lqi4nT4tQrM&#10;69bIzeTnfffxNPv+NE3srhyVGjzE1TOIQDH8i//cW53mT+H+Szp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iggJwgAAANsAAAAPAAAAAAAAAAAAAAAAAJgCAABkcnMvZG93&#10;bnJldi54bWxQSwUGAAAAAAQABAD1AAAAhwMAAAAA&#10;" filled="f" strokecolor="black [3213]" strokeweight="1.5pt">
                    <v:textbox>
                      <w:txbxContent>
                        <w:p w:rsidR="00176443" w:rsidRPr="00B6270A" w:rsidRDefault="00176443" w:rsidP="00F61CD2">
                          <w:pPr>
                            <w:pStyle w:val="NormalWeb"/>
                            <w:spacing w:after="0"/>
                            <w:jc w:val="center"/>
                          </w:pPr>
                          <w:r w:rsidRPr="00B6270A">
                            <w:rPr>
                              <w:kern w:val="24"/>
                              <w:sz w:val="20"/>
                              <w:szCs w:val="20"/>
                            </w:rPr>
                            <w:t>Oferta de espacios oficiales con infraestructura que facilite el servicio de comedor.</w:t>
                          </w:r>
                        </w:p>
                      </w:txbxContent>
                    </v:textbox>
                  </v:shape>
                  <v:shape id="AutoShape 53" o:spid="_x0000_s1077" type="#_x0000_t32" style="position:absolute;left:8245;top:10249;width:8;height:69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GGsrsAAADbAAAADwAAAGRycy9kb3ducmV2LnhtbERPyQrCMBC9C/5DGMGbpiqIVqOIC3h1&#10;AT0OzdhWm0lJota/NwfB4+Pt82VjKvEi50vLCgb9BARxZnXJuYLzadebgPABWWNlmRR8yMNy0W7N&#10;MdX2zQd6HUMuYgj7FBUUIdSplD4ryKDv25o4cjfrDIYIXS61w3cMN5UcJslYGiw5NhRY07qg7HF8&#10;GgXb8d2R3ZrK66kPt2tzv9Boo1S306xmIAI14S/+ufdawTCuj1/iD5CLL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SUYayuwAAANsAAAAPAAAAAAAAAAAAAAAAAKECAABk&#10;cnMvZG93bnJldi54bWxQSwUGAAAAAAQABAD5AAAAiQMAAAAA&#10;" strokecolor="black [3213]" strokeweight="1.25pt">
                    <v:stroke endarrow="block" endarrowwidth="narrow" endarrowlength="long"/>
                  </v:shape>
                  <v:shape id="AutoShape 54" o:spid="_x0000_s1078" type="#_x0000_t32" style="position:absolute;left:3578;top:10063;width:4675;height:88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eKtLsAAADbAAAADwAAAGRycy9kb3ducmV2LnhtbERPyQrCMBC9C/5DGMGbpiqIVqOIC3h1&#10;AT0OzdhWm0lJota/NwfB4+Pt82VjKvEi50vLCgb9BARxZnXJuYLzadebgPABWWNlmRR8yMNy0W7N&#10;MdX2zQd6HUMuYgj7FBUUIdSplD4ryKDv25o4cjfrDIYIXS61w3cMN5UcJslYGiw5NhRY07qg7HF8&#10;GgXb8d2R3ZrK66kPt2tzv9Boo1S306xmIAI14S/+ufdawTCOjV/iD5CLL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sJ4q0uwAAANsAAAAPAAAAAAAAAAAAAAAAAKECAABk&#10;cnMvZG93bnJldi54bWxQSwUGAAAAAAQABAD5AAAAiQMAAAAA&#10;" strokecolor="black [3213]" strokeweight="1.25pt">
                    <v:stroke endarrow="block" endarrowwidth="narrow" endarrowlength="long"/>
                  </v:shape>
                  <v:shape id="AutoShape 55" o:spid="_x0000_s1079" type="#_x0000_t32" style="position:absolute;left:3570;top:10040;width:8;height:92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svL8EAAADbAAAADwAAAGRycy9kb3ducmV2LnhtbESPS4sCMRCE78L+h9ALe9PMuiDOOFFk&#10;dcGrD9BjM2nn4aQzJFFn/70RBI9FVX1F5YvetOJGzteWFXyPEhDEhdU1lwoO+7/hFIQPyBpby6Tg&#10;nzws5h+DHDNt77yl2y6UIkLYZ6igCqHLpPRFRQb9yHbE0TtbZzBE6UqpHd4j3LRynCQTabDmuFBh&#10;R78VFZfd1ShYTxpHdm1ar1Mfzqe+OdLPSqmvz345AxGoD+/wq73RCsYpPL/EHyD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ay8vwQAAANsAAAAPAAAAAAAAAAAAAAAA&#10;AKECAABkcnMvZG93bnJldi54bWxQSwUGAAAAAAQABAD5AAAAjwMAAAAA&#10;" strokecolor="black [3213]" strokeweight="1.25pt">
                    <v:stroke endarrow="block" endarrowwidth="narrow" endarrowlength="long"/>
                  </v:shape>
                  <v:shape id="4 Proceso alternativo" o:spid="_x0000_s1080" type="#_x0000_t176" style="position:absolute;left:2309;top:8608;width:3061;height:14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pphsEA&#10;AADbAAAADwAAAGRycy9kb3ducmV2LnhtbERPy2oCMRTdF/oP4Ra600xbURmNUoqC4KL43l4mtzNp&#10;JzfTSXRiv94shC4P5z2dR1uLC7XeOFbw0s9AEBdOGy4V7HfL3hiED8gaa8ek4Eoe5rPHhynm2nW8&#10;ocs2lCKFsM9RQRVCk0vpi4os+r5riBP35VqLIcG2lLrFLoXbWr5m2VBaNJwaKmzoo6LiZ3u2Csx6&#10;ZeRi8Hv4PI7G3yfTxO6Po1LPT/F9AiJQDP/iu3ulFbyl9elL+gFyd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6aaYbBAAAA2wAAAA8AAAAAAAAAAAAAAAAAmAIAAGRycy9kb3du&#10;cmV2LnhtbFBLBQYAAAAABAAEAPUAAACGAwAAAAA=&#10;" filled="f" strokecolor="black [3213]" strokeweight="1.5pt">
                    <v:textbox>
                      <w:txbxContent>
                        <w:p w:rsidR="00176443" w:rsidRPr="00B6270A" w:rsidRDefault="00176443" w:rsidP="00F61CD2">
                          <w:pPr>
                            <w:pStyle w:val="NormalWeb"/>
                            <w:spacing w:after="0"/>
                            <w:jc w:val="center"/>
                            <w:rPr>
                              <w:color w:val="000000" w:themeColor="text1"/>
                            </w:rPr>
                          </w:pPr>
                          <w:r w:rsidRPr="00B6270A">
                            <w:rPr>
                              <w:color w:val="000000" w:themeColor="text1"/>
                              <w:kern w:val="24"/>
                              <w:sz w:val="20"/>
                              <w:szCs w:val="20"/>
                            </w:rPr>
                            <w:t>Facilidad de los niños y niñas de niveles escolares inicial y preescolar para acceder a alimentos nutritivos, variados y balanceados.</w:t>
                          </w:r>
                        </w:p>
                      </w:txbxContent>
                    </v:textbox>
                  </v:shape>
                  <v:shape id="AutoShape 57" o:spid="_x0000_s1081" type="#_x0000_t32" style="position:absolute;left:3518;top:7664;width:2623;height:9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cYv8UAAADbAAAADwAAAGRycy9kb3ducmV2LnhtbESPQWsCMRSE7wX/Q3hCbzWrC1JWo4go&#10;CBZK1er1uXlutt28hE2qa399Uyj0OMzMN8x03tlGXKkNtWMFw0EGgrh0uuZKwWG/fnoGESKyxsYx&#10;KbhTgPms9zDFQrsbv9F1FyuRIBwKVGBi9IWUoTRkMQycJ07exbUWY5JtJXWLtwS3jRxl2VharDkt&#10;GPS0NFR+7r6sgnf/mpvDMfeX1ekbz9uXY775GCn12O8WExCRuvgf/mtvtIJ8CL9f0g+Q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XcYv8UAAADbAAAADwAAAAAAAAAA&#10;AAAAAAChAgAAZHJzL2Rvd25yZXYueG1sUEsFBgAAAAAEAAQA+QAAAJMDAAAAAA==&#10;" strokecolor="black [3213]" strokeweight="1.25pt">
                    <v:stroke endarrow="block" endarrowwidth="narrow" endarrowlength="long"/>
                  </v:shape>
                  <v:shape id="12 Proceso alternativo" o:spid="_x0000_s1082" type="#_x0000_t176" style="position:absolute;left:6789;top:8608;width:3402;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RSasUA&#10;AADbAAAADwAAAGRycy9kb3ducmV2LnhtbESPQWsCMRSE74L/ITyht262Kq2sRimlguCh1Fa9Pjav&#10;u2k3L9tN6qb+elMoeBxm5htmsYq2ESfqvHGs4C7LQRCXThuuFLy/rW9nIHxA1tg4JgW/5GG1HA4W&#10;WGjX8yuddqESCcK+QAV1CG0hpS9rsugz1xIn78N1FkOSXSV1h32C20aO8/xeWjScFmps6amm8mv3&#10;YxWY7cbI5+n3/uXwMPs8mjb2Z45K3Yzi4xxEoBiu4f/2RiuYjOHvS/oBcn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BFJqxQAAANsAAAAPAAAAAAAAAAAAAAAAAJgCAABkcnMv&#10;ZG93bnJldi54bWxQSwUGAAAAAAQABAD1AAAAigMAAAAA&#10;" filled="f" strokecolor="black [3213]" strokeweight="1.5pt">
                    <v:textbox>
                      <w:txbxContent>
                        <w:p w:rsidR="00176443" w:rsidRPr="00B6270A" w:rsidRDefault="00176443" w:rsidP="00F61CD2">
                          <w:pPr>
                            <w:jc w:val="center"/>
                            <w:rPr>
                              <w:rFonts w:ascii="Times New Roman" w:eastAsia="Times New Roman" w:hAnsi="Times New Roman" w:cs="Times New Roman"/>
                              <w:color w:val="000000" w:themeColor="text1"/>
                              <w:kern w:val="24"/>
                              <w:sz w:val="20"/>
                              <w:szCs w:val="20"/>
                            </w:rPr>
                          </w:pPr>
                          <w:r w:rsidRPr="00B6270A">
                            <w:rPr>
                              <w:rFonts w:ascii="Times New Roman" w:eastAsia="Times New Roman" w:hAnsi="Times New Roman" w:cs="Times New Roman"/>
                              <w:color w:val="000000" w:themeColor="text1"/>
                              <w:kern w:val="24"/>
                              <w:sz w:val="20"/>
                              <w:szCs w:val="20"/>
                            </w:rPr>
                            <w:t>Se facilita la disponibilidad de alimentos nutritivos, variados y balanceados, en las escuelas en donde asisten los niños y niñas de niveles escolares inicial y preescolar.</w:t>
                          </w:r>
                        </w:p>
                      </w:txbxContent>
                    </v:textbox>
                  </v:shape>
                  <v:shape id="AutoShape 59" o:spid="_x0000_s1083" type="#_x0000_t32" style="position:absolute;left:6141;top:7664;width:2112;height:94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qOGL8AAADbAAAADwAAAGRycy9kb3ducmV2LnhtbESPzarCMBSE94LvEI7gTlMtiFajiHrB&#10;rT+gy0NzbKvNSUlytb69ES7c5TAz3zCLVWtq8STnK8sKRsMEBHFudcWFgvPpZzAF4QOyxtoyKXiT&#10;h9Wy21lgpu2LD/Q8hkJECPsMFZQhNJmUPi/JoB/ahjh6N+sMhihdIbXDV4SbWo6TZCINVhwXSmxo&#10;U1L+OP4aBbvJ3ZHdmdrrmQ+3a3u/ULpVqt9r13MQgdrwH/5r77WCNIXvl/gD5PI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1qOGL8AAADbAAAADwAAAAAAAAAAAAAAAACh&#10;AgAAZHJzL2Rvd25yZXYueG1sUEsFBgAAAAAEAAQA+QAAAI0DAAAAAA==&#10;" strokecolor="black [3213]" strokeweight="1.25pt">
                    <v:stroke endarrow="block" endarrowwidth="narrow" endarrowlength="long"/>
                  </v:shape>
                  <v:shape id="AutoShape 60" o:spid="_x0000_s1084" type="#_x0000_t32" style="position:absolute;left:6141;top:5923;width:0;height:9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7J8UAAADbAAAADwAAAGRycy9kb3ducmV2LnhtbESPQWsCMRSE74L/ITyht5rVLaVsjVLE&#10;gmBBaq29vm6em62bl7CJuvbXN0LB4zAz3zCTWWcbcaI21I4VjIYZCOLS6ZorBduP1/snECEia2wc&#10;k4ILBZhN+70JFtqd+Z1Om1iJBOFQoAIToy+kDKUhi2HoPHHy9q61GJNsK6lbPCe4beQ4yx6lxZrT&#10;gkFPc0PlYXO0Cj79OjfbXe73i69f/F697fLlz1ipu0H38gwiUhdv4f/2UivIH+D6Jf0AO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7J8UAAADbAAAADwAAAAAAAAAA&#10;AAAAAAChAgAAZHJzL2Rvd25yZXYueG1sUEsFBgAAAAAEAAQA+QAAAJMDAAAAAA==&#10;" strokecolor="black [3213]" strokeweight="1.25pt">
                    <v:stroke endarrow="block" endarrowwidth="narrow" endarrowlength="long"/>
                  </v:shape>
                  <v:shape id="AutoShape 61" o:spid="_x0000_s1085" type="#_x0000_t32" style="position:absolute;left:6141;top:5931;width:2989;height:9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wevMUAAADbAAAADwAAAGRycy9kb3ducmV2LnhtbESPQWsCMRSE74L/ITyht5rVpaVsjVLE&#10;gmBBaq29vm6em62bl7CJuvbXN0LB4zAz3zCTWWcbcaI21I4VjIYZCOLS6ZorBduP1/snECEia2wc&#10;k4ILBZhN+70JFtqd+Z1Om1iJBOFQoAIToy+kDKUhi2HoPHHy9q61GJNsK6lbPCe4beQ4yx6lxZrT&#10;gkFPc0PlYXO0Cj79OjfbXe73i69f/F697fLlz1ipu0H38gwiUhdv4f/2UivIH+D6Jf0AO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kwevMUAAADbAAAADwAAAAAAAAAA&#10;AAAAAAChAgAAZHJzL2Rvd25yZXYueG1sUEsFBgAAAAAEAAQA+QAAAJMDAAAAAA==&#10;" strokecolor="black [3213]" strokeweight="1.25pt">
                    <v:stroke endarrow="block" endarrowwidth="narrow" endarrowlength="long"/>
                  </v:shape>
                  <v:shape id="AutoShape 62" o:spid="_x0000_s1086" type="#_x0000_t32" style="position:absolute;left:3092;top:5931;width:3025;height:93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0tgMIAAADbAAAADwAAAGRycy9kb3ducmV2LnhtbESPT2vCQBTE74LfYXmF3nRTA8GmboKo&#10;Ba/+gfb4yD6TaPZt2N2a9Nu7QqHHYWZ+w6zK0XTiTs63lhW8zRMQxJXVLdcKzqfP2RKED8gaO8uk&#10;4Jc8lMV0ssJc24EPdD+GWkQI+xwVNCH0uZS+asign9ueOHoX6wyGKF0ttcMhwk0nF0mSSYMtx4UG&#10;e9o0VN2OP0bBLrs6sjvTef3uw+V7vH5RulXq9WVcf4AINIb/8F97rxWkGTy/xB8g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y0tgMIAAADbAAAADwAAAAAAAAAAAAAA&#10;AAChAgAAZHJzL2Rvd25yZXYueG1sUEsFBgAAAAAEAAQA+QAAAJADAAAAAA==&#10;" strokecolor="black [3213]" strokeweight="1.25pt">
                    <v:stroke endarrow="block" endarrowwidth="narrow" endarrowlength="long"/>
                  </v:shape>
                  <v:shape id="AutoShape 63" o:spid="_x0000_s1087" type="#_x0000_t32" style="position:absolute;left:6117;top:3389;width:0;height:9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IlUMUAAADbAAAADwAAAGRycy9kb3ducmV2LnhtbESPQWsCMRSE74L/ITyht5rVhbZsjVLE&#10;gmBBaq29vm6em62bl7CJuvbXN0LB4zAz3zCTWWcbcaI21I4VjIYZCOLS6ZorBduP1/snECEia2wc&#10;k4ILBZhN+70JFtqd+Z1Om1iJBOFQoAIToy+kDKUhi2HoPHHy9q61GJNsK6lbPCe4beQ4yx6kxZrT&#10;gkFPc0PlYXO0Cj79OjfbXe73i69f/F697fLlz1ipu0H38gwiUhdv4f/2UivIH+H6Jf0AO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dIlUMUAAADbAAAADwAAAAAAAAAA&#10;AAAAAAChAgAAZHJzL2Rvd25yZXYueG1sUEsFBgAAAAAEAAQA+QAAAJMDAAAAAA==&#10;" strokecolor="black [3213]" strokeweight="1.25pt">
                    <v:stroke endarrow="block" endarrowwidth="narrow" endarrowlength="long"/>
                  </v:shape>
                  <v:shape id="AutoShape 64" o:spid="_x0000_s1088" type="#_x0000_t32" style="position:absolute;left:3092;top:3399;width:3025;height:92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2xIsIAAADbAAAADwAAAGRycy9kb3ducmV2LnhtbERPy2oCMRTdF/yHcAV3NaMDpUyNIqIg&#10;WCj11e11cp1MO7kJk1RHv75ZFFweznsy62wjLtSG2rGC0TADQVw6XXOlYL9bPb+CCBFZY+OYFNwo&#10;wGzae5pgod2VP+myjZVIIRwKVGBi9IWUoTRkMQydJ07c2bUWY4JtJXWL1xRuGznOshdpsebUYNDT&#10;wlD5s/21Cg7+Izf7Y+7Py687njbvx3z9PVZq0O/mbyAidfEh/nevtYI8jU1f0g+Q0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2xIsIAAADbAAAADwAAAAAAAAAAAAAA&#10;AAChAgAAZHJzL2Rvd25yZXYueG1sUEsFBgAAAAAEAAQA+QAAAJADAAAAAA==&#10;" strokecolor="black [3213]" strokeweight="1.25pt">
                    <v:stroke endarrow="block" endarrowwidth="narrow" endarrowlength="long"/>
                  </v:shape>
                  <v:shape id="AutoShape 65" o:spid="_x0000_s1089" type="#_x0000_t32" style="position:absolute;left:6137;top:3399;width:3025;height:923;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WVnMUAAADbAAAADwAAAGRycy9kb3ducmV2LnhtbESPUWvCQBCE34X+h2MFX0QvtVJr6iml&#10;JbRKX9T+gCW3TWJze2luq/HfewXBx2FmvmEWq87V6khtqDwbuB8noIhzbysuDHzts9ETqCDIFmvP&#10;ZOBMAVbLu94CU+tPvKXjTgoVIRxSNFCKNKnWIS/JYRj7hjh63751KFG2hbYtniLc1XqSJI/aYcVx&#10;ocSGXkvKf3Z/zsDn9F2K2Ubm08PQ/a67OmveqsyYQb97eQYl1MktfG1/WAMPc/j/En+AX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0WVnMUAAADbAAAADwAAAAAAAAAA&#10;AAAAAAChAgAAZHJzL2Rvd25yZXYueG1sUEsFBgAAAAAEAAQA+QAAAJMDAAAAAA==&#10;" strokecolor="black [3213]" strokeweight="1.25pt">
                    <v:stroke endarrow="block" endarrowwidth="narrow" endarrowlength="long"/>
                  </v:shape>
                </v:group>
                <v:shape id="11 Proceso alternativo" o:spid="_x0000_s1090" type="#_x0000_t176" style="position:absolute;left:4492;top:12979;width:2778;height:1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wa+8EA&#10;AADbAAAADwAAAGRycy9kb3ducmV2LnhtbERPTWsCMRC9C/0PYQrearYiVlajlKIgeJDaqtdhM+7G&#10;bibrJrqxv745FDw+3vdsEW0tbtR641jB6yADQVw4bbhU8P21epmA8AFZY+2YFNzJw2L+1Jthrl3H&#10;n3TbhVKkEPY5KqhCaHIpfVGRRT9wDXHiTq61GBJsS6lb7FK4reUwy8bSouHUUGFDHxUVP7urVWA2&#10;ayOXo8t+e3ibnI+mid0vR6X6z/F9CiJQDA/xv3utFYzS+vQl/QA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cGvvBAAAA2wAAAA8AAAAAAAAAAAAAAAAAmAIAAGRycy9kb3du&#10;cmV2LnhtbFBLBQYAAAAABAAEAPUAAACGAwAAAAA=&#10;" filled="f" strokecolor="black [3213]" strokeweight="1.5pt">
                  <v:textbox>
                    <w:txbxContent>
                      <w:p w:rsidR="00176443" w:rsidRPr="006F7600" w:rsidRDefault="00176443" w:rsidP="00F61CD2">
                        <w:pPr>
                          <w:pStyle w:val="NormalWeb"/>
                          <w:jc w:val="center"/>
                        </w:pPr>
                        <w:r w:rsidRPr="006F7600">
                          <w:rPr>
                            <w:rFonts w:eastAsia="Calibri" w:cstheme="minorBidi"/>
                            <w:kern w:val="24"/>
                            <w:sz w:val="20"/>
                            <w:szCs w:val="20"/>
                          </w:rPr>
                          <w:t>Los niños y niñas que asisten a los CENDIS Delegacionales cuentan con acceso a alimentos nutritivos, variados y balanceados.</w:t>
                        </w:r>
                      </w:p>
                    </w:txbxContent>
                  </v:textbox>
                </v:shape>
                <v:shape id="11 Proceso alternativo" o:spid="_x0000_s1091" type="#_x0000_t176" style="position:absolute;left:7571;top:12979;width:2721;height:1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C/YMQA&#10;AADbAAAADwAAAGRycy9kb3ducmV2LnhtbESPQWsCMRSE70L/Q3gFb5q1iMpqlFJaEHooaqvXx+a5&#10;m3bzst1EN/rrm4LgcZiZb5jFKtpanKn1xrGC0TADQVw4bbhU8Ll7G8xA+ICssXZMCi7kYbV86C0w&#10;167jDZ23oRQJwj5HBVUITS6lLyqy6IeuIU7e0bUWQ5JtKXWLXYLbWj5l2URaNJwWKmzopaLiZ3uy&#10;Csz72sjX8e/Xx346+z6YJnZXjkr1H+PzHESgGO7hW3utFYxH8P8l/Q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Qv2DEAAAA2wAAAA8AAAAAAAAAAAAAAAAAmAIAAGRycy9k&#10;b3ducmV2LnhtbFBLBQYAAAAABAAEAPUAAACJAwAAAAA=&#10;" filled="f" strokecolor="black [3213]" strokeweight="1.5pt">
                  <v:textbox>
                    <w:txbxContent>
                      <w:p w:rsidR="00176443" w:rsidRPr="006F7600" w:rsidRDefault="00176443" w:rsidP="00F61CD2">
                        <w:pPr>
                          <w:pStyle w:val="NormalWeb"/>
                          <w:jc w:val="center"/>
                          <w:rPr>
                            <w:kern w:val="24"/>
                            <w:sz w:val="20"/>
                            <w:szCs w:val="20"/>
                          </w:rPr>
                        </w:pPr>
                        <w:r w:rsidRPr="006F7600">
                          <w:rPr>
                            <w:kern w:val="24"/>
                            <w:sz w:val="20"/>
                            <w:szCs w:val="20"/>
                          </w:rPr>
                          <w:t>Favorable nutrición de los niños y niñas de niveles escolares inicial y preescolar que asisten a los CENDIS</w:t>
                        </w:r>
                      </w:p>
                    </w:txbxContent>
                  </v:textbox>
                </v:shape>
                <v:shape id="AutoShape 68" o:spid="_x0000_s1092" type="#_x0000_t32" style="position:absolute;left:3677;top:12075;width:4639;height:8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BY/sIAAADbAAAADwAAAGRycy9kb3ducmV2LnhtbESPT2vCQBTE7wW/w/IEb3XjH8SmboK0&#10;Cl61BXt8ZJ9JbPZt2F2T+O1dodDjMDO/YTb5YBrRkfO1ZQWzaQKCuLC65lLB99f+dQ3CB2SNjWVS&#10;cCcPeTZ62WCqbc9H6k6hFBHCPkUFVQhtKqUvKjLop7Yljt7FOoMhSldK7bCPcNPIeZKspMGa40KF&#10;LX1UVPyebkbBbnV1ZHem8frNh8vPcD3T4lOpyXjYvoMINIT/8F/7oBUs5/D8En+AzB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BBY/sIAAADbAAAADwAAAAAAAAAAAAAA&#10;AAChAgAAZHJzL2Rvd25yZXYueG1sUEsFBgAAAAAEAAQA+QAAAJADAAAAAA==&#10;" strokecolor="black [3213]" strokeweight="1.25pt">
                  <v:stroke endarrow="block" endarrowwidth="narrow" endarrowlength="long"/>
                </v:shape>
                <v:shape id="AutoShape 69" o:spid="_x0000_s1093" type="#_x0000_t32" style="position:absolute;left:3347;top:12056;width:8;height:92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z9ZcEAAADbAAAADwAAAGRycy9kb3ducmV2LnhtbESPQWvCQBSE74X+h+UVequbqoQaXaVo&#10;Cl5NC/X4yD6TaPZt2F1j/PeuIHgcZuYbZrEaTCt6cr6xrOBzlIAgLq1uuFLw9/vz8QXCB2SNrWVS&#10;cCUPq+XrywIzbS+8o74IlYgQ9hkqqEPoMil9WZNBP7IdcfQO1hkMUbpKaoeXCDetHCdJKg02HBdq&#10;7GhdU3kqzkZBnh4d2dy0Xs98OOyH4z9NNkq9vw3fcxCBhvAMP9pbrWA6gfuX+APk8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P1lwQAAANsAAAAPAAAAAAAAAAAAAAAA&#10;AKECAABkcnMvZG93bnJldi54bWxQSwUGAAAAAAQABAD5AAAAjwMAAAAA&#10;" strokecolor="black [3213]" strokeweight="1.25pt">
                  <v:stroke endarrow="block" endarrowwidth="narrow" endarrowlength="long"/>
                </v:shape>
                <v:shape id="AutoShape 70" o:spid="_x0000_s1094" type="#_x0000_t32" style="position:absolute;left:8316;top:12056;width:8;height:90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VlEcIAAADbAAAADwAAAGRycy9kb3ducmV2LnhtbESPT2vCQBTE70K/w/IKvemmbZAaXaXU&#10;CL36B+rxkX0m0ezbsLsm8dt3BcHjMDO/YRarwTSiI+drywreJwkI4sLqmksFh/1m/AXCB2SNjWVS&#10;cCMPq+XLaIGZtj1vqduFUkQI+wwVVCG0mZS+qMign9iWOHon6wyGKF0ptcM+wk0jP5JkKg3WHBcq&#10;bOmnouKyuxoF+fTsyOam8Xrmw+k4nP/oc63U2+vwPQcRaAjP8KP9qxWkKdy/xB8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LVlEcIAAADbAAAADwAAAAAAAAAAAAAA&#10;AAChAgAAZHJzL2Rvd25yZXYueG1sUEsFBgAAAAAEAAQA+QAAAJADAAAAAA==&#10;" strokecolor="black [3213]" strokeweight="1.25pt">
                  <v:stroke endarrow="block" endarrowwidth="narrow" endarrowlength="long"/>
                </v:shape>
                <v:shape id="11 Proceso alternativo" o:spid="_x0000_s1095" type="#_x0000_t176" style="position:absolute;left:2508;top:12965;width:1701;height:1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u5Y8UA&#10;AADbAAAADwAAAGRycy9kb3ducmV2LnhtbESPT2sCMRTE7wW/Q3iCt5qtaCtbo5SiIHiQav9cH5vX&#10;3bSbl3UT3einN0Khx2FmfsPMFtHW4kStN44VPAwzEMSF04ZLBe/71f0UhA/IGmvHpOBMHhbz3t0M&#10;c+06fqPTLpQiQdjnqKAKocml9EVFFv3QNcTJ+3atxZBkW0rdYpfgtpajLHuUFg2nhQobeq2o+N0d&#10;rQKzWRu5HB8+tp9P058v08TuwlGpQT++PIMIFMN/+K+91grGE7h9ST9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67ljxQAAANsAAAAPAAAAAAAAAAAAAAAAAJgCAABkcnMv&#10;ZG93bnJldi54bWxQSwUGAAAAAAQABAD1AAAAigMAAAAA&#10;" filled="f" strokecolor="black [3213]" strokeweight="1.5pt">
                  <v:textbox>
                    <w:txbxContent>
                      <w:p w:rsidR="00176443" w:rsidRPr="006F7600" w:rsidRDefault="00176443" w:rsidP="00F61CD2">
                        <w:pPr>
                          <w:jc w:val="center"/>
                          <w:rPr>
                            <w:rFonts w:ascii="Times New Roman" w:eastAsia="Times New Roman" w:hAnsi="Times New Roman" w:cs="Times New Roman"/>
                            <w:kern w:val="24"/>
                            <w:sz w:val="20"/>
                            <w:szCs w:val="20"/>
                          </w:rPr>
                        </w:pPr>
                        <w:r w:rsidRPr="006F7600">
                          <w:rPr>
                            <w:rFonts w:ascii="Times New Roman" w:eastAsia="Times New Roman" w:hAnsi="Times New Roman" w:cs="Times New Roman"/>
                            <w:kern w:val="24"/>
                            <w:sz w:val="20"/>
                            <w:szCs w:val="20"/>
                          </w:rPr>
                          <w:t>Mejora la inmunidad; disminuye la vulnerabilidad a las enfermedades y alteración del desarrollo físico y mental.</w:t>
                        </w:r>
                      </w:p>
                      <w:p w:rsidR="00176443" w:rsidRPr="00526720" w:rsidRDefault="00176443" w:rsidP="00F61CD2">
                        <w:pPr>
                          <w:jc w:val="center"/>
                          <w:rPr>
                            <w:rFonts w:ascii="Times New Roman" w:eastAsia="Times New Roman" w:hAnsi="Times New Roman" w:cs="Times New Roman"/>
                            <w:color w:val="984806" w:themeColor="accent6" w:themeShade="80"/>
                            <w:kern w:val="24"/>
                            <w:sz w:val="20"/>
                            <w:szCs w:val="20"/>
                          </w:rPr>
                        </w:pPr>
                      </w:p>
                    </w:txbxContent>
                  </v:textbox>
                </v:shape>
                <v:shape id="AutoShape 72" o:spid="_x0000_s1096" type="#_x0000_t32" style="position:absolute;left:3355;top:12075;width:1701;height:90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te/cIAAADbAAAADwAAAGRycy9kb3ducmV2LnhtbESPzWrDMBCE74W8g9hAbo3cNpjEiWJC&#10;6kCu+YH2uFgb26m1MpJqu29fBQo9DjPzDbPJR9OKnpxvLCt4mScgiEurG64UXC+H5yUIH5A1tpZJ&#10;wQ95yLeTpw1m2g58ov4cKhEh7DNUUIfQZVL6siaDfm474ujdrDMYonSV1A6HCDetfE2SVBpsOC7U&#10;2NG+pvLr/G0UFOndkS1M6/XKh9vneP+gt3elZtNxtwYRaAz/4b/2UStYpPD4En+A3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yte/cIAAADbAAAADwAAAAAAAAAAAAAA&#10;AAChAgAAZHJzL2Rvd25yZXYueG1sUEsFBgAAAAAEAAQA+QAAAJADAAAAAA==&#10;" strokecolor="black [3213]" strokeweight="1.25pt">
                  <v:stroke endarrow="block" endarrowwidth="narrow" endarrowlength="long"/>
                </v:shape>
              </v:group>
            </w:pict>
          </mc:Fallback>
        </mc:AlternateContent>
      </w: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r w:rsidRPr="00F61CD2">
        <w:rPr>
          <w:rFonts w:ascii="Times New Roman" w:hAnsi="Times New Roman" w:cs="Times New Roman"/>
          <w:b/>
          <w:bCs/>
          <w:sz w:val="20"/>
          <w:szCs w:val="20"/>
        </w:rPr>
        <w:lastRenderedPageBreak/>
        <w:t>III.4.4. Resumen Narrativo</w:t>
      </w: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tbl>
      <w:tblPr>
        <w:tblStyle w:val="Tablaconcuadrcula30"/>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370"/>
      </w:tblGrid>
      <w:tr w:rsidR="00F61CD2" w:rsidRPr="00F61CD2" w:rsidTr="00086BEF">
        <w:trPr>
          <w:trHeight w:val="283"/>
          <w:jc w:val="center"/>
        </w:trPr>
        <w:tc>
          <w:tcPr>
            <w:tcW w:w="1984" w:type="dxa"/>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Nivel</w:t>
            </w:r>
          </w:p>
        </w:tc>
        <w:tc>
          <w:tcPr>
            <w:tcW w:w="7370" w:type="dxa"/>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Objetivo</w:t>
            </w:r>
          </w:p>
        </w:tc>
      </w:tr>
      <w:tr w:rsidR="00F61CD2" w:rsidRPr="00F61CD2" w:rsidTr="00086BEF">
        <w:trPr>
          <w:trHeight w:val="794"/>
          <w:jc w:val="center"/>
        </w:trPr>
        <w:tc>
          <w:tcPr>
            <w:tcW w:w="1984" w:type="dxa"/>
            <w:vAlign w:val="center"/>
          </w:tcPr>
          <w:p w:rsidR="00F61CD2" w:rsidRPr="00F61CD2" w:rsidRDefault="00F61CD2" w:rsidP="00F61CD2">
            <w:pPr>
              <w:rPr>
                <w:rFonts w:ascii="Times New Roman" w:eastAsiaTheme="minorHAnsi" w:hAnsi="Times New Roman"/>
                <w:b/>
                <w:sz w:val="20"/>
                <w:szCs w:val="20"/>
              </w:rPr>
            </w:pPr>
            <w:r w:rsidRPr="00F61CD2">
              <w:rPr>
                <w:rFonts w:ascii="Times New Roman" w:eastAsiaTheme="minorHAnsi" w:hAnsi="Times New Roman"/>
                <w:b/>
                <w:sz w:val="20"/>
                <w:szCs w:val="20"/>
              </w:rPr>
              <w:t>Fin</w:t>
            </w:r>
          </w:p>
        </w:tc>
        <w:tc>
          <w:tcPr>
            <w:tcW w:w="7370" w:type="dxa"/>
            <w:vAlign w:val="center"/>
          </w:tcPr>
          <w:p w:rsidR="00F61CD2" w:rsidRPr="00F61CD2" w:rsidRDefault="00F61CD2" w:rsidP="00F61CD2">
            <w:pPr>
              <w:jc w:val="both"/>
              <w:rPr>
                <w:rFonts w:ascii="Times New Roman" w:eastAsiaTheme="minorHAnsi" w:hAnsi="Times New Roman"/>
                <w:sz w:val="20"/>
                <w:szCs w:val="20"/>
              </w:rPr>
            </w:pPr>
            <w:r w:rsidRPr="00F61CD2">
              <w:rPr>
                <w:rFonts w:ascii="Times New Roman" w:eastAsiaTheme="minorHAnsi" w:hAnsi="Times New Roman"/>
                <w:sz w:val="20"/>
                <w:szCs w:val="20"/>
              </w:rPr>
              <w:t>El programa social contribuye a la estrategia de gobierno en la consecución de la seguridad alimentaria de la población de la Ciudad de México.</w:t>
            </w:r>
          </w:p>
        </w:tc>
      </w:tr>
      <w:tr w:rsidR="00F61CD2" w:rsidRPr="00F61CD2" w:rsidTr="00086BEF">
        <w:trPr>
          <w:trHeight w:val="794"/>
          <w:jc w:val="center"/>
        </w:trPr>
        <w:tc>
          <w:tcPr>
            <w:tcW w:w="1984" w:type="dxa"/>
            <w:vAlign w:val="center"/>
          </w:tcPr>
          <w:p w:rsidR="00F61CD2" w:rsidRPr="00F61CD2" w:rsidRDefault="00F61CD2" w:rsidP="00F61CD2">
            <w:pPr>
              <w:rPr>
                <w:rFonts w:ascii="Times New Roman" w:eastAsiaTheme="minorHAnsi" w:hAnsi="Times New Roman"/>
                <w:b/>
                <w:sz w:val="20"/>
                <w:szCs w:val="20"/>
              </w:rPr>
            </w:pPr>
            <w:r w:rsidRPr="00F61CD2">
              <w:rPr>
                <w:rFonts w:ascii="Times New Roman" w:eastAsiaTheme="minorHAnsi" w:hAnsi="Times New Roman"/>
                <w:b/>
                <w:sz w:val="20"/>
                <w:szCs w:val="20"/>
              </w:rPr>
              <w:t>Propósito</w:t>
            </w:r>
          </w:p>
        </w:tc>
        <w:tc>
          <w:tcPr>
            <w:tcW w:w="7370" w:type="dxa"/>
            <w:vAlign w:val="center"/>
          </w:tcPr>
          <w:p w:rsidR="00F61CD2" w:rsidRPr="00F61CD2" w:rsidRDefault="00F61CD2" w:rsidP="00F61CD2">
            <w:pPr>
              <w:jc w:val="both"/>
              <w:rPr>
                <w:rFonts w:ascii="Times New Roman" w:eastAsiaTheme="minorHAnsi" w:hAnsi="Times New Roman"/>
                <w:sz w:val="20"/>
                <w:szCs w:val="20"/>
              </w:rPr>
            </w:pPr>
            <w:r w:rsidRPr="00F61CD2">
              <w:rPr>
                <w:rFonts w:ascii="Times New Roman" w:eastAsiaTheme="minorHAnsi" w:hAnsi="Times New Roman"/>
                <w:sz w:val="20"/>
                <w:szCs w:val="20"/>
              </w:rPr>
              <w:t>Los niños y niñas de los CENDIS Delegacionales cuentan con acceso a alimentos nutritivos, variados y balanceados.</w:t>
            </w:r>
          </w:p>
        </w:tc>
      </w:tr>
      <w:tr w:rsidR="00F61CD2" w:rsidRPr="00F61CD2" w:rsidTr="00086BEF">
        <w:trPr>
          <w:trHeight w:val="397"/>
          <w:jc w:val="center"/>
        </w:trPr>
        <w:tc>
          <w:tcPr>
            <w:tcW w:w="1984" w:type="dxa"/>
            <w:vAlign w:val="center"/>
          </w:tcPr>
          <w:p w:rsidR="00F61CD2" w:rsidRPr="00F61CD2" w:rsidRDefault="00F61CD2" w:rsidP="00F61CD2">
            <w:pPr>
              <w:rPr>
                <w:rFonts w:ascii="Times New Roman" w:eastAsiaTheme="minorHAnsi" w:hAnsi="Times New Roman"/>
                <w:b/>
                <w:sz w:val="20"/>
                <w:szCs w:val="20"/>
              </w:rPr>
            </w:pPr>
            <w:r w:rsidRPr="00F61CD2">
              <w:rPr>
                <w:rFonts w:ascii="Times New Roman" w:eastAsiaTheme="minorHAnsi" w:hAnsi="Times New Roman"/>
                <w:b/>
                <w:sz w:val="20"/>
                <w:szCs w:val="20"/>
              </w:rPr>
              <w:t>Componentes</w:t>
            </w:r>
          </w:p>
        </w:tc>
        <w:tc>
          <w:tcPr>
            <w:tcW w:w="7370" w:type="dxa"/>
            <w:vAlign w:val="center"/>
          </w:tcPr>
          <w:p w:rsidR="00F61CD2" w:rsidRPr="00F61CD2" w:rsidRDefault="00F61CD2" w:rsidP="00F61CD2">
            <w:pPr>
              <w:jc w:val="both"/>
              <w:rPr>
                <w:rFonts w:ascii="Times New Roman" w:eastAsiaTheme="minorHAnsi" w:hAnsi="Times New Roman"/>
                <w:sz w:val="20"/>
                <w:szCs w:val="20"/>
              </w:rPr>
            </w:pPr>
            <w:r w:rsidRPr="00F61CD2">
              <w:rPr>
                <w:rFonts w:ascii="Times New Roman" w:eastAsiaTheme="minorHAnsi" w:hAnsi="Times New Roman"/>
                <w:sz w:val="20"/>
                <w:szCs w:val="20"/>
              </w:rPr>
              <w:t>A través de la infraestructura institucional se da acceso a niñas y niños a alimentos nutritivos, variados y balanceados sin costo.</w:t>
            </w:r>
          </w:p>
        </w:tc>
      </w:tr>
      <w:tr w:rsidR="00F61CD2" w:rsidRPr="00F61CD2" w:rsidTr="00086BEF">
        <w:trPr>
          <w:trHeight w:val="397"/>
          <w:jc w:val="center"/>
        </w:trPr>
        <w:tc>
          <w:tcPr>
            <w:tcW w:w="1984" w:type="dxa"/>
            <w:vAlign w:val="center"/>
          </w:tcPr>
          <w:p w:rsidR="00F61CD2" w:rsidRPr="00F61CD2" w:rsidRDefault="00F61CD2" w:rsidP="00F61CD2">
            <w:pPr>
              <w:rPr>
                <w:rFonts w:ascii="Times New Roman" w:eastAsiaTheme="minorHAnsi" w:hAnsi="Times New Roman"/>
                <w:b/>
                <w:sz w:val="20"/>
                <w:szCs w:val="20"/>
              </w:rPr>
            </w:pPr>
            <w:r w:rsidRPr="00F61CD2">
              <w:rPr>
                <w:rFonts w:ascii="Times New Roman" w:eastAsiaTheme="minorHAnsi" w:hAnsi="Times New Roman"/>
                <w:b/>
                <w:sz w:val="20"/>
                <w:szCs w:val="20"/>
              </w:rPr>
              <w:t>Actividades</w:t>
            </w:r>
          </w:p>
        </w:tc>
        <w:tc>
          <w:tcPr>
            <w:tcW w:w="7370" w:type="dxa"/>
            <w:vAlign w:val="center"/>
          </w:tcPr>
          <w:p w:rsidR="00F61CD2" w:rsidRPr="00F61CD2" w:rsidRDefault="00F61CD2" w:rsidP="00F61CD2">
            <w:pPr>
              <w:jc w:val="both"/>
              <w:rPr>
                <w:rFonts w:ascii="Times New Roman" w:eastAsiaTheme="minorHAnsi" w:hAnsi="Times New Roman"/>
                <w:sz w:val="20"/>
                <w:szCs w:val="20"/>
              </w:rPr>
            </w:pPr>
            <w:r w:rsidRPr="00F61CD2">
              <w:rPr>
                <w:rFonts w:ascii="Times New Roman" w:eastAsiaTheme="minorHAnsi" w:hAnsi="Times New Roman"/>
                <w:sz w:val="20"/>
                <w:szCs w:val="20"/>
              </w:rPr>
              <w:t>♦ Se Adquieren insumos alimenticios</w:t>
            </w:r>
          </w:p>
          <w:p w:rsidR="00F61CD2" w:rsidRPr="00F61CD2" w:rsidRDefault="00F61CD2" w:rsidP="00F61CD2">
            <w:pPr>
              <w:jc w:val="both"/>
              <w:rPr>
                <w:rFonts w:ascii="Times New Roman" w:eastAsiaTheme="minorHAnsi" w:hAnsi="Times New Roman"/>
                <w:sz w:val="20"/>
                <w:szCs w:val="20"/>
              </w:rPr>
            </w:pPr>
            <w:r w:rsidRPr="00F61CD2">
              <w:rPr>
                <w:rFonts w:ascii="Times New Roman" w:eastAsiaTheme="minorHAnsi" w:hAnsi="Times New Roman"/>
                <w:sz w:val="20"/>
                <w:szCs w:val="20"/>
              </w:rPr>
              <w:t>♦ Se formulan e integran los menús que contemplan alimentos nutritivos, variados y balanceados.</w:t>
            </w:r>
          </w:p>
          <w:p w:rsidR="00F61CD2" w:rsidRPr="00F61CD2" w:rsidRDefault="00F61CD2" w:rsidP="00F61CD2">
            <w:pPr>
              <w:jc w:val="both"/>
              <w:rPr>
                <w:rFonts w:ascii="Times New Roman" w:eastAsiaTheme="minorHAnsi" w:hAnsi="Times New Roman"/>
                <w:sz w:val="20"/>
                <w:szCs w:val="20"/>
              </w:rPr>
            </w:pPr>
            <w:r w:rsidRPr="00F61CD2">
              <w:rPr>
                <w:rFonts w:ascii="Times New Roman" w:eastAsiaTheme="minorHAnsi" w:hAnsi="Times New Roman"/>
                <w:sz w:val="20"/>
                <w:szCs w:val="20"/>
              </w:rPr>
              <w:t>♦ Se Dispone la infraestructura institucional adecuada para la preparación de alimentos.</w:t>
            </w:r>
          </w:p>
        </w:tc>
      </w:tr>
    </w:tbl>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r w:rsidRPr="00F61CD2">
        <w:rPr>
          <w:rFonts w:ascii="Times New Roman" w:hAnsi="Times New Roman" w:cs="Times New Roman"/>
          <w:b/>
          <w:bCs/>
          <w:sz w:val="20"/>
          <w:szCs w:val="20"/>
        </w:rPr>
        <w:t>III.4.5. Matriz de Indicadores del Programa Social</w:t>
      </w: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En sus Reglas de Operación el programa plantea como matriz de indicadores:</w:t>
      </w:r>
    </w:p>
    <w:p w:rsidR="00F61CD2" w:rsidRPr="00F61CD2" w:rsidRDefault="00F61CD2" w:rsidP="00F61CD2">
      <w:pPr>
        <w:autoSpaceDE w:val="0"/>
        <w:autoSpaceDN w:val="0"/>
        <w:adjustRightInd w:val="0"/>
        <w:spacing w:after="0" w:line="240" w:lineRule="auto"/>
        <w:jc w:val="both"/>
        <w:rPr>
          <w:rFonts w:ascii="Times New Roman" w:hAnsi="Times New Roman" w:cs="Times New Roman"/>
          <w:bCs/>
          <w:sz w:val="20"/>
          <w:szCs w:val="20"/>
        </w:rPr>
      </w:pPr>
    </w:p>
    <w:tbl>
      <w:tblPr>
        <w:tblStyle w:val="Tablaconcuadrcula30"/>
        <w:tblW w:w="0" w:type="auto"/>
        <w:jc w:val="center"/>
        <w:tblLook w:val="04A0" w:firstRow="1" w:lastRow="0" w:firstColumn="1" w:lastColumn="0" w:noHBand="0" w:noVBand="1"/>
      </w:tblPr>
      <w:tblGrid>
        <w:gridCol w:w="3118"/>
        <w:gridCol w:w="3118"/>
        <w:gridCol w:w="3118"/>
      </w:tblGrid>
      <w:tr w:rsidR="00F61CD2" w:rsidRPr="00F61CD2" w:rsidTr="00086BEF">
        <w:trPr>
          <w:trHeight w:val="283"/>
          <w:jc w:val="center"/>
        </w:trPr>
        <w:tc>
          <w:tcPr>
            <w:tcW w:w="3118" w:type="dxa"/>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Objetivo</w:t>
            </w:r>
          </w:p>
        </w:tc>
        <w:tc>
          <w:tcPr>
            <w:tcW w:w="3118" w:type="dxa"/>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Meta</w:t>
            </w:r>
          </w:p>
        </w:tc>
        <w:tc>
          <w:tcPr>
            <w:tcW w:w="3118" w:type="dxa"/>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Indicador</w:t>
            </w:r>
          </w:p>
        </w:tc>
      </w:tr>
      <w:tr w:rsidR="00F61CD2" w:rsidRPr="00F61CD2" w:rsidTr="00086BEF">
        <w:trPr>
          <w:trHeight w:val="1871"/>
          <w:jc w:val="center"/>
        </w:trPr>
        <w:tc>
          <w:tcPr>
            <w:tcW w:w="3118" w:type="dxa"/>
            <w:vMerge w:val="restart"/>
            <w:vAlign w:val="center"/>
          </w:tcPr>
          <w:p w:rsidR="00F61CD2" w:rsidRPr="00F61CD2" w:rsidRDefault="00F61CD2" w:rsidP="00F61CD2">
            <w:pPr>
              <w:autoSpaceDE w:val="0"/>
              <w:autoSpaceDN w:val="0"/>
              <w:adjustRightInd w:val="0"/>
              <w:rPr>
                <w:rFonts w:ascii="Times New Roman" w:hAnsi="Times New Roman"/>
                <w:b/>
                <w:bCs/>
                <w:sz w:val="20"/>
                <w:szCs w:val="20"/>
              </w:rPr>
            </w:pPr>
            <w:r w:rsidRPr="00F61CD2">
              <w:rPr>
                <w:rFonts w:ascii="Times New Roman" w:hAnsi="Times New Roman"/>
                <w:sz w:val="20"/>
                <w:szCs w:val="20"/>
              </w:rPr>
              <w:t>Contribuir al cumplimiento del derecho a la alimentación de niños y niñas de 45 días de nacidos a 5 años 11 meses, alumnos de los 26 Centros de Desarrollo Infantil Delegacionales, proporcionándoles diariamente un menú nutricional durante su estancia en los centros.</w:t>
            </w:r>
          </w:p>
        </w:tc>
        <w:tc>
          <w:tcPr>
            <w:tcW w:w="3118" w:type="dxa"/>
            <w:vAlign w:val="center"/>
          </w:tcPr>
          <w:p w:rsidR="00F61CD2" w:rsidRPr="00F61CD2" w:rsidRDefault="00F61CD2" w:rsidP="00F61CD2">
            <w:pPr>
              <w:autoSpaceDE w:val="0"/>
              <w:autoSpaceDN w:val="0"/>
              <w:adjustRightInd w:val="0"/>
              <w:rPr>
                <w:rFonts w:ascii="Times New Roman" w:hAnsi="Times New Roman"/>
                <w:b/>
                <w:bCs/>
                <w:sz w:val="20"/>
                <w:szCs w:val="20"/>
              </w:rPr>
            </w:pPr>
            <w:r w:rsidRPr="00F61CD2">
              <w:rPr>
                <w:rFonts w:ascii="Times New Roman" w:hAnsi="Times New Roman"/>
                <w:sz w:val="20"/>
                <w:szCs w:val="20"/>
              </w:rPr>
              <w:t>MO: Contribuir con el cumplimiento del derecho a la alimentación de niños y niñas proporcionando el menú alimentario diariamente hasta a 2,400 niñas y niños alumnos de los 26 Centros de Desarrollo Infantil Delegacionales.</w:t>
            </w:r>
          </w:p>
        </w:tc>
        <w:tc>
          <w:tcPr>
            <w:tcW w:w="3118" w:type="dxa"/>
            <w:vAlign w:val="center"/>
          </w:tcPr>
          <w:p w:rsidR="00F61CD2" w:rsidRPr="00F61CD2" w:rsidRDefault="00F61CD2" w:rsidP="00F61CD2">
            <w:pPr>
              <w:autoSpaceDE w:val="0"/>
              <w:autoSpaceDN w:val="0"/>
              <w:adjustRightInd w:val="0"/>
              <w:rPr>
                <w:rFonts w:ascii="Times New Roman" w:hAnsi="Times New Roman"/>
                <w:b/>
                <w:bCs/>
                <w:sz w:val="20"/>
                <w:szCs w:val="20"/>
              </w:rPr>
            </w:pPr>
            <w:r w:rsidRPr="00F61CD2">
              <w:rPr>
                <w:rFonts w:ascii="Times New Roman" w:hAnsi="Times New Roman"/>
                <w:sz w:val="20"/>
                <w:szCs w:val="20"/>
              </w:rPr>
              <w:t>(Número total de beneficiarios que recibieron el apoyo alimentario/ 2,400 beneficiarios) * 100</w:t>
            </w:r>
          </w:p>
        </w:tc>
      </w:tr>
      <w:tr w:rsidR="00F61CD2" w:rsidRPr="00F61CD2" w:rsidTr="00086BEF">
        <w:trPr>
          <w:jc w:val="center"/>
        </w:trPr>
        <w:tc>
          <w:tcPr>
            <w:tcW w:w="3118" w:type="dxa"/>
            <w:vMerge/>
          </w:tcPr>
          <w:p w:rsidR="00F61CD2" w:rsidRPr="00F61CD2" w:rsidRDefault="00F61CD2" w:rsidP="00F61CD2">
            <w:pPr>
              <w:autoSpaceDE w:val="0"/>
              <w:autoSpaceDN w:val="0"/>
              <w:adjustRightInd w:val="0"/>
              <w:jc w:val="center"/>
              <w:rPr>
                <w:rFonts w:ascii="Times New Roman" w:hAnsi="Times New Roman"/>
                <w:b/>
                <w:bCs/>
                <w:sz w:val="20"/>
                <w:szCs w:val="20"/>
              </w:rPr>
            </w:pPr>
          </w:p>
        </w:tc>
        <w:tc>
          <w:tcPr>
            <w:tcW w:w="3118" w:type="dxa"/>
          </w:tcPr>
          <w:p w:rsidR="00F61CD2" w:rsidRPr="00F61CD2" w:rsidRDefault="00F61CD2" w:rsidP="00F61CD2">
            <w:pPr>
              <w:autoSpaceDE w:val="0"/>
              <w:autoSpaceDN w:val="0"/>
              <w:adjustRightInd w:val="0"/>
              <w:jc w:val="both"/>
              <w:rPr>
                <w:rFonts w:ascii="Times New Roman" w:hAnsi="Times New Roman"/>
                <w:b/>
                <w:bCs/>
                <w:sz w:val="20"/>
                <w:szCs w:val="20"/>
              </w:rPr>
            </w:pPr>
            <w:r w:rsidRPr="00F61CD2">
              <w:rPr>
                <w:rFonts w:ascii="Times New Roman" w:hAnsi="Times New Roman"/>
                <w:sz w:val="20"/>
                <w:szCs w:val="20"/>
              </w:rPr>
              <w:t>MR: Al finalizar el ejercicio fiscal 2015 se habrá contribuido a mejorar el desarrollo alimenticio de los niños y niñas de nivel Preescolar.</w:t>
            </w:r>
          </w:p>
        </w:tc>
        <w:tc>
          <w:tcPr>
            <w:tcW w:w="3118" w:type="dxa"/>
          </w:tcPr>
          <w:p w:rsidR="00F61CD2" w:rsidRPr="00F61CD2" w:rsidRDefault="00F61CD2" w:rsidP="00F61CD2">
            <w:pPr>
              <w:autoSpaceDE w:val="0"/>
              <w:autoSpaceDN w:val="0"/>
              <w:adjustRightInd w:val="0"/>
              <w:jc w:val="both"/>
              <w:rPr>
                <w:rFonts w:ascii="Times New Roman" w:hAnsi="Times New Roman"/>
                <w:b/>
                <w:bCs/>
                <w:sz w:val="20"/>
                <w:szCs w:val="20"/>
              </w:rPr>
            </w:pPr>
            <w:r w:rsidRPr="00F61CD2">
              <w:rPr>
                <w:rFonts w:ascii="Times New Roman" w:hAnsi="Times New Roman"/>
                <w:sz w:val="20"/>
                <w:szCs w:val="20"/>
              </w:rPr>
              <w:t>Elaborar fichas técnicas que midan el desarrollo de niñas y niños de nivel Preescolar alumnos de los 26 Centros de Desarrollo Infantil Delegacionales, a través de curvas de desarrollo.</w:t>
            </w:r>
          </w:p>
        </w:tc>
      </w:tr>
    </w:tbl>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r w:rsidRPr="00F61CD2">
        <w:rPr>
          <w:rFonts w:ascii="Times New Roman" w:hAnsi="Times New Roman" w:cs="Times New Roman"/>
          <w:b/>
          <w:bCs/>
          <w:sz w:val="20"/>
          <w:szCs w:val="20"/>
        </w:rPr>
        <w:t>III.4.6. Consistencia Interna del Programa Social (Lógica Vertical)</w:t>
      </w: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p>
    <w:tbl>
      <w:tblPr>
        <w:tblStyle w:val="Tablaconcuadrcula30"/>
        <w:tblW w:w="9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2041"/>
        <w:gridCol w:w="3246"/>
        <w:gridCol w:w="13"/>
        <w:gridCol w:w="2041"/>
        <w:gridCol w:w="13"/>
      </w:tblGrid>
      <w:tr w:rsidR="00F61CD2" w:rsidRPr="00F61CD2" w:rsidTr="00086BEF">
        <w:trPr>
          <w:trHeight w:val="20"/>
          <w:jc w:val="center"/>
        </w:trPr>
        <w:tc>
          <w:tcPr>
            <w:tcW w:w="1814" w:type="dxa"/>
            <w:vMerge w:val="restart"/>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Aspecto</w:t>
            </w:r>
          </w:p>
        </w:tc>
        <w:tc>
          <w:tcPr>
            <w:tcW w:w="5300" w:type="dxa"/>
            <w:gridSpan w:val="3"/>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Valoración</w:t>
            </w:r>
          </w:p>
        </w:tc>
        <w:tc>
          <w:tcPr>
            <w:tcW w:w="2054" w:type="dxa"/>
            <w:gridSpan w:val="2"/>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Propuesta de Modificación</w:t>
            </w:r>
          </w:p>
        </w:tc>
      </w:tr>
      <w:tr w:rsidR="00F61CD2" w:rsidRPr="00F61CD2" w:rsidTr="00086BEF">
        <w:trPr>
          <w:gridAfter w:val="1"/>
          <w:wAfter w:w="13" w:type="dxa"/>
          <w:trHeight w:val="20"/>
          <w:jc w:val="center"/>
        </w:trPr>
        <w:tc>
          <w:tcPr>
            <w:tcW w:w="1814" w:type="dxa"/>
            <w:vMerge/>
            <w:vAlign w:val="center"/>
          </w:tcPr>
          <w:p w:rsidR="00F61CD2" w:rsidRPr="00F61CD2" w:rsidRDefault="00F61CD2" w:rsidP="00F61CD2">
            <w:pPr>
              <w:jc w:val="center"/>
              <w:rPr>
                <w:rFonts w:ascii="Times New Roman" w:eastAsiaTheme="minorHAnsi" w:hAnsi="Times New Roman"/>
                <w:bCs/>
                <w:sz w:val="20"/>
                <w:szCs w:val="20"/>
              </w:rPr>
            </w:pPr>
          </w:p>
        </w:tc>
        <w:tc>
          <w:tcPr>
            <w:tcW w:w="2041" w:type="dxa"/>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Matriz de Indicadores 2015</w:t>
            </w:r>
          </w:p>
        </w:tc>
        <w:tc>
          <w:tcPr>
            <w:tcW w:w="3246" w:type="dxa"/>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Matriz de Indicadores Propuesta</w:t>
            </w:r>
          </w:p>
        </w:tc>
        <w:tc>
          <w:tcPr>
            <w:tcW w:w="2054" w:type="dxa"/>
            <w:gridSpan w:val="2"/>
            <w:vAlign w:val="center"/>
          </w:tcPr>
          <w:p w:rsidR="00F61CD2" w:rsidRPr="00F61CD2" w:rsidRDefault="00F61CD2" w:rsidP="00F61CD2">
            <w:pPr>
              <w:autoSpaceDE w:val="0"/>
              <w:autoSpaceDN w:val="0"/>
              <w:adjustRightInd w:val="0"/>
              <w:jc w:val="center"/>
              <w:rPr>
                <w:rFonts w:ascii="Times New Roman" w:hAnsi="Times New Roman"/>
                <w:bCs/>
                <w:sz w:val="20"/>
                <w:szCs w:val="20"/>
              </w:rPr>
            </w:pPr>
          </w:p>
        </w:tc>
      </w:tr>
      <w:tr w:rsidR="00F61CD2" w:rsidRPr="00F61CD2" w:rsidTr="00086BEF">
        <w:trPr>
          <w:gridAfter w:val="1"/>
          <w:wAfter w:w="13" w:type="dxa"/>
          <w:trHeight w:val="1928"/>
          <w:jc w:val="center"/>
        </w:trPr>
        <w:tc>
          <w:tcPr>
            <w:tcW w:w="1814" w:type="dxa"/>
            <w:vAlign w:val="center"/>
          </w:tcPr>
          <w:p w:rsidR="00F61CD2" w:rsidRPr="00F61CD2" w:rsidRDefault="00F61CD2" w:rsidP="00F61CD2">
            <w:pPr>
              <w:autoSpaceDE w:val="0"/>
              <w:autoSpaceDN w:val="0"/>
              <w:adjustRightInd w:val="0"/>
              <w:rPr>
                <w:rFonts w:ascii="Times New Roman" w:hAnsi="Times New Roman"/>
                <w:bCs/>
                <w:sz w:val="20"/>
                <w:szCs w:val="20"/>
              </w:rPr>
            </w:pPr>
            <w:r w:rsidRPr="00F61CD2">
              <w:rPr>
                <w:rFonts w:ascii="Times New Roman" w:hAnsi="Times New Roman"/>
                <w:sz w:val="20"/>
                <w:szCs w:val="20"/>
              </w:rPr>
              <w:t xml:space="preserve">El fin del programa está vinculado a objetivos o metas generales, sectoriales o institucionales </w:t>
            </w:r>
          </w:p>
        </w:tc>
        <w:tc>
          <w:tcPr>
            <w:tcW w:w="2041"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No se incluyó</w:t>
            </w:r>
          </w:p>
        </w:tc>
        <w:tc>
          <w:tcPr>
            <w:tcW w:w="3246" w:type="dxa"/>
            <w:vAlign w:val="center"/>
          </w:tcPr>
          <w:p w:rsidR="00F61CD2" w:rsidRPr="00F61CD2" w:rsidRDefault="00F61CD2" w:rsidP="00F61CD2">
            <w:pPr>
              <w:autoSpaceDE w:val="0"/>
              <w:autoSpaceDN w:val="0"/>
              <w:adjustRightInd w:val="0"/>
              <w:jc w:val="center"/>
              <w:rPr>
                <w:rFonts w:ascii="Times New Roman" w:hAnsi="Times New Roman"/>
                <w:sz w:val="20"/>
                <w:szCs w:val="20"/>
              </w:rPr>
            </w:pPr>
            <w:r w:rsidRPr="00F61CD2">
              <w:rPr>
                <w:rFonts w:ascii="Times New Roman" w:hAnsi="Times New Roman"/>
                <w:b/>
                <w:bCs/>
                <w:sz w:val="20"/>
                <w:szCs w:val="20"/>
                <w:lang w:val="es-ES"/>
              </w:rPr>
              <w:t>(TNNACENDI´SIzp / TNNDIzp) *100</w:t>
            </w:r>
          </w:p>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Donde TNNACENDI´SIzp es el</w:t>
            </w:r>
          </w:p>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Total de Niñas y Niños que</w:t>
            </w:r>
          </w:p>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Asistieron a los CENDI´s en la</w:t>
            </w:r>
          </w:p>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Delegación Iztapalapa y TNNDIzp</w:t>
            </w:r>
          </w:p>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es el Total de Niñas y Niños en la</w:t>
            </w:r>
          </w:p>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Delegación Iztapalapa.</w:t>
            </w:r>
          </w:p>
        </w:tc>
        <w:tc>
          <w:tcPr>
            <w:tcW w:w="2054" w:type="dxa"/>
            <w:gridSpan w:val="2"/>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Se orientan el indicador con la finalidad de alinearlo a los dispuesto por la metodología del Marco Lógico</w:t>
            </w:r>
          </w:p>
        </w:tc>
      </w:tr>
      <w:tr w:rsidR="00F61CD2" w:rsidRPr="00F61CD2" w:rsidTr="00086BEF">
        <w:trPr>
          <w:gridAfter w:val="1"/>
          <w:wAfter w:w="13" w:type="dxa"/>
          <w:trHeight w:val="1474"/>
          <w:jc w:val="center"/>
        </w:trPr>
        <w:tc>
          <w:tcPr>
            <w:tcW w:w="1814" w:type="dxa"/>
            <w:vAlign w:val="center"/>
          </w:tcPr>
          <w:p w:rsidR="00F61CD2" w:rsidRPr="00F61CD2" w:rsidRDefault="00F61CD2" w:rsidP="00F61CD2">
            <w:pPr>
              <w:autoSpaceDE w:val="0"/>
              <w:autoSpaceDN w:val="0"/>
              <w:adjustRightInd w:val="0"/>
              <w:rPr>
                <w:rFonts w:ascii="Times New Roman" w:hAnsi="Times New Roman"/>
                <w:bCs/>
                <w:sz w:val="20"/>
                <w:szCs w:val="20"/>
              </w:rPr>
            </w:pPr>
            <w:r w:rsidRPr="00F61CD2">
              <w:rPr>
                <w:rFonts w:ascii="Times New Roman" w:hAnsi="Times New Roman"/>
                <w:sz w:val="20"/>
                <w:szCs w:val="20"/>
              </w:rPr>
              <w:lastRenderedPageBreak/>
              <w:t xml:space="preserve">Se incluyen las actividades necesarias y suficientes para la consecución de cada componente. </w:t>
            </w:r>
          </w:p>
        </w:tc>
        <w:tc>
          <w:tcPr>
            <w:tcW w:w="2041"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No se incluyó</w:t>
            </w:r>
          </w:p>
        </w:tc>
        <w:tc>
          <w:tcPr>
            <w:tcW w:w="3246"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b/>
                <w:bCs/>
                <w:sz w:val="20"/>
                <w:szCs w:val="20"/>
                <w:lang w:val="es-ES"/>
              </w:rPr>
              <w:t>(TMPTCSP / TMPTE) * 100</w:t>
            </w:r>
          </w:p>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Donde TMPTCSP es el Total de</w:t>
            </w:r>
          </w:p>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Madres, Padres o Tutores que</w:t>
            </w:r>
          </w:p>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Consideran Satisfactorio el Programa</w:t>
            </w:r>
          </w:p>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y TMPTE es el Total de Madres,</w:t>
            </w:r>
          </w:p>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Padres o Tutores Encuestados.</w:t>
            </w:r>
          </w:p>
        </w:tc>
        <w:tc>
          <w:tcPr>
            <w:tcW w:w="2054" w:type="dxa"/>
            <w:gridSpan w:val="2"/>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Aplicación de Encuesta a las madres, padres o tutores de las y  os beneficiarios que mide la calidad y eficacia del programa.</w:t>
            </w:r>
          </w:p>
        </w:tc>
      </w:tr>
      <w:tr w:rsidR="00F61CD2" w:rsidRPr="00F61CD2" w:rsidTr="00086BEF">
        <w:trPr>
          <w:gridAfter w:val="1"/>
          <w:wAfter w:w="13" w:type="dxa"/>
          <w:trHeight w:val="1701"/>
          <w:jc w:val="center"/>
        </w:trPr>
        <w:tc>
          <w:tcPr>
            <w:tcW w:w="1814" w:type="dxa"/>
            <w:vAlign w:val="center"/>
          </w:tcPr>
          <w:p w:rsidR="00F61CD2" w:rsidRPr="00F61CD2" w:rsidRDefault="00F61CD2" w:rsidP="00F61CD2">
            <w:pPr>
              <w:autoSpaceDE w:val="0"/>
              <w:autoSpaceDN w:val="0"/>
              <w:adjustRightInd w:val="0"/>
              <w:rPr>
                <w:rFonts w:ascii="Times New Roman" w:hAnsi="Times New Roman"/>
                <w:bCs/>
                <w:sz w:val="20"/>
                <w:szCs w:val="20"/>
              </w:rPr>
            </w:pPr>
            <w:r w:rsidRPr="00F61CD2">
              <w:rPr>
                <w:rFonts w:ascii="Times New Roman" w:hAnsi="Times New Roman"/>
                <w:sz w:val="20"/>
                <w:szCs w:val="20"/>
              </w:rPr>
              <w:t xml:space="preserve">Los componentes son los necesarios y suficientes para lograr el propósito del programa. </w:t>
            </w:r>
          </w:p>
        </w:tc>
        <w:tc>
          <w:tcPr>
            <w:tcW w:w="2041"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No se incluyó</w:t>
            </w:r>
          </w:p>
        </w:tc>
        <w:tc>
          <w:tcPr>
            <w:tcW w:w="3246"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b/>
                <w:bCs/>
                <w:sz w:val="20"/>
                <w:szCs w:val="20"/>
                <w:lang w:val="es-ES"/>
              </w:rPr>
              <w:t>(TRNNCDIzp / TNNCDIzp) * 100</w:t>
            </w:r>
          </w:p>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Donde TRNNCDIzp es el Total deRaciones de los Niños y Niñas delos CENDI’s en la Delegación Iztapalapa y TNNCDIzp es el Total de Niños y Niñas de los CENDI’s en la Delegación Iztapalapa.</w:t>
            </w:r>
          </w:p>
        </w:tc>
        <w:tc>
          <w:tcPr>
            <w:tcW w:w="2054" w:type="dxa"/>
            <w:gridSpan w:val="2"/>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Entrega de raciones alimentarias a los niños y niñas de los CENDI’s en la Delegación Iztapalapa.</w:t>
            </w:r>
          </w:p>
        </w:tc>
      </w:tr>
      <w:tr w:rsidR="00F61CD2" w:rsidRPr="00F61CD2" w:rsidTr="00086BEF">
        <w:trPr>
          <w:gridAfter w:val="1"/>
          <w:wAfter w:w="13" w:type="dxa"/>
          <w:jc w:val="center"/>
        </w:trPr>
        <w:tc>
          <w:tcPr>
            <w:tcW w:w="1814" w:type="dxa"/>
            <w:vAlign w:val="center"/>
          </w:tcPr>
          <w:p w:rsidR="00F61CD2" w:rsidRPr="00F61CD2" w:rsidRDefault="00F61CD2" w:rsidP="00F61CD2">
            <w:pPr>
              <w:autoSpaceDE w:val="0"/>
              <w:autoSpaceDN w:val="0"/>
              <w:adjustRightInd w:val="0"/>
              <w:rPr>
                <w:rFonts w:ascii="Times New Roman" w:hAnsi="Times New Roman"/>
                <w:bCs/>
                <w:sz w:val="20"/>
                <w:szCs w:val="20"/>
              </w:rPr>
            </w:pPr>
            <w:r w:rsidRPr="00F61CD2">
              <w:rPr>
                <w:rFonts w:ascii="Times New Roman" w:hAnsi="Times New Roman"/>
                <w:sz w:val="20"/>
                <w:szCs w:val="20"/>
              </w:rPr>
              <w:t xml:space="preserve">El propósito es único y representa un cambio específico en las condiciones de vida de la población objetivo. </w:t>
            </w:r>
          </w:p>
        </w:tc>
        <w:tc>
          <w:tcPr>
            <w:tcW w:w="2041"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No se incluyó</w:t>
            </w:r>
          </w:p>
        </w:tc>
        <w:tc>
          <w:tcPr>
            <w:tcW w:w="3246"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En el Objetivo general propuesto se indica Contribuir a la seguridad alimentaria, para procurar el derecho a la alimentación de niñas y niños</w:t>
            </w:r>
          </w:p>
        </w:tc>
        <w:tc>
          <w:tcPr>
            <w:tcW w:w="2054" w:type="dxa"/>
            <w:gridSpan w:val="2"/>
            <w:vAlign w:val="center"/>
          </w:tcPr>
          <w:p w:rsidR="00F61CD2" w:rsidRPr="00F61CD2" w:rsidRDefault="00F61CD2" w:rsidP="00F61CD2">
            <w:pPr>
              <w:jc w:val="center"/>
              <w:rPr>
                <w:rFonts w:ascii="Times New Roman" w:eastAsiaTheme="minorHAnsi" w:hAnsi="Times New Roman"/>
                <w:sz w:val="20"/>
                <w:szCs w:val="20"/>
              </w:rPr>
            </w:pPr>
          </w:p>
        </w:tc>
      </w:tr>
      <w:tr w:rsidR="00F61CD2" w:rsidRPr="00F61CD2" w:rsidTr="00086BEF">
        <w:trPr>
          <w:gridAfter w:val="1"/>
          <w:wAfter w:w="13" w:type="dxa"/>
          <w:jc w:val="center"/>
        </w:trPr>
        <w:tc>
          <w:tcPr>
            <w:tcW w:w="1814" w:type="dxa"/>
            <w:vAlign w:val="center"/>
          </w:tcPr>
          <w:p w:rsidR="00F61CD2" w:rsidRPr="00F61CD2" w:rsidRDefault="00F61CD2" w:rsidP="00F61CD2">
            <w:pPr>
              <w:autoSpaceDE w:val="0"/>
              <w:autoSpaceDN w:val="0"/>
              <w:adjustRightInd w:val="0"/>
              <w:rPr>
                <w:rFonts w:ascii="Times New Roman" w:hAnsi="Times New Roman"/>
                <w:bCs/>
                <w:sz w:val="20"/>
                <w:szCs w:val="20"/>
              </w:rPr>
            </w:pPr>
            <w:r w:rsidRPr="00F61CD2">
              <w:rPr>
                <w:rFonts w:ascii="Times New Roman" w:hAnsi="Times New Roman"/>
                <w:sz w:val="20"/>
                <w:szCs w:val="20"/>
              </w:rPr>
              <w:t xml:space="preserve">En el propósito la población objetivo está definida con claridad y acotada geográfica o socialmente </w:t>
            </w:r>
          </w:p>
        </w:tc>
        <w:tc>
          <w:tcPr>
            <w:tcW w:w="2041"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Satisfactorio</w:t>
            </w:r>
          </w:p>
        </w:tc>
        <w:tc>
          <w:tcPr>
            <w:tcW w:w="3246"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Se propone orientar el objetivo general y específicos según lo dispuesto por el Marco Lógico</w:t>
            </w:r>
          </w:p>
        </w:tc>
        <w:tc>
          <w:tcPr>
            <w:tcW w:w="2054" w:type="dxa"/>
            <w:gridSpan w:val="2"/>
            <w:vAlign w:val="center"/>
          </w:tcPr>
          <w:p w:rsidR="00F61CD2" w:rsidRPr="00F61CD2" w:rsidRDefault="00F61CD2" w:rsidP="00F61CD2">
            <w:pPr>
              <w:jc w:val="center"/>
              <w:rPr>
                <w:rFonts w:ascii="Times New Roman" w:eastAsiaTheme="minorHAnsi" w:hAnsi="Times New Roman"/>
                <w:sz w:val="20"/>
                <w:szCs w:val="20"/>
              </w:rPr>
            </w:pPr>
          </w:p>
        </w:tc>
      </w:tr>
      <w:tr w:rsidR="00F61CD2" w:rsidRPr="00F61CD2" w:rsidTr="00086BEF">
        <w:trPr>
          <w:gridAfter w:val="1"/>
          <w:wAfter w:w="13" w:type="dxa"/>
          <w:jc w:val="center"/>
        </w:trPr>
        <w:tc>
          <w:tcPr>
            <w:tcW w:w="1814" w:type="dxa"/>
            <w:vAlign w:val="center"/>
          </w:tcPr>
          <w:p w:rsidR="00F61CD2" w:rsidRPr="00F61CD2" w:rsidRDefault="00F61CD2" w:rsidP="00F61CD2">
            <w:pPr>
              <w:autoSpaceDE w:val="0"/>
              <w:autoSpaceDN w:val="0"/>
              <w:adjustRightInd w:val="0"/>
              <w:rPr>
                <w:rFonts w:ascii="Times New Roman" w:hAnsi="Times New Roman"/>
                <w:bCs/>
                <w:sz w:val="20"/>
                <w:szCs w:val="20"/>
              </w:rPr>
            </w:pPr>
            <w:r w:rsidRPr="00F61CD2">
              <w:rPr>
                <w:rFonts w:ascii="Times New Roman" w:hAnsi="Times New Roman"/>
                <w:sz w:val="20"/>
                <w:szCs w:val="20"/>
              </w:rPr>
              <w:t xml:space="preserve">El Propósito es consecuencia directa que se espera ocurrirá como resultado de los componentes </w:t>
            </w:r>
          </w:p>
        </w:tc>
        <w:tc>
          <w:tcPr>
            <w:tcW w:w="2041"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No se incluyó</w:t>
            </w:r>
          </w:p>
        </w:tc>
        <w:tc>
          <w:tcPr>
            <w:tcW w:w="3246"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Se propone orientar el objetivo general y específicos según lo dispuesto por el Marco Lógico</w:t>
            </w:r>
          </w:p>
        </w:tc>
        <w:tc>
          <w:tcPr>
            <w:tcW w:w="2054" w:type="dxa"/>
            <w:gridSpan w:val="2"/>
            <w:vAlign w:val="center"/>
          </w:tcPr>
          <w:p w:rsidR="00F61CD2" w:rsidRPr="00F61CD2" w:rsidRDefault="00F61CD2" w:rsidP="00F61CD2">
            <w:pPr>
              <w:jc w:val="center"/>
              <w:rPr>
                <w:rFonts w:ascii="Times New Roman" w:eastAsiaTheme="minorHAnsi" w:hAnsi="Times New Roman"/>
                <w:sz w:val="20"/>
                <w:szCs w:val="20"/>
              </w:rPr>
            </w:pPr>
          </w:p>
        </w:tc>
      </w:tr>
      <w:tr w:rsidR="00F61CD2" w:rsidRPr="00F61CD2" w:rsidTr="00086BEF">
        <w:trPr>
          <w:gridAfter w:val="1"/>
          <w:wAfter w:w="13" w:type="dxa"/>
          <w:jc w:val="center"/>
        </w:trPr>
        <w:tc>
          <w:tcPr>
            <w:tcW w:w="1814" w:type="dxa"/>
            <w:vAlign w:val="center"/>
          </w:tcPr>
          <w:p w:rsidR="00F61CD2" w:rsidRPr="00F61CD2" w:rsidRDefault="00F61CD2" w:rsidP="00F61CD2">
            <w:pPr>
              <w:autoSpaceDE w:val="0"/>
              <w:autoSpaceDN w:val="0"/>
              <w:adjustRightInd w:val="0"/>
              <w:rPr>
                <w:rFonts w:ascii="Times New Roman" w:hAnsi="Times New Roman"/>
                <w:bCs/>
                <w:sz w:val="20"/>
                <w:szCs w:val="20"/>
              </w:rPr>
            </w:pPr>
            <w:r w:rsidRPr="00F61CD2">
              <w:rPr>
                <w:rFonts w:ascii="Times New Roman" w:hAnsi="Times New Roman"/>
                <w:sz w:val="20"/>
                <w:szCs w:val="20"/>
              </w:rPr>
              <w:t xml:space="preserve">El objetivo de fin tiene asociado al menos un supuesto y está fuera del ámbito del control del programa </w:t>
            </w:r>
          </w:p>
        </w:tc>
        <w:tc>
          <w:tcPr>
            <w:tcW w:w="2041"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No se incluyó</w:t>
            </w:r>
          </w:p>
        </w:tc>
        <w:tc>
          <w:tcPr>
            <w:tcW w:w="3246"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Contribuir a la seguridad alimentaria, para procurar el derecho a la alimentación de niñas y niños, a través de los alimentos que se brindan en los 30 Centros de Desarrollo Infantil Delegacionales (CENDI’s), en Iztapalapa.</w:t>
            </w:r>
          </w:p>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Este Programa responde a la Ley General de Desarrollo del Distrito Federal 2013-2018.</w:t>
            </w:r>
          </w:p>
        </w:tc>
        <w:tc>
          <w:tcPr>
            <w:tcW w:w="2054" w:type="dxa"/>
            <w:gridSpan w:val="2"/>
            <w:vAlign w:val="center"/>
          </w:tcPr>
          <w:p w:rsidR="00F61CD2" w:rsidRPr="00F61CD2" w:rsidRDefault="00F61CD2" w:rsidP="00F61CD2">
            <w:pPr>
              <w:jc w:val="center"/>
              <w:rPr>
                <w:rFonts w:ascii="Times New Roman" w:eastAsiaTheme="minorHAnsi" w:hAnsi="Times New Roman"/>
                <w:sz w:val="20"/>
                <w:szCs w:val="20"/>
              </w:rPr>
            </w:pPr>
          </w:p>
        </w:tc>
      </w:tr>
      <w:tr w:rsidR="00F61CD2" w:rsidRPr="00F61CD2" w:rsidTr="00086BEF">
        <w:trPr>
          <w:gridAfter w:val="1"/>
          <w:wAfter w:w="13" w:type="dxa"/>
          <w:jc w:val="center"/>
        </w:trPr>
        <w:tc>
          <w:tcPr>
            <w:tcW w:w="1814" w:type="dxa"/>
            <w:vAlign w:val="center"/>
          </w:tcPr>
          <w:p w:rsidR="00F61CD2" w:rsidRPr="00F61CD2" w:rsidRDefault="00F61CD2" w:rsidP="00F61CD2">
            <w:pPr>
              <w:autoSpaceDE w:val="0"/>
              <w:autoSpaceDN w:val="0"/>
              <w:adjustRightInd w:val="0"/>
              <w:rPr>
                <w:rFonts w:ascii="Times New Roman" w:hAnsi="Times New Roman"/>
                <w:bCs/>
                <w:sz w:val="20"/>
                <w:szCs w:val="20"/>
              </w:rPr>
            </w:pPr>
            <w:r w:rsidRPr="00F61CD2">
              <w:rPr>
                <w:rFonts w:ascii="Times New Roman" w:hAnsi="Times New Roman"/>
                <w:sz w:val="20"/>
                <w:szCs w:val="20"/>
              </w:rPr>
              <w:t xml:space="preserve">El objetivo de propósito tiene asociado al menos un supuesto y está fuera del ámbito del control del programa </w:t>
            </w:r>
          </w:p>
        </w:tc>
        <w:tc>
          <w:tcPr>
            <w:tcW w:w="2041"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No se incluyó</w:t>
            </w:r>
          </w:p>
        </w:tc>
        <w:tc>
          <w:tcPr>
            <w:tcW w:w="3246"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Se propone orientar el objetivo general y específicos según lo dispuesto por el Marco Lógico</w:t>
            </w:r>
          </w:p>
        </w:tc>
        <w:tc>
          <w:tcPr>
            <w:tcW w:w="2054" w:type="dxa"/>
            <w:gridSpan w:val="2"/>
            <w:vAlign w:val="center"/>
          </w:tcPr>
          <w:p w:rsidR="00F61CD2" w:rsidRPr="00F61CD2" w:rsidRDefault="00F61CD2" w:rsidP="00F61CD2">
            <w:pPr>
              <w:jc w:val="center"/>
              <w:rPr>
                <w:rFonts w:ascii="Times New Roman" w:eastAsiaTheme="minorHAnsi" w:hAnsi="Times New Roman"/>
                <w:sz w:val="20"/>
                <w:szCs w:val="20"/>
              </w:rPr>
            </w:pPr>
          </w:p>
        </w:tc>
      </w:tr>
      <w:tr w:rsidR="00F61CD2" w:rsidRPr="00F61CD2" w:rsidTr="00086BEF">
        <w:trPr>
          <w:gridAfter w:val="1"/>
          <w:wAfter w:w="13" w:type="dxa"/>
          <w:jc w:val="center"/>
        </w:trPr>
        <w:tc>
          <w:tcPr>
            <w:tcW w:w="1814" w:type="dxa"/>
            <w:vAlign w:val="center"/>
          </w:tcPr>
          <w:p w:rsidR="00F61CD2" w:rsidRPr="00F61CD2" w:rsidRDefault="00F61CD2" w:rsidP="00F61CD2">
            <w:pPr>
              <w:autoSpaceDE w:val="0"/>
              <w:autoSpaceDN w:val="0"/>
              <w:adjustRightInd w:val="0"/>
              <w:rPr>
                <w:rFonts w:ascii="Times New Roman" w:hAnsi="Times New Roman"/>
                <w:bCs/>
                <w:sz w:val="20"/>
                <w:szCs w:val="20"/>
              </w:rPr>
            </w:pPr>
            <w:r w:rsidRPr="00F61CD2">
              <w:rPr>
                <w:rFonts w:ascii="Times New Roman" w:hAnsi="Times New Roman"/>
                <w:sz w:val="20"/>
                <w:szCs w:val="20"/>
              </w:rPr>
              <w:t xml:space="preserve">Si se mantiene el supuesto, se considera que el cumplimiento del propósito implica el logro del fin </w:t>
            </w:r>
          </w:p>
        </w:tc>
        <w:tc>
          <w:tcPr>
            <w:tcW w:w="2041"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No se incluyó</w:t>
            </w:r>
          </w:p>
        </w:tc>
        <w:tc>
          <w:tcPr>
            <w:tcW w:w="3246"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Se propone orientar el objetivo general y específicos según lo dispuesto por el Marco Lógico</w:t>
            </w:r>
          </w:p>
        </w:tc>
        <w:tc>
          <w:tcPr>
            <w:tcW w:w="2054" w:type="dxa"/>
            <w:gridSpan w:val="2"/>
            <w:vAlign w:val="center"/>
          </w:tcPr>
          <w:p w:rsidR="00F61CD2" w:rsidRPr="00F61CD2" w:rsidRDefault="00F61CD2" w:rsidP="00F61CD2">
            <w:pPr>
              <w:jc w:val="center"/>
              <w:rPr>
                <w:rFonts w:ascii="Times New Roman" w:eastAsiaTheme="minorHAnsi" w:hAnsi="Times New Roman"/>
                <w:sz w:val="20"/>
                <w:szCs w:val="20"/>
              </w:rPr>
            </w:pPr>
          </w:p>
        </w:tc>
      </w:tr>
      <w:tr w:rsidR="00F61CD2" w:rsidRPr="00F61CD2" w:rsidTr="00086BEF">
        <w:trPr>
          <w:gridAfter w:val="1"/>
          <w:wAfter w:w="13" w:type="dxa"/>
          <w:jc w:val="center"/>
        </w:trPr>
        <w:tc>
          <w:tcPr>
            <w:tcW w:w="1814" w:type="dxa"/>
            <w:vAlign w:val="center"/>
          </w:tcPr>
          <w:p w:rsidR="00F61CD2" w:rsidRPr="00F61CD2" w:rsidRDefault="00F61CD2" w:rsidP="00F61CD2">
            <w:pPr>
              <w:autoSpaceDE w:val="0"/>
              <w:autoSpaceDN w:val="0"/>
              <w:adjustRightInd w:val="0"/>
              <w:rPr>
                <w:rFonts w:ascii="Times New Roman" w:hAnsi="Times New Roman"/>
                <w:bCs/>
                <w:sz w:val="20"/>
                <w:szCs w:val="20"/>
              </w:rPr>
            </w:pPr>
            <w:r w:rsidRPr="00F61CD2">
              <w:rPr>
                <w:rFonts w:ascii="Times New Roman" w:hAnsi="Times New Roman"/>
                <w:sz w:val="20"/>
                <w:szCs w:val="20"/>
              </w:rPr>
              <w:lastRenderedPageBreak/>
              <w:t xml:space="preserve">Los componentes tienen asociados al menos un supuesto y está fuera del ámbito del control del programa </w:t>
            </w:r>
          </w:p>
        </w:tc>
        <w:tc>
          <w:tcPr>
            <w:tcW w:w="2041"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No se incluyó</w:t>
            </w:r>
          </w:p>
        </w:tc>
        <w:tc>
          <w:tcPr>
            <w:tcW w:w="3246"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Se propone orientar el objetivo general y específicos según lo dispuesto por el Marco Lógico</w:t>
            </w:r>
          </w:p>
        </w:tc>
        <w:tc>
          <w:tcPr>
            <w:tcW w:w="2054" w:type="dxa"/>
            <w:gridSpan w:val="2"/>
            <w:vAlign w:val="center"/>
          </w:tcPr>
          <w:p w:rsidR="00F61CD2" w:rsidRPr="00F61CD2" w:rsidRDefault="00F61CD2" w:rsidP="00F61CD2">
            <w:pPr>
              <w:jc w:val="center"/>
              <w:rPr>
                <w:rFonts w:ascii="Times New Roman" w:eastAsiaTheme="minorHAnsi" w:hAnsi="Times New Roman"/>
                <w:sz w:val="20"/>
                <w:szCs w:val="20"/>
              </w:rPr>
            </w:pPr>
          </w:p>
        </w:tc>
      </w:tr>
      <w:tr w:rsidR="00F61CD2" w:rsidRPr="00F61CD2" w:rsidTr="00086BEF">
        <w:trPr>
          <w:gridAfter w:val="1"/>
          <w:wAfter w:w="13" w:type="dxa"/>
          <w:jc w:val="center"/>
        </w:trPr>
        <w:tc>
          <w:tcPr>
            <w:tcW w:w="1814" w:type="dxa"/>
            <w:vAlign w:val="center"/>
          </w:tcPr>
          <w:p w:rsidR="00F61CD2" w:rsidRPr="00F61CD2" w:rsidRDefault="00F61CD2" w:rsidP="00F61CD2">
            <w:pPr>
              <w:autoSpaceDE w:val="0"/>
              <w:autoSpaceDN w:val="0"/>
              <w:adjustRightInd w:val="0"/>
              <w:rPr>
                <w:rFonts w:ascii="Times New Roman" w:hAnsi="Times New Roman"/>
                <w:bCs/>
                <w:sz w:val="20"/>
                <w:szCs w:val="20"/>
              </w:rPr>
            </w:pPr>
            <w:r w:rsidRPr="00F61CD2">
              <w:rPr>
                <w:rFonts w:ascii="Times New Roman" w:hAnsi="Times New Roman"/>
                <w:sz w:val="20"/>
                <w:szCs w:val="20"/>
              </w:rPr>
              <w:t xml:space="preserve">Si se mantienen los supuestos, se considera que la entrega de los componentes implica el logro del propósito </w:t>
            </w:r>
          </w:p>
        </w:tc>
        <w:tc>
          <w:tcPr>
            <w:tcW w:w="2041"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No se incluyó</w:t>
            </w:r>
          </w:p>
        </w:tc>
        <w:tc>
          <w:tcPr>
            <w:tcW w:w="3246"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Se propone orientar el objetivo general y específicos según lo dispuesto por el Marco Lógico</w:t>
            </w:r>
          </w:p>
        </w:tc>
        <w:tc>
          <w:tcPr>
            <w:tcW w:w="2054" w:type="dxa"/>
            <w:gridSpan w:val="2"/>
            <w:vAlign w:val="center"/>
          </w:tcPr>
          <w:p w:rsidR="00F61CD2" w:rsidRPr="00F61CD2" w:rsidRDefault="00F61CD2" w:rsidP="00F61CD2">
            <w:pPr>
              <w:jc w:val="center"/>
              <w:rPr>
                <w:rFonts w:ascii="Times New Roman" w:eastAsiaTheme="minorHAnsi" w:hAnsi="Times New Roman"/>
                <w:sz w:val="20"/>
                <w:szCs w:val="20"/>
              </w:rPr>
            </w:pPr>
          </w:p>
        </w:tc>
      </w:tr>
      <w:tr w:rsidR="00F61CD2" w:rsidRPr="00F61CD2" w:rsidTr="00086BEF">
        <w:trPr>
          <w:gridAfter w:val="1"/>
          <w:wAfter w:w="13" w:type="dxa"/>
          <w:jc w:val="center"/>
        </w:trPr>
        <w:tc>
          <w:tcPr>
            <w:tcW w:w="1814" w:type="dxa"/>
            <w:vAlign w:val="center"/>
          </w:tcPr>
          <w:p w:rsidR="00F61CD2" w:rsidRPr="00F61CD2" w:rsidRDefault="00F61CD2" w:rsidP="00F61CD2">
            <w:pPr>
              <w:autoSpaceDE w:val="0"/>
              <w:autoSpaceDN w:val="0"/>
              <w:adjustRightInd w:val="0"/>
              <w:rPr>
                <w:rFonts w:ascii="Times New Roman" w:hAnsi="Times New Roman"/>
                <w:bCs/>
                <w:sz w:val="20"/>
                <w:szCs w:val="20"/>
              </w:rPr>
            </w:pPr>
            <w:r w:rsidRPr="00F61CD2">
              <w:rPr>
                <w:rFonts w:ascii="Times New Roman" w:hAnsi="Times New Roman"/>
                <w:sz w:val="20"/>
                <w:szCs w:val="20"/>
              </w:rPr>
              <w:t xml:space="preserve">Las actividades tienen asociado al menos un supuesto y está fuera del ámbito del control del programa </w:t>
            </w:r>
          </w:p>
        </w:tc>
        <w:tc>
          <w:tcPr>
            <w:tcW w:w="2041"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No se incluyó</w:t>
            </w:r>
          </w:p>
        </w:tc>
        <w:tc>
          <w:tcPr>
            <w:tcW w:w="3246"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Se propone orientar el objetivo general y específicos según lo dispuesto por el Marco Lógico</w:t>
            </w:r>
          </w:p>
        </w:tc>
        <w:tc>
          <w:tcPr>
            <w:tcW w:w="2054" w:type="dxa"/>
            <w:gridSpan w:val="2"/>
            <w:vAlign w:val="center"/>
          </w:tcPr>
          <w:p w:rsidR="00F61CD2" w:rsidRPr="00F61CD2" w:rsidRDefault="00F61CD2" w:rsidP="00F61CD2">
            <w:pPr>
              <w:jc w:val="center"/>
              <w:rPr>
                <w:rFonts w:ascii="Times New Roman" w:eastAsiaTheme="minorHAnsi" w:hAnsi="Times New Roman"/>
                <w:sz w:val="20"/>
                <w:szCs w:val="20"/>
              </w:rPr>
            </w:pPr>
          </w:p>
        </w:tc>
      </w:tr>
      <w:tr w:rsidR="00F61CD2" w:rsidRPr="00F61CD2" w:rsidTr="00086BEF">
        <w:trPr>
          <w:gridAfter w:val="1"/>
          <w:wAfter w:w="13" w:type="dxa"/>
          <w:jc w:val="center"/>
        </w:trPr>
        <w:tc>
          <w:tcPr>
            <w:tcW w:w="1814" w:type="dxa"/>
            <w:vAlign w:val="center"/>
          </w:tcPr>
          <w:p w:rsidR="00F61CD2" w:rsidRPr="00F61CD2" w:rsidRDefault="00F61CD2" w:rsidP="00F61CD2">
            <w:pPr>
              <w:autoSpaceDE w:val="0"/>
              <w:autoSpaceDN w:val="0"/>
              <w:adjustRightInd w:val="0"/>
              <w:rPr>
                <w:rFonts w:ascii="Times New Roman" w:hAnsi="Times New Roman"/>
                <w:bCs/>
                <w:sz w:val="20"/>
                <w:szCs w:val="20"/>
              </w:rPr>
            </w:pPr>
            <w:r w:rsidRPr="00F61CD2">
              <w:rPr>
                <w:rFonts w:ascii="Times New Roman" w:hAnsi="Times New Roman"/>
                <w:sz w:val="20"/>
                <w:szCs w:val="20"/>
              </w:rPr>
              <w:t xml:space="preserve">Si se mantienen los supuestos, se considera que la realización de las actividades implica la generación de los componentes </w:t>
            </w:r>
          </w:p>
        </w:tc>
        <w:tc>
          <w:tcPr>
            <w:tcW w:w="2041"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No se incluyó</w:t>
            </w:r>
          </w:p>
        </w:tc>
        <w:tc>
          <w:tcPr>
            <w:tcW w:w="3246"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Se propone orientar el objetivo general y específicos según lo dispuesto por el Marco Lógico</w:t>
            </w:r>
          </w:p>
        </w:tc>
        <w:tc>
          <w:tcPr>
            <w:tcW w:w="2054" w:type="dxa"/>
            <w:gridSpan w:val="2"/>
            <w:vAlign w:val="center"/>
          </w:tcPr>
          <w:p w:rsidR="00F61CD2" w:rsidRPr="00F61CD2" w:rsidRDefault="00F61CD2" w:rsidP="00F61CD2">
            <w:pPr>
              <w:jc w:val="center"/>
              <w:rPr>
                <w:rFonts w:ascii="Times New Roman" w:eastAsiaTheme="minorHAnsi" w:hAnsi="Times New Roman"/>
                <w:sz w:val="20"/>
                <w:szCs w:val="20"/>
              </w:rPr>
            </w:pPr>
          </w:p>
        </w:tc>
      </w:tr>
    </w:tbl>
    <w:p w:rsidR="00F61CD2" w:rsidRPr="00F61CD2" w:rsidRDefault="00F61CD2" w:rsidP="00F61CD2">
      <w:pPr>
        <w:autoSpaceDE w:val="0"/>
        <w:autoSpaceDN w:val="0"/>
        <w:adjustRightInd w:val="0"/>
        <w:spacing w:after="0" w:line="240" w:lineRule="auto"/>
        <w:jc w:val="both"/>
        <w:rPr>
          <w:rFonts w:ascii="Times New Roman" w:hAnsi="Times New Roman" w:cs="Times New Roman"/>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r w:rsidRPr="00F61CD2">
        <w:rPr>
          <w:rFonts w:ascii="Times New Roman" w:hAnsi="Times New Roman" w:cs="Times New Roman"/>
          <w:b/>
          <w:bCs/>
          <w:sz w:val="20"/>
          <w:szCs w:val="20"/>
        </w:rPr>
        <w:t>III.4.7. Valoración del diseño y Consistencia de los Indicadores para el Monitoreo del Programa Social (Lógica Horizontal)</w:t>
      </w:r>
    </w:p>
    <w:p w:rsidR="00F61CD2" w:rsidRPr="00F61CD2" w:rsidRDefault="00F61CD2" w:rsidP="00F61CD2">
      <w:pPr>
        <w:autoSpaceDE w:val="0"/>
        <w:autoSpaceDN w:val="0"/>
        <w:adjustRightInd w:val="0"/>
        <w:spacing w:after="0" w:line="240" w:lineRule="auto"/>
        <w:jc w:val="both"/>
        <w:rPr>
          <w:rFonts w:ascii="Times New Roman" w:hAnsi="Times New Roman" w:cs="Times New Roman"/>
          <w:bCs/>
          <w:sz w:val="20"/>
          <w:szCs w:val="20"/>
        </w:rPr>
      </w:pPr>
    </w:p>
    <w:tbl>
      <w:tblPr>
        <w:tblStyle w:val="Tablaconcuadrcula30"/>
        <w:tblW w:w="9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4"/>
        <w:gridCol w:w="618"/>
        <w:gridCol w:w="618"/>
        <w:gridCol w:w="618"/>
        <w:gridCol w:w="618"/>
        <w:gridCol w:w="618"/>
        <w:gridCol w:w="618"/>
        <w:gridCol w:w="3516"/>
      </w:tblGrid>
      <w:tr w:rsidR="00F61CD2" w:rsidRPr="00F61CD2" w:rsidTr="00086BEF">
        <w:trPr>
          <w:trHeight w:val="709"/>
          <w:jc w:val="center"/>
        </w:trPr>
        <w:tc>
          <w:tcPr>
            <w:tcW w:w="2384" w:type="dxa"/>
            <w:vMerge w:val="restart"/>
            <w:vAlign w:val="center"/>
          </w:tcPr>
          <w:p w:rsidR="00F61CD2" w:rsidRPr="00F61CD2" w:rsidRDefault="00F61CD2" w:rsidP="00F61CD2">
            <w:pPr>
              <w:jc w:val="center"/>
              <w:rPr>
                <w:rFonts w:ascii="Times New Roman" w:hAnsi="Times New Roman"/>
                <w:b/>
                <w:sz w:val="20"/>
                <w:szCs w:val="20"/>
              </w:rPr>
            </w:pPr>
            <w:r w:rsidRPr="00F61CD2">
              <w:rPr>
                <w:rFonts w:ascii="Times New Roman" w:hAnsi="Times New Roman"/>
                <w:b/>
                <w:sz w:val="20"/>
                <w:szCs w:val="20"/>
              </w:rPr>
              <w:t>Indicadores Matriz 2015</w:t>
            </w:r>
          </w:p>
        </w:tc>
        <w:tc>
          <w:tcPr>
            <w:tcW w:w="3708" w:type="dxa"/>
            <w:gridSpan w:val="6"/>
            <w:vAlign w:val="center"/>
          </w:tcPr>
          <w:p w:rsidR="00F61CD2" w:rsidRPr="00F61CD2" w:rsidRDefault="00F61CD2" w:rsidP="00F61CD2">
            <w:pPr>
              <w:jc w:val="center"/>
              <w:rPr>
                <w:rFonts w:ascii="Times New Roman" w:hAnsi="Times New Roman"/>
                <w:b/>
                <w:sz w:val="20"/>
                <w:szCs w:val="20"/>
              </w:rPr>
            </w:pPr>
            <w:r w:rsidRPr="00F61CD2">
              <w:rPr>
                <w:rFonts w:ascii="Times New Roman" w:hAnsi="Times New Roman"/>
                <w:b/>
                <w:sz w:val="20"/>
                <w:szCs w:val="20"/>
              </w:rPr>
              <w:t>Valoración del diseño</w:t>
            </w:r>
          </w:p>
        </w:tc>
        <w:tc>
          <w:tcPr>
            <w:tcW w:w="3516" w:type="dxa"/>
            <w:vAlign w:val="center"/>
          </w:tcPr>
          <w:p w:rsidR="00F61CD2" w:rsidRPr="00F61CD2" w:rsidRDefault="00F61CD2" w:rsidP="00F61CD2">
            <w:pPr>
              <w:jc w:val="center"/>
              <w:rPr>
                <w:rFonts w:ascii="Times New Roman" w:hAnsi="Times New Roman"/>
                <w:b/>
                <w:sz w:val="20"/>
                <w:szCs w:val="20"/>
              </w:rPr>
            </w:pPr>
            <w:r w:rsidRPr="00F61CD2">
              <w:rPr>
                <w:rFonts w:ascii="Times New Roman" w:hAnsi="Times New Roman"/>
                <w:b/>
                <w:sz w:val="20"/>
                <w:szCs w:val="20"/>
              </w:rPr>
              <w:t>Propuesta de Modificación</w:t>
            </w:r>
          </w:p>
        </w:tc>
      </w:tr>
      <w:tr w:rsidR="00F61CD2" w:rsidRPr="00F61CD2" w:rsidTr="00086BEF">
        <w:trPr>
          <w:trHeight w:val="170"/>
          <w:jc w:val="center"/>
        </w:trPr>
        <w:tc>
          <w:tcPr>
            <w:tcW w:w="2384" w:type="dxa"/>
            <w:vMerge/>
          </w:tcPr>
          <w:p w:rsidR="00F61CD2" w:rsidRPr="00F61CD2" w:rsidRDefault="00F61CD2" w:rsidP="00F61CD2">
            <w:pPr>
              <w:jc w:val="both"/>
              <w:rPr>
                <w:rFonts w:ascii="Times New Roman" w:hAnsi="Times New Roman"/>
                <w:b/>
                <w:sz w:val="20"/>
                <w:szCs w:val="20"/>
              </w:rPr>
            </w:pPr>
          </w:p>
        </w:tc>
        <w:tc>
          <w:tcPr>
            <w:tcW w:w="618" w:type="dxa"/>
          </w:tcPr>
          <w:p w:rsidR="00F61CD2" w:rsidRPr="00F61CD2" w:rsidRDefault="00F61CD2" w:rsidP="00F61CD2">
            <w:pPr>
              <w:jc w:val="center"/>
              <w:rPr>
                <w:rFonts w:ascii="Times New Roman" w:hAnsi="Times New Roman"/>
                <w:b/>
                <w:sz w:val="20"/>
                <w:szCs w:val="20"/>
              </w:rPr>
            </w:pPr>
            <w:r w:rsidRPr="00F61CD2">
              <w:rPr>
                <w:rFonts w:ascii="Times New Roman" w:hAnsi="Times New Roman"/>
                <w:b/>
                <w:sz w:val="20"/>
                <w:szCs w:val="20"/>
              </w:rPr>
              <w:t>A</w:t>
            </w:r>
          </w:p>
        </w:tc>
        <w:tc>
          <w:tcPr>
            <w:tcW w:w="618" w:type="dxa"/>
          </w:tcPr>
          <w:p w:rsidR="00F61CD2" w:rsidRPr="00F61CD2" w:rsidRDefault="00F61CD2" w:rsidP="00F61CD2">
            <w:pPr>
              <w:jc w:val="center"/>
              <w:rPr>
                <w:rFonts w:ascii="Times New Roman" w:hAnsi="Times New Roman"/>
                <w:b/>
                <w:sz w:val="20"/>
                <w:szCs w:val="20"/>
              </w:rPr>
            </w:pPr>
            <w:r w:rsidRPr="00F61CD2">
              <w:rPr>
                <w:rFonts w:ascii="Times New Roman" w:hAnsi="Times New Roman"/>
                <w:b/>
                <w:sz w:val="20"/>
                <w:szCs w:val="20"/>
              </w:rPr>
              <w:t>B</w:t>
            </w:r>
          </w:p>
        </w:tc>
        <w:tc>
          <w:tcPr>
            <w:tcW w:w="618" w:type="dxa"/>
          </w:tcPr>
          <w:p w:rsidR="00F61CD2" w:rsidRPr="00F61CD2" w:rsidRDefault="00F61CD2" w:rsidP="00F61CD2">
            <w:pPr>
              <w:jc w:val="center"/>
              <w:rPr>
                <w:rFonts w:ascii="Times New Roman" w:hAnsi="Times New Roman"/>
                <w:b/>
                <w:sz w:val="20"/>
                <w:szCs w:val="20"/>
              </w:rPr>
            </w:pPr>
            <w:r w:rsidRPr="00F61CD2">
              <w:rPr>
                <w:rFonts w:ascii="Times New Roman" w:hAnsi="Times New Roman"/>
                <w:b/>
                <w:sz w:val="20"/>
                <w:szCs w:val="20"/>
              </w:rPr>
              <w:t>C</w:t>
            </w:r>
          </w:p>
        </w:tc>
        <w:tc>
          <w:tcPr>
            <w:tcW w:w="618" w:type="dxa"/>
          </w:tcPr>
          <w:p w:rsidR="00F61CD2" w:rsidRPr="00F61CD2" w:rsidRDefault="00F61CD2" w:rsidP="00F61CD2">
            <w:pPr>
              <w:jc w:val="center"/>
              <w:rPr>
                <w:rFonts w:ascii="Times New Roman" w:hAnsi="Times New Roman"/>
                <w:b/>
                <w:sz w:val="20"/>
                <w:szCs w:val="20"/>
              </w:rPr>
            </w:pPr>
            <w:r w:rsidRPr="00F61CD2">
              <w:rPr>
                <w:rFonts w:ascii="Times New Roman" w:hAnsi="Times New Roman"/>
                <w:b/>
                <w:sz w:val="20"/>
                <w:szCs w:val="20"/>
              </w:rPr>
              <w:t>D</w:t>
            </w:r>
          </w:p>
        </w:tc>
        <w:tc>
          <w:tcPr>
            <w:tcW w:w="618" w:type="dxa"/>
          </w:tcPr>
          <w:p w:rsidR="00F61CD2" w:rsidRPr="00F61CD2" w:rsidRDefault="00F61CD2" w:rsidP="00F61CD2">
            <w:pPr>
              <w:jc w:val="center"/>
              <w:rPr>
                <w:rFonts w:ascii="Times New Roman" w:hAnsi="Times New Roman"/>
                <w:b/>
                <w:sz w:val="20"/>
                <w:szCs w:val="20"/>
              </w:rPr>
            </w:pPr>
            <w:r w:rsidRPr="00F61CD2">
              <w:rPr>
                <w:rFonts w:ascii="Times New Roman" w:hAnsi="Times New Roman"/>
                <w:b/>
                <w:sz w:val="20"/>
                <w:szCs w:val="20"/>
              </w:rPr>
              <w:t>E</w:t>
            </w:r>
          </w:p>
        </w:tc>
        <w:tc>
          <w:tcPr>
            <w:tcW w:w="618" w:type="dxa"/>
          </w:tcPr>
          <w:p w:rsidR="00F61CD2" w:rsidRPr="00F61CD2" w:rsidRDefault="00F61CD2" w:rsidP="00F61CD2">
            <w:pPr>
              <w:jc w:val="center"/>
              <w:rPr>
                <w:rFonts w:ascii="Times New Roman" w:hAnsi="Times New Roman"/>
                <w:b/>
                <w:sz w:val="20"/>
                <w:szCs w:val="20"/>
              </w:rPr>
            </w:pPr>
            <w:r w:rsidRPr="00F61CD2">
              <w:rPr>
                <w:rFonts w:ascii="Times New Roman" w:hAnsi="Times New Roman"/>
                <w:b/>
                <w:sz w:val="20"/>
                <w:szCs w:val="20"/>
              </w:rPr>
              <w:t>F</w:t>
            </w:r>
          </w:p>
        </w:tc>
        <w:tc>
          <w:tcPr>
            <w:tcW w:w="3516" w:type="dxa"/>
          </w:tcPr>
          <w:p w:rsidR="00F61CD2" w:rsidRPr="00F61CD2" w:rsidRDefault="00F61CD2" w:rsidP="00F61CD2">
            <w:pPr>
              <w:jc w:val="both"/>
              <w:rPr>
                <w:rFonts w:ascii="Times New Roman" w:hAnsi="Times New Roman"/>
                <w:b/>
                <w:sz w:val="20"/>
                <w:szCs w:val="20"/>
              </w:rPr>
            </w:pPr>
          </w:p>
        </w:tc>
      </w:tr>
      <w:tr w:rsidR="00F61CD2" w:rsidRPr="00F61CD2" w:rsidTr="00086BEF">
        <w:trPr>
          <w:trHeight w:val="1876"/>
          <w:jc w:val="center"/>
        </w:trPr>
        <w:tc>
          <w:tcPr>
            <w:tcW w:w="2384" w:type="dxa"/>
            <w:vAlign w:val="center"/>
          </w:tcPr>
          <w:p w:rsidR="00F61CD2" w:rsidRPr="00F61CD2" w:rsidRDefault="00F61CD2" w:rsidP="00F61CD2">
            <w:pPr>
              <w:autoSpaceDE w:val="0"/>
              <w:autoSpaceDN w:val="0"/>
              <w:adjustRightInd w:val="0"/>
              <w:jc w:val="center"/>
              <w:rPr>
                <w:rFonts w:ascii="Times New Roman" w:hAnsi="Times New Roman"/>
                <w:b/>
                <w:sz w:val="20"/>
                <w:szCs w:val="20"/>
              </w:rPr>
            </w:pPr>
            <w:r w:rsidRPr="00F61CD2">
              <w:rPr>
                <w:rFonts w:ascii="Times New Roman" w:hAnsi="Times New Roman"/>
                <w:sz w:val="20"/>
                <w:szCs w:val="20"/>
              </w:rPr>
              <w:t>(Número total de beneficiarios que recibieron el apoyo alimentario/ 2,400 beneficiarios) * 100</w:t>
            </w:r>
          </w:p>
        </w:tc>
        <w:tc>
          <w:tcPr>
            <w:tcW w:w="618" w:type="dxa"/>
            <w:vAlign w:val="center"/>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no</w:t>
            </w:r>
          </w:p>
        </w:tc>
        <w:tc>
          <w:tcPr>
            <w:tcW w:w="618" w:type="dxa"/>
            <w:vAlign w:val="center"/>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si</w:t>
            </w:r>
          </w:p>
        </w:tc>
        <w:tc>
          <w:tcPr>
            <w:tcW w:w="618" w:type="dxa"/>
            <w:vAlign w:val="center"/>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si</w:t>
            </w:r>
          </w:p>
        </w:tc>
        <w:tc>
          <w:tcPr>
            <w:tcW w:w="618" w:type="dxa"/>
            <w:vAlign w:val="center"/>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si</w:t>
            </w:r>
          </w:p>
        </w:tc>
        <w:tc>
          <w:tcPr>
            <w:tcW w:w="618" w:type="dxa"/>
            <w:vAlign w:val="center"/>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no</w:t>
            </w:r>
          </w:p>
        </w:tc>
        <w:tc>
          <w:tcPr>
            <w:tcW w:w="618" w:type="dxa"/>
            <w:vAlign w:val="center"/>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si</w:t>
            </w:r>
          </w:p>
        </w:tc>
        <w:tc>
          <w:tcPr>
            <w:tcW w:w="3516" w:type="dxa"/>
          </w:tcPr>
          <w:p w:rsidR="00F61CD2" w:rsidRPr="00F61CD2" w:rsidRDefault="00F61CD2" w:rsidP="00F61CD2">
            <w:pPr>
              <w:jc w:val="both"/>
              <w:rPr>
                <w:rFonts w:ascii="Times New Roman" w:hAnsi="Times New Roman"/>
                <w:sz w:val="20"/>
                <w:szCs w:val="20"/>
              </w:rPr>
            </w:pPr>
            <w:r w:rsidRPr="00F61CD2">
              <w:rPr>
                <w:rFonts w:ascii="Times New Roman" w:hAnsi="Times New Roman"/>
                <w:sz w:val="20"/>
                <w:szCs w:val="20"/>
              </w:rPr>
              <w:t>Porcentaje de niños y niñas a los que se les garantiza la seguridad alimentaria en las CENDIS Delegacionales.</w:t>
            </w:r>
          </w:p>
          <w:p w:rsidR="00F61CD2" w:rsidRPr="00F61CD2" w:rsidRDefault="00F61CD2" w:rsidP="00F61CD2">
            <w:pPr>
              <w:jc w:val="both"/>
              <w:rPr>
                <w:rFonts w:ascii="Times New Roman" w:hAnsi="Times New Roman"/>
                <w:sz w:val="20"/>
                <w:szCs w:val="20"/>
              </w:rPr>
            </w:pPr>
          </w:p>
          <w:p w:rsidR="00F61CD2" w:rsidRPr="00F61CD2" w:rsidRDefault="00F61CD2" w:rsidP="00F61CD2">
            <w:pPr>
              <w:jc w:val="both"/>
              <w:rPr>
                <w:rFonts w:ascii="Times New Roman" w:hAnsi="Times New Roman"/>
                <w:sz w:val="20"/>
                <w:szCs w:val="20"/>
              </w:rPr>
            </w:pPr>
            <w:r w:rsidRPr="00F61CD2">
              <w:rPr>
                <w:rFonts w:ascii="Times New Roman" w:hAnsi="Times New Roman"/>
                <w:sz w:val="20"/>
                <w:szCs w:val="20"/>
              </w:rPr>
              <w:t>(Número total de beneficiarios que recibieron el apoyo alimentario/ Número de beneficiarios programados para ser atendidos por el programa) * 100</w:t>
            </w:r>
          </w:p>
        </w:tc>
      </w:tr>
    </w:tbl>
    <w:p w:rsidR="00F61CD2" w:rsidRPr="00F61CD2" w:rsidRDefault="00F61CD2" w:rsidP="00F61CD2">
      <w:pPr>
        <w:autoSpaceDE w:val="0"/>
        <w:autoSpaceDN w:val="0"/>
        <w:adjustRightInd w:val="0"/>
        <w:spacing w:after="0" w:line="240" w:lineRule="auto"/>
        <w:jc w:val="both"/>
        <w:rPr>
          <w:rFonts w:ascii="Times New Roman" w:hAnsi="Times New Roman" w:cs="Times New Roman"/>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r w:rsidRPr="00F61CD2">
        <w:rPr>
          <w:rFonts w:ascii="Times New Roman" w:hAnsi="Times New Roman" w:cs="Times New Roman"/>
          <w:b/>
          <w:bCs/>
          <w:sz w:val="20"/>
          <w:szCs w:val="20"/>
        </w:rPr>
        <w:t>III.4.8. Resultados de la Matriz de Indicadores 2015</w:t>
      </w:r>
    </w:p>
    <w:p w:rsidR="00F61CD2" w:rsidRPr="00F61CD2" w:rsidRDefault="00F61CD2" w:rsidP="00F61CD2">
      <w:pPr>
        <w:autoSpaceDE w:val="0"/>
        <w:autoSpaceDN w:val="0"/>
        <w:adjustRightInd w:val="0"/>
        <w:spacing w:after="0" w:line="240" w:lineRule="auto"/>
        <w:jc w:val="both"/>
        <w:rPr>
          <w:rFonts w:ascii="Times New Roman" w:hAnsi="Times New Roman" w:cs="Times New Roman"/>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Con base a la fórmula propuesta en sus ROP 2015 se realiza la estimación del mismo</w:t>
      </w:r>
    </w:p>
    <w:p w:rsidR="00F61CD2" w:rsidRPr="00F61CD2" w:rsidRDefault="00F61CD2" w:rsidP="00F61CD2">
      <w:pPr>
        <w:autoSpaceDE w:val="0"/>
        <w:autoSpaceDN w:val="0"/>
        <w:adjustRightInd w:val="0"/>
        <w:spacing w:after="0" w:line="240" w:lineRule="auto"/>
        <w:jc w:val="both"/>
        <w:rPr>
          <w:rFonts w:ascii="Times New Roman" w:hAnsi="Times New Roman" w:cs="Times New Roman"/>
          <w:bCs/>
          <w:sz w:val="20"/>
          <w:szCs w:val="20"/>
        </w:rPr>
      </w:pPr>
    </w:p>
    <w:p w:rsidR="00F61CD2" w:rsidRPr="00F61CD2" w:rsidRDefault="00F61CD2" w:rsidP="00F61CD2">
      <w:pPr>
        <w:autoSpaceDE w:val="0"/>
        <w:autoSpaceDN w:val="0"/>
        <w:adjustRightInd w:val="0"/>
        <w:spacing w:after="0" w:line="240" w:lineRule="auto"/>
        <w:jc w:val="center"/>
        <w:rPr>
          <w:rFonts w:ascii="Times New Roman" w:hAnsi="Times New Roman" w:cs="Times New Roman"/>
          <w:bCs/>
          <w:sz w:val="20"/>
          <w:szCs w:val="20"/>
        </w:rPr>
      </w:pPr>
      <w:r w:rsidRPr="00F61CD2">
        <w:rPr>
          <w:rFonts w:ascii="Times New Roman" w:hAnsi="Times New Roman" w:cs="Times New Roman"/>
          <w:sz w:val="20"/>
          <w:szCs w:val="20"/>
        </w:rPr>
        <w:t>(Número total de beneficiarios que recibieron el apoyo alimentario/ 2,400 beneficiarios) * 100</w:t>
      </w:r>
    </w:p>
    <w:p w:rsidR="00F61CD2" w:rsidRPr="00F61CD2" w:rsidRDefault="00F61CD2" w:rsidP="00F61CD2">
      <w:pPr>
        <w:autoSpaceDE w:val="0"/>
        <w:autoSpaceDN w:val="0"/>
        <w:adjustRightInd w:val="0"/>
        <w:spacing w:after="0" w:line="240" w:lineRule="auto"/>
        <w:jc w:val="center"/>
        <w:rPr>
          <w:rFonts w:ascii="Times New Roman" w:hAnsi="Times New Roman" w:cs="Times New Roman"/>
          <w:bCs/>
          <w:sz w:val="20"/>
          <w:szCs w:val="20"/>
        </w:rPr>
      </w:pPr>
      <m:oMath>
        <m:r>
          <m:rPr>
            <m:sty m:val="p"/>
          </m:rPr>
          <w:rPr>
            <w:rFonts w:ascii="Cambria Math" w:hAnsi="Cambria Math" w:cs="Times New Roman"/>
            <w:sz w:val="20"/>
            <w:szCs w:val="20"/>
          </w:rPr>
          <m:t>( 2680</m:t>
        </m:r>
        <m:r>
          <w:rPr>
            <w:rFonts w:ascii="Cambria Math" w:hAnsi="Cambria Math" w:cs="Times New Roman"/>
            <w:sz w:val="20"/>
            <w:szCs w:val="20"/>
          </w:rPr>
          <m:t>)</m:t>
        </m:r>
        <m:r>
          <m:rPr>
            <m:sty m:val="p"/>
          </m:rPr>
          <w:rPr>
            <w:rFonts w:ascii="Cambria Math" w:hAnsi="Cambria Math" w:cs="Times New Roman"/>
            <w:sz w:val="20"/>
            <w:szCs w:val="20"/>
          </w:rPr>
          <m:t>/</m:t>
        </m:r>
        <m:r>
          <w:rPr>
            <w:rFonts w:ascii="Cambria Math" w:hAnsi="Cambria Math" w:cs="Times New Roman"/>
            <w:sz w:val="20"/>
            <w:szCs w:val="20"/>
          </w:rPr>
          <m:t>2400</m:t>
        </m:r>
      </m:oMath>
      <w:r w:rsidRPr="00F61CD2">
        <w:rPr>
          <w:rFonts w:ascii="Times New Roman" w:hAnsi="Times New Roman" w:cs="Times New Roman"/>
          <w:bCs/>
          <w:sz w:val="20"/>
          <w:szCs w:val="20"/>
        </w:rPr>
        <w:t>)*100= 111.66</w:t>
      </w:r>
    </w:p>
    <w:p w:rsidR="00F61CD2" w:rsidRPr="00F61CD2" w:rsidRDefault="00F61CD2" w:rsidP="00F61CD2">
      <w:pPr>
        <w:autoSpaceDE w:val="0"/>
        <w:autoSpaceDN w:val="0"/>
        <w:adjustRightInd w:val="0"/>
        <w:spacing w:after="0" w:line="240" w:lineRule="auto"/>
        <w:jc w:val="center"/>
        <w:rPr>
          <w:rFonts w:ascii="Times New Roman" w:hAnsi="Times New Roman" w:cs="Times New Roman"/>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En sus Reglas OP 2015 el programa plantea la formulación de Elaborar fichas técnicas que midan el desarrollo de niñas y niños de nivel Preescolar alumnos de los 26 Centros de Desarrollo Infantil Delegacionales, a través de curvas de desarrollo; sin embargo en la información de gabinete no se halló evidencia de las mismas.</w:t>
      </w:r>
    </w:p>
    <w:p w:rsidR="00F61CD2" w:rsidRPr="00F61CD2" w:rsidRDefault="00F61CD2" w:rsidP="00F61CD2">
      <w:pPr>
        <w:autoSpaceDE w:val="0"/>
        <w:autoSpaceDN w:val="0"/>
        <w:adjustRightInd w:val="0"/>
        <w:spacing w:after="0" w:line="240" w:lineRule="auto"/>
        <w:jc w:val="both"/>
        <w:rPr>
          <w:rFonts w:ascii="Times New Roman" w:hAnsi="Times New Roman" w:cs="Times New Roman"/>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r w:rsidRPr="00F61CD2">
        <w:rPr>
          <w:rFonts w:ascii="Times New Roman" w:hAnsi="Times New Roman" w:cs="Times New Roman"/>
          <w:b/>
          <w:bCs/>
          <w:sz w:val="20"/>
          <w:szCs w:val="20"/>
        </w:rPr>
        <w:t>III.4.9. Análisis de Involucrados</w:t>
      </w:r>
    </w:p>
    <w:p w:rsidR="00F61CD2" w:rsidRPr="00F61CD2" w:rsidRDefault="00F61CD2" w:rsidP="00F61CD2">
      <w:pPr>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lastRenderedPageBreak/>
        <w:t>Actores Clave: Delegación Iztapalapa a través de la Dirección General de Desarrollo Social, Dirección de Promoción del Desarrollo Humano, Coordinación de Desarrollo Educativo y la Jefatura de Unidad Departamental de Promoción Educativa; Proveedor, Cocineras y Nutriólogos, y Niñas y Niños  de 0 a 5 años 11 meses, hijos de madres trabajadoras.</w:t>
      </w:r>
    </w:p>
    <w:p w:rsidR="00F61CD2" w:rsidRPr="00F61CD2" w:rsidRDefault="00F61CD2" w:rsidP="00F61CD2">
      <w:pPr>
        <w:spacing w:after="0" w:line="240" w:lineRule="auto"/>
        <w:jc w:val="both"/>
        <w:rPr>
          <w:rFonts w:ascii="Times New Roman" w:hAnsi="Times New Roman" w:cs="Times New Roman"/>
          <w:bCs/>
          <w:sz w:val="20"/>
          <w:szCs w:val="20"/>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1512"/>
        <w:gridCol w:w="1606"/>
        <w:gridCol w:w="1632"/>
        <w:gridCol w:w="1814"/>
        <w:gridCol w:w="1587"/>
      </w:tblGrid>
      <w:tr w:rsidR="00F61CD2" w:rsidRPr="00F61CD2" w:rsidTr="00086BEF">
        <w:trPr>
          <w:trHeight w:val="567"/>
          <w:jc w:val="center"/>
        </w:trPr>
        <w:tc>
          <w:tcPr>
            <w:tcW w:w="1757" w:type="dxa"/>
            <w:vAlign w:val="center"/>
          </w:tcPr>
          <w:p w:rsidR="00F61CD2" w:rsidRPr="00F61CD2" w:rsidRDefault="00F61CD2" w:rsidP="00F61CD2">
            <w:pPr>
              <w:spacing w:after="0" w:line="240" w:lineRule="auto"/>
              <w:jc w:val="center"/>
              <w:rPr>
                <w:rFonts w:ascii="Times New Roman" w:hAnsi="Times New Roman" w:cs="Times New Roman"/>
                <w:b/>
                <w:sz w:val="20"/>
                <w:szCs w:val="20"/>
              </w:rPr>
            </w:pPr>
            <w:r w:rsidRPr="00F61CD2">
              <w:rPr>
                <w:rFonts w:ascii="Times New Roman" w:hAnsi="Times New Roman" w:cs="Times New Roman"/>
                <w:b/>
                <w:sz w:val="20"/>
                <w:szCs w:val="20"/>
              </w:rPr>
              <w:t>Actores</w:t>
            </w:r>
          </w:p>
        </w:tc>
        <w:tc>
          <w:tcPr>
            <w:tcW w:w="1512" w:type="dxa"/>
            <w:vAlign w:val="center"/>
          </w:tcPr>
          <w:p w:rsidR="00F61CD2" w:rsidRPr="00F61CD2" w:rsidRDefault="00F61CD2" w:rsidP="00F61CD2">
            <w:pPr>
              <w:spacing w:after="0" w:line="240" w:lineRule="auto"/>
              <w:jc w:val="center"/>
              <w:rPr>
                <w:rFonts w:ascii="Times New Roman" w:hAnsi="Times New Roman" w:cs="Times New Roman"/>
                <w:b/>
                <w:sz w:val="20"/>
                <w:szCs w:val="20"/>
              </w:rPr>
            </w:pPr>
            <w:r w:rsidRPr="00F61CD2">
              <w:rPr>
                <w:rFonts w:ascii="Times New Roman" w:hAnsi="Times New Roman" w:cs="Times New Roman"/>
                <w:b/>
                <w:sz w:val="20"/>
                <w:szCs w:val="20"/>
              </w:rPr>
              <w:t>Interés</w:t>
            </w:r>
          </w:p>
        </w:tc>
        <w:tc>
          <w:tcPr>
            <w:tcW w:w="1606" w:type="dxa"/>
            <w:vAlign w:val="center"/>
          </w:tcPr>
          <w:p w:rsidR="00F61CD2" w:rsidRPr="00F61CD2" w:rsidRDefault="00F61CD2" w:rsidP="00F61CD2">
            <w:pPr>
              <w:spacing w:after="0" w:line="240" w:lineRule="auto"/>
              <w:jc w:val="center"/>
              <w:rPr>
                <w:rFonts w:ascii="Times New Roman" w:hAnsi="Times New Roman" w:cs="Times New Roman"/>
                <w:b/>
                <w:sz w:val="20"/>
                <w:szCs w:val="20"/>
              </w:rPr>
            </w:pPr>
            <w:r w:rsidRPr="00F61CD2">
              <w:rPr>
                <w:rFonts w:ascii="Times New Roman" w:hAnsi="Times New Roman" w:cs="Times New Roman"/>
                <w:b/>
                <w:sz w:val="20"/>
                <w:szCs w:val="20"/>
              </w:rPr>
              <w:t>Problema percibido</w:t>
            </w:r>
          </w:p>
        </w:tc>
        <w:tc>
          <w:tcPr>
            <w:tcW w:w="1632" w:type="dxa"/>
            <w:vAlign w:val="center"/>
          </w:tcPr>
          <w:p w:rsidR="00F61CD2" w:rsidRPr="00F61CD2" w:rsidRDefault="00F61CD2" w:rsidP="00F61CD2">
            <w:pPr>
              <w:spacing w:after="0" w:line="240" w:lineRule="auto"/>
              <w:jc w:val="center"/>
              <w:rPr>
                <w:rFonts w:ascii="Times New Roman" w:hAnsi="Times New Roman" w:cs="Times New Roman"/>
                <w:b/>
                <w:sz w:val="20"/>
                <w:szCs w:val="20"/>
              </w:rPr>
            </w:pPr>
            <w:r w:rsidRPr="00F61CD2">
              <w:rPr>
                <w:rFonts w:ascii="Times New Roman" w:hAnsi="Times New Roman" w:cs="Times New Roman"/>
                <w:b/>
                <w:sz w:val="20"/>
                <w:szCs w:val="20"/>
              </w:rPr>
              <w:t>Recursos y mandatos</w:t>
            </w:r>
          </w:p>
        </w:tc>
        <w:tc>
          <w:tcPr>
            <w:tcW w:w="1814" w:type="dxa"/>
            <w:vAlign w:val="center"/>
          </w:tcPr>
          <w:p w:rsidR="00F61CD2" w:rsidRPr="00F61CD2" w:rsidRDefault="00F61CD2" w:rsidP="00F61CD2">
            <w:pPr>
              <w:spacing w:after="0" w:line="240" w:lineRule="auto"/>
              <w:jc w:val="center"/>
              <w:rPr>
                <w:rFonts w:ascii="Times New Roman" w:hAnsi="Times New Roman" w:cs="Times New Roman"/>
                <w:b/>
                <w:sz w:val="20"/>
                <w:szCs w:val="20"/>
              </w:rPr>
            </w:pPr>
            <w:r w:rsidRPr="00F61CD2">
              <w:rPr>
                <w:rFonts w:ascii="Times New Roman" w:hAnsi="Times New Roman" w:cs="Times New Roman"/>
                <w:b/>
                <w:sz w:val="20"/>
                <w:szCs w:val="20"/>
              </w:rPr>
              <w:t>Interés en el proyecto</w:t>
            </w:r>
          </w:p>
        </w:tc>
        <w:tc>
          <w:tcPr>
            <w:tcW w:w="1587" w:type="dxa"/>
            <w:vAlign w:val="center"/>
          </w:tcPr>
          <w:p w:rsidR="00F61CD2" w:rsidRPr="00F61CD2" w:rsidRDefault="00F61CD2" w:rsidP="00F61CD2">
            <w:pPr>
              <w:spacing w:after="0" w:line="240" w:lineRule="auto"/>
              <w:jc w:val="center"/>
              <w:rPr>
                <w:rFonts w:ascii="Times New Roman" w:hAnsi="Times New Roman" w:cs="Times New Roman"/>
                <w:b/>
                <w:sz w:val="20"/>
                <w:szCs w:val="20"/>
              </w:rPr>
            </w:pPr>
            <w:r w:rsidRPr="00F61CD2">
              <w:rPr>
                <w:rFonts w:ascii="Times New Roman" w:hAnsi="Times New Roman" w:cs="Times New Roman"/>
                <w:b/>
                <w:sz w:val="20"/>
                <w:szCs w:val="20"/>
              </w:rPr>
              <w:t>Conflictos</w:t>
            </w:r>
          </w:p>
        </w:tc>
      </w:tr>
      <w:tr w:rsidR="00F61CD2" w:rsidRPr="00F61CD2" w:rsidTr="00086BEF">
        <w:trPr>
          <w:trHeight w:val="3309"/>
          <w:jc w:val="center"/>
        </w:trPr>
        <w:tc>
          <w:tcPr>
            <w:tcW w:w="1757" w:type="dxa"/>
          </w:tcPr>
          <w:p w:rsidR="00F61CD2" w:rsidRPr="00F61CD2" w:rsidRDefault="00F61CD2" w:rsidP="00F61CD2">
            <w:pPr>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Dirección General de Desarrollo Social, Dirección de Promoción del Desarrollo Humano, Coordinación de Desarrollo Educativo y la Jefatura de Unidad Departamental de Promoción Educativa</w:t>
            </w:r>
          </w:p>
        </w:tc>
        <w:tc>
          <w:tcPr>
            <w:tcW w:w="1512" w:type="dxa"/>
          </w:tcPr>
          <w:p w:rsidR="00F61CD2" w:rsidRPr="00F61CD2" w:rsidRDefault="00F61CD2" w:rsidP="00F61CD2">
            <w:pPr>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Promover el reconocimiento de niñas y niños como sujetos de derechos, consolidando la atención integral y la generación de oportunidades de manera equitativa para niñas y niños.</w:t>
            </w:r>
          </w:p>
        </w:tc>
        <w:tc>
          <w:tcPr>
            <w:tcW w:w="1606" w:type="dxa"/>
          </w:tcPr>
          <w:p w:rsidR="00F61CD2" w:rsidRPr="00F61CD2" w:rsidRDefault="00F61CD2" w:rsidP="00F61CD2">
            <w:pPr>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Ausencia de espacios que además de brindar educación inicial y preescolar a hijos de madres trabajadoras ofrezca desayuno y comida nutritivos que favorezcan el desarrollo integral de los menores</w:t>
            </w:r>
          </w:p>
        </w:tc>
        <w:tc>
          <w:tcPr>
            <w:tcW w:w="1632" w:type="dxa"/>
          </w:tcPr>
          <w:p w:rsidR="00F61CD2" w:rsidRPr="00F61CD2" w:rsidRDefault="00F61CD2" w:rsidP="00F61CD2">
            <w:pPr>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Infraestructura institucional.</w:t>
            </w:r>
            <w:r w:rsidRPr="00F61CD2">
              <w:rPr>
                <w:rFonts w:ascii="Times New Roman" w:hAnsi="Times New Roman" w:cs="Times New Roman"/>
                <w:sz w:val="20"/>
                <w:szCs w:val="20"/>
              </w:rPr>
              <w:br/>
              <w:t>Capacidad de operación y gestión.</w:t>
            </w:r>
            <w:r w:rsidRPr="00F61CD2">
              <w:rPr>
                <w:rFonts w:ascii="Times New Roman" w:hAnsi="Times New Roman" w:cs="Times New Roman"/>
                <w:sz w:val="20"/>
                <w:szCs w:val="20"/>
              </w:rPr>
              <w:br/>
              <w:t>Reglas de operación del programa.</w:t>
            </w:r>
            <w:r w:rsidRPr="00F61CD2">
              <w:rPr>
                <w:rFonts w:ascii="Times New Roman" w:hAnsi="Times New Roman" w:cs="Times New Roman"/>
                <w:sz w:val="20"/>
                <w:szCs w:val="20"/>
              </w:rPr>
              <w:br/>
              <w:t xml:space="preserve">Presupuesto para le ejecución del programa. </w:t>
            </w:r>
          </w:p>
        </w:tc>
        <w:tc>
          <w:tcPr>
            <w:tcW w:w="1814" w:type="dxa"/>
          </w:tcPr>
          <w:p w:rsidR="00F61CD2" w:rsidRPr="00F61CD2" w:rsidRDefault="00F61CD2" w:rsidP="00F61CD2">
            <w:pPr>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Contribuir al cumplimiento del derecho a la alimentación de niños y niñas de 45 días de nacidos a 5 años 11 meses, proporcionándoles diariamente un menú nutricional durante su estancia en los Centros Educativos.</w:t>
            </w:r>
          </w:p>
        </w:tc>
        <w:tc>
          <w:tcPr>
            <w:tcW w:w="1587" w:type="dxa"/>
          </w:tcPr>
          <w:p w:rsidR="00F61CD2" w:rsidRPr="00F61CD2" w:rsidRDefault="00F61CD2" w:rsidP="00F61CD2">
            <w:pPr>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Conflicto con proveedores, por retraso en la entrega, cantidad y calidad de los productos.</w:t>
            </w:r>
          </w:p>
          <w:p w:rsidR="00F61CD2" w:rsidRPr="00F61CD2" w:rsidRDefault="00F61CD2" w:rsidP="00F61CD2">
            <w:pPr>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Conflicto con usuarios por la suspensión del servicio derivado de obras de mejora en los espacios.</w:t>
            </w:r>
          </w:p>
        </w:tc>
      </w:tr>
      <w:tr w:rsidR="00F61CD2" w:rsidRPr="00F61CD2" w:rsidTr="00086BEF">
        <w:trPr>
          <w:trHeight w:val="1361"/>
          <w:jc w:val="center"/>
        </w:trPr>
        <w:tc>
          <w:tcPr>
            <w:tcW w:w="1757" w:type="dxa"/>
          </w:tcPr>
          <w:p w:rsidR="00F61CD2" w:rsidRPr="00F61CD2" w:rsidRDefault="00F61CD2" w:rsidP="00F61CD2">
            <w:pPr>
              <w:spacing w:after="0" w:line="240" w:lineRule="auto"/>
              <w:jc w:val="center"/>
              <w:rPr>
                <w:rFonts w:ascii="Times New Roman" w:hAnsi="Times New Roman" w:cs="Times New Roman"/>
                <w:sz w:val="20"/>
                <w:szCs w:val="20"/>
              </w:rPr>
            </w:pPr>
          </w:p>
          <w:p w:rsidR="00F61CD2" w:rsidRPr="00F61CD2" w:rsidRDefault="00F61CD2" w:rsidP="00F61CD2">
            <w:pPr>
              <w:spacing w:after="0" w:line="240" w:lineRule="auto"/>
              <w:jc w:val="center"/>
              <w:rPr>
                <w:rFonts w:ascii="Times New Roman" w:hAnsi="Times New Roman" w:cs="Times New Roman"/>
                <w:sz w:val="20"/>
                <w:szCs w:val="20"/>
              </w:rPr>
            </w:pPr>
          </w:p>
          <w:p w:rsidR="00F61CD2" w:rsidRPr="00F61CD2" w:rsidRDefault="00F61CD2" w:rsidP="00F61CD2">
            <w:pPr>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Proveedor</w:t>
            </w:r>
          </w:p>
        </w:tc>
        <w:tc>
          <w:tcPr>
            <w:tcW w:w="1512" w:type="dxa"/>
          </w:tcPr>
          <w:p w:rsidR="00F61CD2" w:rsidRPr="00F61CD2" w:rsidRDefault="00F61CD2" w:rsidP="00F61CD2">
            <w:pPr>
              <w:spacing w:after="0" w:line="240" w:lineRule="auto"/>
              <w:jc w:val="center"/>
              <w:rPr>
                <w:rFonts w:ascii="Times New Roman" w:hAnsi="Times New Roman" w:cs="Times New Roman"/>
                <w:sz w:val="20"/>
                <w:szCs w:val="20"/>
              </w:rPr>
            </w:pPr>
          </w:p>
          <w:p w:rsidR="00F61CD2" w:rsidRPr="00F61CD2" w:rsidRDefault="00F61CD2" w:rsidP="00F61CD2">
            <w:pPr>
              <w:spacing w:after="0" w:line="240" w:lineRule="auto"/>
              <w:jc w:val="center"/>
              <w:rPr>
                <w:rFonts w:ascii="Times New Roman" w:hAnsi="Times New Roman" w:cs="Times New Roman"/>
                <w:sz w:val="20"/>
                <w:szCs w:val="20"/>
              </w:rPr>
            </w:pPr>
          </w:p>
          <w:p w:rsidR="00F61CD2" w:rsidRPr="00F61CD2" w:rsidRDefault="00F61CD2" w:rsidP="00F61CD2">
            <w:pPr>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Intereses comerciales</w:t>
            </w:r>
          </w:p>
        </w:tc>
        <w:tc>
          <w:tcPr>
            <w:tcW w:w="1606" w:type="dxa"/>
          </w:tcPr>
          <w:p w:rsidR="00F61CD2" w:rsidRPr="00F61CD2" w:rsidRDefault="00F61CD2" w:rsidP="00F61CD2">
            <w:pPr>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Concursar vs otros proveedores.</w:t>
            </w:r>
            <w:r w:rsidRPr="00F61CD2">
              <w:rPr>
                <w:rFonts w:ascii="Times New Roman" w:hAnsi="Times New Roman" w:cs="Times New Roman"/>
                <w:sz w:val="20"/>
                <w:szCs w:val="20"/>
              </w:rPr>
              <w:br/>
              <w:t>Ajustar su margen de ganancia,</w:t>
            </w:r>
          </w:p>
        </w:tc>
        <w:tc>
          <w:tcPr>
            <w:tcW w:w="1632" w:type="dxa"/>
          </w:tcPr>
          <w:p w:rsidR="00F61CD2" w:rsidRPr="00F61CD2" w:rsidRDefault="00F61CD2" w:rsidP="00F61CD2">
            <w:pPr>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Solvencia Económica.</w:t>
            </w:r>
            <w:r w:rsidRPr="00F61CD2">
              <w:rPr>
                <w:rFonts w:ascii="Times New Roman" w:hAnsi="Times New Roman" w:cs="Times New Roman"/>
                <w:sz w:val="20"/>
                <w:szCs w:val="20"/>
              </w:rPr>
              <w:br/>
              <w:t>Infraestructura, logística y recursos humanos.</w:t>
            </w:r>
            <w:r w:rsidRPr="00F61CD2">
              <w:rPr>
                <w:rFonts w:ascii="Times New Roman" w:hAnsi="Times New Roman" w:cs="Times New Roman"/>
                <w:sz w:val="20"/>
                <w:szCs w:val="20"/>
              </w:rPr>
              <w:br/>
              <w:t>Contrato.</w:t>
            </w:r>
          </w:p>
        </w:tc>
        <w:tc>
          <w:tcPr>
            <w:tcW w:w="1814" w:type="dxa"/>
          </w:tcPr>
          <w:p w:rsidR="00F61CD2" w:rsidRPr="00F61CD2" w:rsidRDefault="00F61CD2" w:rsidP="00F61CD2">
            <w:pPr>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Suministrar en tiempo y forma, calidad y cantidad los productos.</w:t>
            </w:r>
          </w:p>
        </w:tc>
        <w:tc>
          <w:tcPr>
            <w:tcW w:w="1587" w:type="dxa"/>
          </w:tcPr>
          <w:p w:rsidR="00F61CD2" w:rsidRPr="00F61CD2" w:rsidRDefault="00F61CD2" w:rsidP="00F61CD2">
            <w:pPr>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Devoluciones de productos,</w:t>
            </w:r>
            <w:r w:rsidRPr="00F61CD2">
              <w:rPr>
                <w:rFonts w:ascii="Times New Roman" w:hAnsi="Times New Roman" w:cs="Times New Roman"/>
                <w:sz w:val="20"/>
                <w:szCs w:val="20"/>
              </w:rPr>
              <w:br/>
              <w:t>Entrega de pedidos o insumos fuera de tiempo.</w:t>
            </w:r>
          </w:p>
        </w:tc>
      </w:tr>
      <w:tr w:rsidR="00F61CD2" w:rsidRPr="00F61CD2" w:rsidTr="00086BEF">
        <w:trPr>
          <w:trHeight w:val="1525"/>
          <w:jc w:val="center"/>
        </w:trPr>
        <w:tc>
          <w:tcPr>
            <w:tcW w:w="1757" w:type="dxa"/>
          </w:tcPr>
          <w:p w:rsidR="00F61CD2" w:rsidRPr="00F61CD2" w:rsidRDefault="00F61CD2" w:rsidP="00F61CD2">
            <w:pPr>
              <w:spacing w:after="0" w:line="240" w:lineRule="auto"/>
              <w:jc w:val="center"/>
              <w:rPr>
                <w:rFonts w:ascii="Times New Roman" w:hAnsi="Times New Roman" w:cs="Times New Roman"/>
                <w:sz w:val="20"/>
                <w:szCs w:val="20"/>
              </w:rPr>
            </w:pPr>
          </w:p>
          <w:p w:rsidR="00F61CD2" w:rsidRPr="00F61CD2" w:rsidRDefault="00F61CD2" w:rsidP="00F61CD2">
            <w:pPr>
              <w:spacing w:after="0" w:line="240" w:lineRule="auto"/>
              <w:jc w:val="center"/>
              <w:rPr>
                <w:rFonts w:ascii="Times New Roman" w:hAnsi="Times New Roman" w:cs="Times New Roman"/>
                <w:sz w:val="20"/>
                <w:szCs w:val="20"/>
              </w:rPr>
            </w:pPr>
          </w:p>
          <w:p w:rsidR="00F61CD2" w:rsidRPr="00F61CD2" w:rsidRDefault="00F61CD2" w:rsidP="00F61CD2">
            <w:pPr>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Cocineras y Nutriólogos</w:t>
            </w:r>
          </w:p>
        </w:tc>
        <w:tc>
          <w:tcPr>
            <w:tcW w:w="1512" w:type="dxa"/>
          </w:tcPr>
          <w:p w:rsidR="00F61CD2" w:rsidRPr="00F61CD2" w:rsidRDefault="00F61CD2" w:rsidP="00F61CD2">
            <w:pPr>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Nutriólogos: formular los menús que cumplan con los requerimientos nutricionales que favorezcan el desarrollo integral de los niños.</w:t>
            </w:r>
            <w:r w:rsidRPr="00F61CD2">
              <w:rPr>
                <w:rFonts w:ascii="Times New Roman" w:hAnsi="Times New Roman" w:cs="Times New Roman"/>
                <w:sz w:val="20"/>
                <w:szCs w:val="20"/>
              </w:rPr>
              <w:br/>
              <w:t xml:space="preserve">Cocineras: Dar seguimiento y preparar de manera higiénica los menús.  </w:t>
            </w:r>
          </w:p>
        </w:tc>
        <w:tc>
          <w:tcPr>
            <w:tcW w:w="1606" w:type="dxa"/>
          </w:tcPr>
          <w:p w:rsidR="00F61CD2" w:rsidRPr="00F61CD2" w:rsidRDefault="00F61CD2" w:rsidP="00F61CD2">
            <w:pPr>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Supervisión en la preparación de los menús.</w:t>
            </w:r>
            <w:r w:rsidRPr="00F61CD2">
              <w:rPr>
                <w:rFonts w:ascii="Times New Roman" w:hAnsi="Times New Roman" w:cs="Times New Roman"/>
                <w:sz w:val="20"/>
                <w:szCs w:val="20"/>
              </w:rPr>
              <w:br/>
              <w:t>Seguimiento y alternativas en los procesos de preparación.</w:t>
            </w:r>
            <w:r w:rsidRPr="00F61CD2">
              <w:rPr>
                <w:rFonts w:ascii="Times New Roman" w:hAnsi="Times New Roman" w:cs="Times New Roman"/>
                <w:sz w:val="20"/>
                <w:szCs w:val="20"/>
              </w:rPr>
              <w:br/>
              <w:t>Recepción de insumos fuera de tiempo, lo que genera cambios en el menú derivando en variaciones del contenido nutricional.</w:t>
            </w:r>
          </w:p>
        </w:tc>
        <w:tc>
          <w:tcPr>
            <w:tcW w:w="1632" w:type="dxa"/>
          </w:tcPr>
          <w:p w:rsidR="00F61CD2" w:rsidRPr="00F61CD2" w:rsidRDefault="00F61CD2" w:rsidP="00F61CD2">
            <w:pPr>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Unidad de trabajo.</w:t>
            </w:r>
            <w:r w:rsidRPr="00F61CD2">
              <w:rPr>
                <w:rFonts w:ascii="Times New Roman" w:hAnsi="Times New Roman" w:cs="Times New Roman"/>
                <w:sz w:val="20"/>
                <w:szCs w:val="20"/>
              </w:rPr>
              <w:br/>
              <w:t>Insumos para la elaboración de los menús.</w:t>
            </w:r>
            <w:r w:rsidRPr="00F61CD2">
              <w:rPr>
                <w:rFonts w:ascii="Times New Roman" w:hAnsi="Times New Roman" w:cs="Times New Roman"/>
                <w:sz w:val="20"/>
                <w:szCs w:val="20"/>
              </w:rPr>
              <w:br/>
              <w:t>Equipo de trabajo en buenas condiciones y completo.</w:t>
            </w:r>
          </w:p>
        </w:tc>
        <w:tc>
          <w:tcPr>
            <w:tcW w:w="1814" w:type="dxa"/>
          </w:tcPr>
          <w:p w:rsidR="00F61CD2" w:rsidRPr="00F61CD2" w:rsidRDefault="00F61CD2" w:rsidP="00F61CD2">
            <w:pPr>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Suministrar en tiempo y forma los desayunos y comidas a los menores que asisten a los CENDI.</w:t>
            </w:r>
            <w:r w:rsidRPr="00F61CD2">
              <w:rPr>
                <w:rFonts w:ascii="Times New Roman" w:hAnsi="Times New Roman" w:cs="Times New Roman"/>
                <w:sz w:val="20"/>
                <w:szCs w:val="20"/>
              </w:rPr>
              <w:br/>
              <w:t>Evaluación Nutricional de los beneficiarios.</w:t>
            </w:r>
          </w:p>
        </w:tc>
        <w:tc>
          <w:tcPr>
            <w:tcW w:w="1587" w:type="dxa"/>
          </w:tcPr>
          <w:p w:rsidR="00F61CD2" w:rsidRPr="00F61CD2" w:rsidRDefault="00F61CD2" w:rsidP="00F61CD2">
            <w:pPr>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Deficiencias en el suministro de los insumos.</w:t>
            </w:r>
            <w:r w:rsidRPr="00F61CD2">
              <w:rPr>
                <w:rFonts w:ascii="Times New Roman" w:hAnsi="Times New Roman" w:cs="Times New Roman"/>
                <w:sz w:val="20"/>
                <w:szCs w:val="20"/>
              </w:rPr>
              <w:br/>
              <w:t>Equipo incompleto o deteriorado.</w:t>
            </w:r>
          </w:p>
        </w:tc>
      </w:tr>
      <w:tr w:rsidR="00F61CD2" w:rsidRPr="00F61CD2" w:rsidTr="00086BEF">
        <w:trPr>
          <w:trHeight w:val="1525"/>
          <w:jc w:val="center"/>
        </w:trPr>
        <w:tc>
          <w:tcPr>
            <w:tcW w:w="1757" w:type="dxa"/>
          </w:tcPr>
          <w:p w:rsidR="00F61CD2" w:rsidRPr="00F61CD2" w:rsidRDefault="00F61CD2" w:rsidP="00F61CD2">
            <w:pPr>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Niñas y Niños  de 0 a 5 años 11 meses, hijos de madres trabajadoras.</w:t>
            </w:r>
          </w:p>
        </w:tc>
        <w:tc>
          <w:tcPr>
            <w:tcW w:w="1512" w:type="dxa"/>
          </w:tcPr>
          <w:p w:rsidR="00F61CD2" w:rsidRPr="00F61CD2" w:rsidRDefault="00F61CD2" w:rsidP="00F61CD2">
            <w:pPr>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Contar con la atención de un servicio que permita a sus madres desarrollar actividades laborales</w:t>
            </w:r>
          </w:p>
        </w:tc>
        <w:tc>
          <w:tcPr>
            <w:tcW w:w="1606" w:type="dxa"/>
          </w:tcPr>
          <w:p w:rsidR="00F61CD2" w:rsidRPr="00F61CD2" w:rsidRDefault="00F61CD2" w:rsidP="00F61CD2">
            <w:pPr>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Cupo en la matrícula del CENDI más cercano al domicilio o zona de trabajo.</w:t>
            </w:r>
          </w:p>
        </w:tc>
        <w:tc>
          <w:tcPr>
            <w:tcW w:w="1632" w:type="dxa"/>
          </w:tcPr>
          <w:p w:rsidR="00F61CD2" w:rsidRPr="00F61CD2" w:rsidRDefault="00F61CD2" w:rsidP="00F61CD2">
            <w:pPr>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Solvencia para pagar la cuota del servicio.</w:t>
            </w:r>
            <w:r w:rsidRPr="00F61CD2">
              <w:rPr>
                <w:rFonts w:ascii="Times New Roman" w:hAnsi="Times New Roman" w:cs="Times New Roman"/>
                <w:sz w:val="20"/>
                <w:szCs w:val="20"/>
              </w:rPr>
              <w:br/>
            </w:r>
          </w:p>
        </w:tc>
        <w:tc>
          <w:tcPr>
            <w:tcW w:w="1814" w:type="dxa"/>
          </w:tcPr>
          <w:p w:rsidR="00F61CD2" w:rsidRPr="00F61CD2" w:rsidRDefault="00F61CD2" w:rsidP="00F61CD2">
            <w:pPr>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Recibir alimentación balanceada de acuerdo a los requerimientos nutricionales acordes a su edad.</w:t>
            </w:r>
          </w:p>
        </w:tc>
        <w:tc>
          <w:tcPr>
            <w:tcW w:w="1587" w:type="dxa"/>
          </w:tcPr>
          <w:p w:rsidR="00F61CD2" w:rsidRPr="00F61CD2" w:rsidRDefault="00F61CD2" w:rsidP="00F61CD2">
            <w:pPr>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Interrupción del servicio por causas ajenas a los beneficiarios (madres e hijos).</w:t>
            </w:r>
          </w:p>
        </w:tc>
      </w:tr>
    </w:tbl>
    <w:p w:rsidR="00F61CD2" w:rsidRPr="00F61CD2" w:rsidRDefault="00F61CD2" w:rsidP="00F61CD2">
      <w:pPr>
        <w:autoSpaceDE w:val="0"/>
        <w:autoSpaceDN w:val="0"/>
        <w:adjustRightInd w:val="0"/>
        <w:spacing w:after="0" w:line="240" w:lineRule="auto"/>
        <w:jc w:val="both"/>
        <w:rPr>
          <w:rFonts w:ascii="Times New Roman" w:hAnsi="Times New Roman" w:cs="Times New Roman"/>
          <w:bCs/>
          <w:sz w:val="20"/>
          <w:szCs w:val="20"/>
        </w:rPr>
      </w:pPr>
    </w:p>
    <w:p w:rsidR="00F61CD2" w:rsidRPr="00F61CD2" w:rsidRDefault="00F61CD2" w:rsidP="00F61CD2">
      <w:pPr>
        <w:spacing w:after="0" w:line="240" w:lineRule="auto"/>
        <w:jc w:val="both"/>
        <w:rPr>
          <w:rFonts w:ascii="Times New Roman" w:hAnsi="Times New Roman" w:cs="Times New Roman"/>
          <w:b/>
          <w:sz w:val="20"/>
          <w:szCs w:val="20"/>
        </w:rPr>
      </w:pPr>
      <w:r w:rsidRPr="00F61CD2">
        <w:rPr>
          <w:rFonts w:ascii="Times New Roman" w:hAnsi="Times New Roman" w:cs="Times New Roman"/>
          <w:b/>
          <w:sz w:val="20"/>
          <w:szCs w:val="20"/>
        </w:rPr>
        <w:lastRenderedPageBreak/>
        <w:t>III.5 Complementariedad o Coincidencia con otros Programas y Acciones Sociales</w:t>
      </w:r>
    </w:p>
    <w:p w:rsidR="00F61CD2" w:rsidRPr="00F61CD2" w:rsidRDefault="00F61CD2" w:rsidP="00F61CD2">
      <w:pPr>
        <w:spacing w:after="0" w:line="240" w:lineRule="auto"/>
        <w:jc w:val="both"/>
        <w:rPr>
          <w:rFonts w:ascii="Times New Roman" w:hAnsi="Times New Roman" w:cs="Times New Roman"/>
          <w:b/>
          <w:sz w:val="20"/>
          <w:szCs w:val="20"/>
        </w:rPr>
      </w:pP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42"/>
        <w:gridCol w:w="1188"/>
        <w:gridCol w:w="1186"/>
        <w:gridCol w:w="1381"/>
        <w:gridCol w:w="1241"/>
        <w:gridCol w:w="1896"/>
        <w:gridCol w:w="1469"/>
      </w:tblGrid>
      <w:tr w:rsidR="00F61CD2" w:rsidRPr="00F61CD2" w:rsidTr="00086BEF">
        <w:trPr>
          <w:trHeight w:val="525"/>
          <w:jc w:val="center"/>
        </w:trPr>
        <w:tc>
          <w:tcPr>
            <w:tcW w:w="1464" w:type="dxa"/>
            <w:shd w:val="clear" w:color="auto" w:fill="auto"/>
            <w:vAlign w:val="center"/>
            <w:hideMark/>
          </w:tcPr>
          <w:p w:rsidR="00F61CD2" w:rsidRPr="00F61CD2" w:rsidRDefault="00F61CD2" w:rsidP="00F61CD2">
            <w:pPr>
              <w:spacing w:after="0" w:line="240" w:lineRule="auto"/>
              <w:jc w:val="center"/>
              <w:rPr>
                <w:rFonts w:ascii="Times New Roman" w:eastAsia="Times New Roman" w:hAnsi="Times New Roman" w:cs="Times New Roman"/>
                <w:b/>
                <w:sz w:val="20"/>
                <w:szCs w:val="20"/>
              </w:rPr>
            </w:pPr>
            <w:r w:rsidRPr="00F61CD2">
              <w:rPr>
                <w:rFonts w:ascii="Times New Roman" w:eastAsia="Times New Roman" w:hAnsi="Times New Roman" w:cs="Times New Roman"/>
                <w:b/>
                <w:sz w:val="20"/>
                <w:szCs w:val="20"/>
              </w:rPr>
              <w:t>Programa Social</w:t>
            </w:r>
          </w:p>
        </w:tc>
        <w:tc>
          <w:tcPr>
            <w:tcW w:w="1206" w:type="dxa"/>
            <w:shd w:val="clear" w:color="auto" w:fill="auto"/>
            <w:vAlign w:val="center"/>
            <w:hideMark/>
          </w:tcPr>
          <w:p w:rsidR="00F61CD2" w:rsidRPr="00F61CD2" w:rsidRDefault="00F61CD2" w:rsidP="00F61CD2">
            <w:pPr>
              <w:spacing w:after="0" w:line="240" w:lineRule="auto"/>
              <w:jc w:val="center"/>
              <w:rPr>
                <w:rFonts w:ascii="Times New Roman" w:eastAsia="Times New Roman" w:hAnsi="Times New Roman" w:cs="Times New Roman"/>
                <w:b/>
                <w:sz w:val="20"/>
                <w:szCs w:val="20"/>
              </w:rPr>
            </w:pPr>
            <w:r w:rsidRPr="00F61CD2">
              <w:rPr>
                <w:rFonts w:ascii="Times New Roman" w:eastAsia="Times New Roman" w:hAnsi="Times New Roman" w:cs="Times New Roman"/>
                <w:b/>
                <w:sz w:val="20"/>
                <w:szCs w:val="20"/>
              </w:rPr>
              <w:t>Quién lo opera</w:t>
            </w:r>
          </w:p>
        </w:tc>
        <w:tc>
          <w:tcPr>
            <w:tcW w:w="1197" w:type="dxa"/>
            <w:shd w:val="clear" w:color="auto" w:fill="auto"/>
            <w:vAlign w:val="center"/>
            <w:hideMark/>
          </w:tcPr>
          <w:p w:rsidR="00F61CD2" w:rsidRPr="00F61CD2" w:rsidRDefault="00F61CD2" w:rsidP="00F61CD2">
            <w:pPr>
              <w:spacing w:after="0" w:line="240" w:lineRule="auto"/>
              <w:jc w:val="center"/>
              <w:rPr>
                <w:rFonts w:ascii="Times New Roman" w:eastAsia="Times New Roman" w:hAnsi="Times New Roman" w:cs="Times New Roman"/>
                <w:b/>
                <w:sz w:val="20"/>
                <w:szCs w:val="20"/>
              </w:rPr>
            </w:pPr>
            <w:r w:rsidRPr="00F61CD2">
              <w:rPr>
                <w:rFonts w:ascii="Times New Roman" w:eastAsia="Times New Roman" w:hAnsi="Times New Roman" w:cs="Times New Roman"/>
                <w:b/>
                <w:sz w:val="20"/>
                <w:szCs w:val="20"/>
              </w:rPr>
              <w:t>Objetivo general</w:t>
            </w:r>
          </w:p>
        </w:tc>
        <w:tc>
          <w:tcPr>
            <w:tcW w:w="1395" w:type="dxa"/>
            <w:shd w:val="clear" w:color="auto" w:fill="auto"/>
            <w:vAlign w:val="center"/>
            <w:hideMark/>
          </w:tcPr>
          <w:p w:rsidR="00F61CD2" w:rsidRPr="00F61CD2" w:rsidRDefault="00F61CD2" w:rsidP="00F61CD2">
            <w:pPr>
              <w:spacing w:after="0" w:line="240" w:lineRule="auto"/>
              <w:jc w:val="center"/>
              <w:rPr>
                <w:rFonts w:ascii="Times New Roman" w:eastAsia="Times New Roman" w:hAnsi="Times New Roman" w:cs="Times New Roman"/>
                <w:b/>
                <w:sz w:val="20"/>
                <w:szCs w:val="20"/>
              </w:rPr>
            </w:pPr>
            <w:r w:rsidRPr="00F61CD2">
              <w:rPr>
                <w:rFonts w:ascii="Times New Roman" w:eastAsia="Times New Roman" w:hAnsi="Times New Roman" w:cs="Times New Roman"/>
                <w:b/>
                <w:sz w:val="20"/>
                <w:szCs w:val="20"/>
              </w:rPr>
              <w:t>Población objetivo</w:t>
            </w:r>
          </w:p>
        </w:tc>
        <w:tc>
          <w:tcPr>
            <w:tcW w:w="1255" w:type="dxa"/>
            <w:shd w:val="clear" w:color="auto" w:fill="auto"/>
            <w:vAlign w:val="center"/>
            <w:hideMark/>
          </w:tcPr>
          <w:p w:rsidR="00F61CD2" w:rsidRPr="00F61CD2" w:rsidRDefault="00F61CD2" w:rsidP="00F61CD2">
            <w:pPr>
              <w:spacing w:after="0" w:line="240" w:lineRule="auto"/>
              <w:jc w:val="center"/>
              <w:rPr>
                <w:rFonts w:ascii="Times New Roman" w:eastAsia="Times New Roman" w:hAnsi="Times New Roman" w:cs="Times New Roman"/>
                <w:b/>
                <w:sz w:val="20"/>
                <w:szCs w:val="20"/>
              </w:rPr>
            </w:pPr>
            <w:r w:rsidRPr="00F61CD2">
              <w:rPr>
                <w:rFonts w:ascii="Times New Roman" w:eastAsia="Times New Roman" w:hAnsi="Times New Roman" w:cs="Times New Roman"/>
                <w:b/>
                <w:sz w:val="20"/>
                <w:szCs w:val="20"/>
              </w:rPr>
              <w:t>Bienes y/o servicios que otorga</w:t>
            </w:r>
          </w:p>
        </w:tc>
        <w:tc>
          <w:tcPr>
            <w:tcW w:w="1814" w:type="dxa"/>
            <w:shd w:val="clear" w:color="auto" w:fill="auto"/>
            <w:vAlign w:val="center"/>
            <w:hideMark/>
          </w:tcPr>
          <w:p w:rsidR="00F61CD2" w:rsidRPr="00F61CD2" w:rsidRDefault="00F61CD2" w:rsidP="00F61CD2">
            <w:pPr>
              <w:spacing w:after="0" w:line="240" w:lineRule="auto"/>
              <w:jc w:val="center"/>
              <w:rPr>
                <w:rFonts w:ascii="Times New Roman" w:eastAsia="Times New Roman" w:hAnsi="Times New Roman" w:cs="Times New Roman"/>
                <w:b/>
                <w:sz w:val="20"/>
                <w:szCs w:val="20"/>
              </w:rPr>
            </w:pPr>
            <w:r w:rsidRPr="00F61CD2">
              <w:rPr>
                <w:rFonts w:ascii="Times New Roman" w:eastAsia="Times New Roman" w:hAnsi="Times New Roman" w:cs="Times New Roman"/>
                <w:b/>
                <w:sz w:val="20"/>
                <w:szCs w:val="20"/>
              </w:rPr>
              <w:t>Complementariedad o coincidencia</w:t>
            </w:r>
          </w:p>
        </w:tc>
        <w:tc>
          <w:tcPr>
            <w:tcW w:w="1472" w:type="dxa"/>
            <w:shd w:val="clear" w:color="auto" w:fill="auto"/>
            <w:vAlign w:val="center"/>
            <w:hideMark/>
          </w:tcPr>
          <w:p w:rsidR="00F61CD2" w:rsidRPr="00F61CD2" w:rsidRDefault="00F61CD2" w:rsidP="00F61CD2">
            <w:pPr>
              <w:spacing w:after="0" w:line="240" w:lineRule="auto"/>
              <w:jc w:val="center"/>
              <w:rPr>
                <w:rFonts w:ascii="Times New Roman" w:eastAsia="Times New Roman" w:hAnsi="Times New Roman" w:cs="Times New Roman"/>
                <w:b/>
                <w:sz w:val="20"/>
                <w:szCs w:val="20"/>
              </w:rPr>
            </w:pPr>
            <w:r w:rsidRPr="00F61CD2">
              <w:rPr>
                <w:rFonts w:ascii="Times New Roman" w:eastAsia="Times New Roman" w:hAnsi="Times New Roman" w:cs="Times New Roman"/>
                <w:b/>
                <w:sz w:val="20"/>
                <w:szCs w:val="20"/>
              </w:rPr>
              <w:t>Justificación</w:t>
            </w:r>
          </w:p>
        </w:tc>
      </w:tr>
      <w:tr w:rsidR="00F61CD2" w:rsidRPr="00F61CD2" w:rsidTr="00086BEF">
        <w:trPr>
          <w:trHeight w:val="1555"/>
          <w:jc w:val="center"/>
        </w:trPr>
        <w:tc>
          <w:tcPr>
            <w:tcW w:w="1464" w:type="dxa"/>
            <w:shd w:val="clear" w:color="auto" w:fill="auto"/>
            <w:hideMark/>
          </w:tcPr>
          <w:p w:rsidR="00F61CD2" w:rsidRPr="00F61CD2" w:rsidRDefault="00F61CD2" w:rsidP="00F61CD2">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Pensión Alimentaria para Adultos Mayores de 68 años, Residentes en el Distrito Federal</w:t>
            </w:r>
          </w:p>
        </w:tc>
        <w:tc>
          <w:tcPr>
            <w:tcW w:w="1206" w:type="dxa"/>
            <w:shd w:val="clear" w:color="auto" w:fill="auto"/>
            <w:hideMark/>
          </w:tcPr>
          <w:p w:rsidR="00F61CD2" w:rsidRPr="00F61CD2" w:rsidRDefault="00F61CD2" w:rsidP="00F61CD2">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El Instituto para la Atención de los Adultos Mayores del Gobierno del Distrito Del Federal</w:t>
            </w:r>
          </w:p>
        </w:tc>
        <w:tc>
          <w:tcPr>
            <w:tcW w:w="1197" w:type="dxa"/>
            <w:shd w:val="clear" w:color="auto" w:fill="auto"/>
            <w:hideMark/>
          </w:tcPr>
          <w:p w:rsidR="00F61CD2" w:rsidRPr="00F61CD2" w:rsidRDefault="00F61CD2" w:rsidP="00F61CD2">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Otorgar una ayuda económica a las personas adulta mayor de 68 años.</w:t>
            </w:r>
          </w:p>
        </w:tc>
        <w:tc>
          <w:tcPr>
            <w:tcW w:w="1395" w:type="dxa"/>
            <w:shd w:val="clear" w:color="auto" w:fill="auto"/>
            <w:hideMark/>
          </w:tcPr>
          <w:p w:rsidR="00F61CD2" w:rsidRPr="00F61CD2" w:rsidRDefault="00F61CD2" w:rsidP="00F61CD2">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Adultos Mayores Residentes permanentes en la Ciudad de México, con de 68 años cumplidos o más.</w:t>
            </w:r>
          </w:p>
        </w:tc>
        <w:tc>
          <w:tcPr>
            <w:tcW w:w="1255" w:type="dxa"/>
            <w:shd w:val="clear" w:color="auto" w:fill="auto"/>
            <w:hideMark/>
          </w:tcPr>
          <w:p w:rsidR="00F61CD2" w:rsidRPr="00F61CD2" w:rsidRDefault="00F61CD2" w:rsidP="00F61CD2">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Otorga un apoyo económico mensual de $1,075.20</w:t>
            </w:r>
          </w:p>
        </w:tc>
        <w:tc>
          <w:tcPr>
            <w:tcW w:w="1814" w:type="dxa"/>
            <w:shd w:val="clear" w:color="auto" w:fill="auto"/>
            <w:hideMark/>
          </w:tcPr>
          <w:p w:rsidR="00F61CD2" w:rsidRPr="00F61CD2" w:rsidRDefault="00F61CD2" w:rsidP="00F61CD2">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Complementariedad</w:t>
            </w:r>
          </w:p>
        </w:tc>
        <w:tc>
          <w:tcPr>
            <w:tcW w:w="1472" w:type="dxa"/>
            <w:shd w:val="clear" w:color="auto" w:fill="auto"/>
            <w:hideMark/>
          </w:tcPr>
          <w:p w:rsidR="00F61CD2" w:rsidRPr="00F61CD2" w:rsidRDefault="00F61CD2" w:rsidP="00F61CD2">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Es complementaria ya que el programa delegacional cubre a las personas de 62 a 64 años de edad.</w:t>
            </w:r>
          </w:p>
        </w:tc>
      </w:tr>
    </w:tbl>
    <w:p w:rsidR="00F61CD2" w:rsidRPr="00F61CD2" w:rsidRDefault="00F61CD2" w:rsidP="00F61CD2">
      <w:pPr>
        <w:autoSpaceDE w:val="0"/>
        <w:autoSpaceDN w:val="0"/>
        <w:adjustRightInd w:val="0"/>
        <w:spacing w:after="0" w:line="240" w:lineRule="auto"/>
        <w:jc w:val="both"/>
        <w:rPr>
          <w:rFonts w:ascii="Times New Roman" w:hAnsi="Times New Roman" w:cs="Times New Roman"/>
          <w:bCs/>
          <w:sz w:val="20"/>
          <w:szCs w:val="20"/>
        </w:rPr>
      </w:pPr>
    </w:p>
    <w:p w:rsidR="00F61CD2" w:rsidRPr="00F61CD2" w:rsidRDefault="00F61CD2" w:rsidP="00F61CD2">
      <w:pPr>
        <w:autoSpaceDE w:val="0"/>
        <w:autoSpaceDN w:val="0"/>
        <w:adjustRightInd w:val="0"/>
        <w:spacing w:after="0" w:line="240" w:lineRule="auto"/>
        <w:jc w:val="both"/>
        <w:rPr>
          <w:rFonts w:ascii="Times New Roman" w:hAnsi="Times New Roman" w:cs="Times New Roman"/>
          <w:b/>
          <w:bCs/>
          <w:sz w:val="20"/>
          <w:szCs w:val="20"/>
        </w:rPr>
      </w:pPr>
      <w:r w:rsidRPr="00F61CD2">
        <w:rPr>
          <w:rFonts w:ascii="Times New Roman" w:hAnsi="Times New Roman" w:cs="Times New Roman"/>
          <w:b/>
          <w:bCs/>
          <w:sz w:val="20"/>
          <w:szCs w:val="20"/>
        </w:rPr>
        <w:t>III.6. Análisis de la Congruencia del Proyecto como Programa Social de la CDMX</w:t>
      </w:r>
    </w:p>
    <w:p w:rsidR="00F61CD2" w:rsidRPr="00F61CD2" w:rsidRDefault="00F61CD2" w:rsidP="00F61CD2">
      <w:pPr>
        <w:autoSpaceDE w:val="0"/>
        <w:autoSpaceDN w:val="0"/>
        <w:adjustRightInd w:val="0"/>
        <w:spacing w:after="0" w:line="240" w:lineRule="auto"/>
        <w:jc w:val="both"/>
        <w:rPr>
          <w:rFonts w:ascii="Times New Roman" w:hAnsi="Times New Roman" w:cs="Times New Roman"/>
          <w:bCs/>
          <w:sz w:val="20"/>
          <w:szCs w:val="20"/>
        </w:rPr>
      </w:pPr>
    </w:p>
    <w:p w:rsidR="00F61CD2" w:rsidRPr="00F61CD2" w:rsidRDefault="00F61CD2" w:rsidP="00F61CD2">
      <w:pPr>
        <w:spacing w:after="0" w:line="240" w:lineRule="auto"/>
        <w:jc w:val="both"/>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El programa Alimentación en los Centros de Desarrollo Infantil “Las Mejores Niñas y Niños de los CENDIS, son de Iztapalapa” promueve el cumplimiento del Derecho a la Alimentación a través del servicio de comedor instalado en la infraestructura institucional de los CENDIS Delegacionales; procura garantizar la seguridad alimentaria de niñas y niños de 45 días de nacidos a 5 años 11 meses; tiene como objetivo otorgar el beneficio hasta 2,400 niño y niñas durante su estancia en los niveles escolares inicial y preescolar.</w:t>
      </w:r>
    </w:p>
    <w:p w:rsidR="00F61CD2" w:rsidRPr="00F61CD2" w:rsidRDefault="00F61CD2" w:rsidP="00F61CD2">
      <w:pPr>
        <w:spacing w:after="0" w:line="240" w:lineRule="auto"/>
        <w:jc w:val="both"/>
        <w:rPr>
          <w:rFonts w:ascii="Times New Roman" w:eastAsia="Times New Roman" w:hAnsi="Times New Roman" w:cs="Times New Roman"/>
          <w:sz w:val="20"/>
          <w:szCs w:val="20"/>
        </w:rPr>
      </w:pPr>
    </w:p>
    <w:p w:rsidR="00F61CD2" w:rsidRPr="00F61CD2" w:rsidRDefault="00F61CD2" w:rsidP="00F61CD2">
      <w:pPr>
        <w:spacing w:after="0" w:line="240" w:lineRule="auto"/>
        <w:jc w:val="both"/>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 xml:space="preserve">El mismo encuentra alineado </w:t>
      </w:r>
      <w:r w:rsidRPr="00F61CD2">
        <w:rPr>
          <w:rFonts w:ascii="Times New Roman" w:hAnsi="Times New Roman" w:cs="Times New Roman"/>
          <w:sz w:val="20"/>
          <w:szCs w:val="20"/>
        </w:rPr>
        <w:t>con el programa general de Desarrollo del Distrito Federal 2013-2018 y alineado con el Programa Delegacional.</w:t>
      </w:r>
    </w:p>
    <w:p w:rsidR="00F61CD2" w:rsidRPr="00F61CD2" w:rsidRDefault="00F61CD2" w:rsidP="00F61CD2">
      <w:pPr>
        <w:spacing w:after="0" w:line="240" w:lineRule="auto"/>
        <w:rPr>
          <w:rFonts w:ascii="Times New Roman" w:hAnsi="Times New Roman" w:cs="Times New Roman"/>
          <w:sz w:val="20"/>
          <w:szCs w:val="20"/>
        </w:rPr>
      </w:pPr>
    </w:p>
    <w:p w:rsidR="00F61CD2" w:rsidRPr="00F61CD2" w:rsidRDefault="00F61CD2" w:rsidP="00F61CD2">
      <w:pPr>
        <w:spacing w:after="0" w:line="240" w:lineRule="auto"/>
        <w:rPr>
          <w:rFonts w:ascii="Times New Roman" w:hAnsi="Times New Roman" w:cs="Times New Roman"/>
          <w:b/>
          <w:sz w:val="20"/>
          <w:szCs w:val="20"/>
        </w:rPr>
      </w:pPr>
      <w:r w:rsidRPr="00F61CD2">
        <w:rPr>
          <w:rFonts w:ascii="Times New Roman" w:hAnsi="Times New Roman" w:cs="Times New Roman"/>
          <w:b/>
          <w:sz w:val="20"/>
          <w:szCs w:val="20"/>
        </w:rPr>
        <w:t>IV. EVALUACIÓN DE LA OPERACIÓN DEL PROGRAMA</w:t>
      </w:r>
    </w:p>
    <w:p w:rsidR="00F61CD2" w:rsidRPr="00F61CD2" w:rsidRDefault="00F61CD2" w:rsidP="00F61CD2">
      <w:pPr>
        <w:spacing w:after="0" w:line="240" w:lineRule="auto"/>
        <w:rPr>
          <w:rFonts w:ascii="Times New Roman" w:hAnsi="Times New Roman" w:cs="Times New Roman"/>
          <w:sz w:val="20"/>
          <w:szCs w:val="20"/>
        </w:rPr>
      </w:pPr>
    </w:p>
    <w:p w:rsidR="00F61CD2" w:rsidRPr="00F61CD2" w:rsidRDefault="00F61CD2" w:rsidP="00F61CD2">
      <w:pPr>
        <w:spacing w:after="0" w:line="240" w:lineRule="auto"/>
        <w:rPr>
          <w:rFonts w:ascii="Times New Roman" w:hAnsi="Times New Roman" w:cs="Times New Roman"/>
          <w:sz w:val="20"/>
          <w:szCs w:val="20"/>
        </w:rPr>
      </w:pPr>
      <w:r w:rsidRPr="00F61CD2">
        <w:rPr>
          <w:rFonts w:ascii="Times New Roman" w:hAnsi="Times New Roman" w:cs="Times New Roman"/>
          <w:sz w:val="20"/>
          <w:szCs w:val="20"/>
        </w:rPr>
        <w:t>Durante el ejercicio fiscal 2016 el Programa “Poder Infantil” operó con una estructura de ochenta y una personas, lo anterior considerando solo al personal que se involucra directamente en la ejecución del mismo.</w:t>
      </w:r>
    </w:p>
    <w:p w:rsidR="00F61CD2" w:rsidRPr="00F61CD2" w:rsidRDefault="00F61CD2" w:rsidP="00F61CD2">
      <w:pPr>
        <w:spacing w:after="0" w:line="240" w:lineRule="auto"/>
        <w:rPr>
          <w:rFonts w:ascii="Times New Roman" w:hAnsi="Times New Roman" w:cs="Times New Roman"/>
          <w:sz w:val="20"/>
          <w:szCs w:val="20"/>
        </w:rPr>
      </w:pPr>
    </w:p>
    <w:tbl>
      <w:tblPr>
        <w:tblStyle w:val="Tablaconcuadrcula30"/>
        <w:tblW w:w="0" w:type="auto"/>
        <w:jc w:val="center"/>
        <w:tblLook w:val="04A0" w:firstRow="1" w:lastRow="0" w:firstColumn="1" w:lastColumn="0" w:noHBand="0" w:noVBand="1"/>
      </w:tblPr>
      <w:tblGrid>
        <w:gridCol w:w="1472"/>
        <w:gridCol w:w="1216"/>
        <w:gridCol w:w="1239"/>
        <w:gridCol w:w="2154"/>
        <w:gridCol w:w="616"/>
        <w:gridCol w:w="672"/>
        <w:gridCol w:w="1329"/>
        <w:gridCol w:w="1239"/>
      </w:tblGrid>
      <w:tr w:rsidR="00F61CD2" w:rsidRPr="00F61CD2" w:rsidTr="00086BEF">
        <w:trPr>
          <w:trHeight w:val="340"/>
          <w:jc w:val="center"/>
        </w:trPr>
        <w:tc>
          <w:tcPr>
            <w:tcW w:w="1472" w:type="dxa"/>
            <w:vAlign w:val="center"/>
          </w:tcPr>
          <w:p w:rsidR="00F61CD2" w:rsidRPr="00F61CD2" w:rsidRDefault="00F61CD2" w:rsidP="00F61CD2">
            <w:pPr>
              <w:jc w:val="center"/>
              <w:rPr>
                <w:rFonts w:ascii="Times New Roman" w:hAnsi="Times New Roman"/>
                <w:b/>
                <w:sz w:val="20"/>
                <w:szCs w:val="20"/>
              </w:rPr>
            </w:pPr>
            <w:r w:rsidRPr="00F61CD2">
              <w:rPr>
                <w:rFonts w:ascii="Times New Roman" w:hAnsi="Times New Roman"/>
                <w:b/>
                <w:sz w:val="20"/>
                <w:szCs w:val="20"/>
              </w:rPr>
              <w:t>Puesto</w:t>
            </w:r>
          </w:p>
        </w:tc>
        <w:tc>
          <w:tcPr>
            <w:tcW w:w="1216" w:type="dxa"/>
            <w:vAlign w:val="center"/>
          </w:tcPr>
          <w:p w:rsidR="00F61CD2" w:rsidRPr="00F61CD2" w:rsidRDefault="00F61CD2" w:rsidP="00F61CD2">
            <w:pPr>
              <w:jc w:val="center"/>
              <w:rPr>
                <w:rFonts w:ascii="Times New Roman" w:hAnsi="Times New Roman"/>
                <w:b/>
                <w:sz w:val="20"/>
                <w:szCs w:val="20"/>
              </w:rPr>
            </w:pPr>
            <w:r w:rsidRPr="00F61CD2">
              <w:rPr>
                <w:rFonts w:ascii="Times New Roman" w:hAnsi="Times New Roman"/>
                <w:b/>
                <w:sz w:val="20"/>
                <w:szCs w:val="20"/>
              </w:rPr>
              <w:t>Formación Requerida</w:t>
            </w:r>
          </w:p>
        </w:tc>
        <w:tc>
          <w:tcPr>
            <w:tcW w:w="1239" w:type="dxa"/>
            <w:vAlign w:val="center"/>
          </w:tcPr>
          <w:p w:rsidR="00F61CD2" w:rsidRPr="00F61CD2" w:rsidRDefault="00F61CD2" w:rsidP="00F61CD2">
            <w:pPr>
              <w:jc w:val="center"/>
              <w:rPr>
                <w:rFonts w:ascii="Times New Roman" w:hAnsi="Times New Roman"/>
                <w:b/>
                <w:sz w:val="20"/>
                <w:szCs w:val="20"/>
              </w:rPr>
            </w:pPr>
            <w:r w:rsidRPr="00F61CD2">
              <w:rPr>
                <w:rFonts w:ascii="Times New Roman" w:hAnsi="Times New Roman"/>
                <w:b/>
                <w:sz w:val="20"/>
                <w:szCs w:val="20"/>
              </w:rPr>
              <w:t>Experiencia Requerida</w:t>
            </w:r>
          </w:p>
        </w:tc>
        <w:tc>
          <w:tcPr>
            <w:tcW w:w="2154" w:type="dxa"/>
            <w:vAlign w:val="center"/>
          </w:tcPr>
          <w:p w:rsidR="00F61CD2" w:rsidRPr="00F61CD2" w:rsidRDefault="00F61CD2" w:rsidP="00F61CD2">
            <w:pPr>
              <w:jc w:val="center"/>
              <w:rPr>
                <w:rFonts w:ascii="Times New Roman" w:hAnsi="Times New Roman"/>
                <w:b/>
                <w:sz w:val="20"/>
                <w:szCs w:val="20"/>
              </w:rPr>
            </w:pPr>
            <w:r w:rsidRPr="00F61CD2">
              <w:rPr>
                <w:rFonts w:ascii="Times New Roman" w:hAnsi="Times New Roman"/>
                <w:b/>
                <w:sz w:val="20"/>
                <w:szCs w:val="20"/>
              </w:rPr>
              <w:t>Funciones</w:t>
            </w:r>
          </w:p>
        </w:tc>
        <w:tc>
          <w:tcPr>
            <w:tcW w:w="567" w:type="dxa"/>
            <w:vAlign w:val="center"/>
          </w:tcPr>
          <w:p w:rsidR="00F61CD2" w:rsidRPr="00F61CD2" w:rsidRDefault="00F61CD2" w:rsidP="00F61CD2">
            <w:pPr>
              <w:jc w:val="center"/>
              <w:rPr>
                <w:rFonts w:ascii="Times New Roman" w:hAnsi="Times New Roman"/>
                <w:b/>
                <w:sz w:val="20"/>
                <w:szCs w:val="20"/>
              </w:rPr>
            </w:pPr>
            <w:r w:rsidRPr="00F61CD2">
              <w:rPr>
                <w:rFonts w:ascii="Times New Roman" w:hAnsi="Times New Roman"/>
                <w:b/>
                <w:sz w:val="20"/>
                <w:szCs w:val="20"/>
              </w:rPr>
              <w:t>Sexo</w:t>
            </w:r>
          </w:p>
        </w:tc>
        <w:tc>
          <w:tcPr>
            <w:tcW w:w="672" w:type="dxa"/>
            <w:vAlign w:val="center"/>
          </w:tcPr>
          <w:p w:rsidR="00F61CD2" w:rsidRPr="00F61CD2" w:rsidRDefault="00F61CD2" w:rsidP="00F61CD2">
            <w:pPr>
              <w:jc w:val="center"/>
              <w:rPr>
                <w:rFonts w:ascii="Times New Roman" w:hAnsi="Times New Roman"/>
                <w:b/>
                <w:sz w:val="20"/>
                <w:szCs w:val="20"/>
              </w:rPr>
            </w:pPr>
            <w:r w:rsidRPr="00F61CD2">
              <w:rPr>
                <w:rFonts w:ascii="Times New Roman" w:hAnsi="Times New Roman"/>
                <w:b/>
                <w:sz w:val="20"/>
                <w:szCs w:val="20"/>
              </w:rPr>
              <w:t>Edad</w:t>
            </w:r>
          </w:p>
        </w:tc>
        <w:tc>
          <w:tcPr>
            <w:tcW w:w="1329" w:type="dxa"/>
            <w:vAlign w:val="center"/>
          </w:tcPr>
          <w:p w:rsidR="00F61CD2" w:rsidRPr="00F61CD2" w:rsidRDefault="00F61CD2" w:rsidP="00F61CD2">
            <w:pPr>
              <w:jc w:val="center"/>
              <w:rPr>
                <w:rFonts w:ascii="Times New Roman" w:hAnsi="Times New Roman"/>
                <w:b/>
                <w:sz w:val="20"/>
                <w:szCs w:val="20"/>
              </w:rPr>
            </w:pPr>
            <w:r w:rsidRPr="00F61CD2">
              <w:rPr>
                <w:rFonts w:ascii="Times New Roman" w:hAnsi="Times New Roman"/>
                <w:b/>
                <w:sz w:val="20"/>
                <w:szCs w:val="20"/>
              </w:rPr>
              <w:t>Formación de la persona ocupante</w:t>
            </w:r>
          </w:p>
        </w:tc>
        <w:tc>
          <w:tcPr>
            <w:tcW w:w="1239" w:type="dxa"/>
            <w:vAlign w:val="center"/>
          </w:tcPr>
          <w:p w:rsidR="00F61CD2" w:rsidRPr="00F61CD2" w:rsidRDefault="00F61CD2" w:rsidP="00F61CD2">
            <w:pPr>
              <w:jc w:val="center"/>
              <w:rPr>
                <w:rFonts w:ascii="Times New Roman" w:hAnsi="Times New Roman"/>
                <w:b/>
                <w:sz w:val="20"/>
                <w:szCs w:val="20"/>
              </w:rPr>
            </w:pPr>
            <w:r w:rsidRPr="00F61CD2">
              <w:rPr>
                <w:rFonts w:ascii="Times New Roman" w:hAnsi="Times New Roman"/>
                <w:b/>
                <w:sz w:val="20"/>
                <w:szCs w:val="20"/>
              </w:rPr>
              <w:t>Experiencia de la persona ocupante</w:t>
            </w:r>
          </w:p>
        </w:tc>
      </w:tr>
      <w:tr w:rsidR="00F61CD2" w:rsidRPr="00F61CD2" w:rsidTr="00086BEF">
        <w:trPr>
          <w:jc w:val="center"/>
        </w:trPr>
        <w:tc>
          <w:tcPr>
            <w:tcW w:w="1472" w:type="dxa"/>
            <w:vAlign w:val="center"/>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Jefe de Unidad Departamental</w:t>
            </w:r>
          </w:p>
        </w:tc>
        <w:tc>
          <w:tcPr>
            <w:tcW w:w="1216" w:type="dxa"/>
            <w:vAlign w:val="center"/>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Licenciatura</w:t>
            </w:r>
          </w:p>
        </w:tc>
        <w:tc>
          <w:tcPr>
            <w:tcW w:w="1239" w:type="dxa"/>
            <w:vAlign w:val="center"/>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1 año</w:t>
            </w:r>
          </w:p>
        </w:tc>
        <w:tc>
          <w:tcPr>
            <w:tcW w:w="2154" w:type="dxa"/>
            <w:vAlign w:val="center"/>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Coordina la gestión operativa del programa</w:t>
            </w:r>
          </w:p>
        </w:tc>
        <w:tc>
          <w:tcPr>
            <w:tcW w:w="567" w:type="dxa"/>
            <w:vAlign w:val="center"/>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F</w:t>
            </w:r>
          </w:p>
        </w:tc>
        <w:tc>
          <w:tcPr>
            <w:tcW w:w="672" w:type="dxa"/>
            <w:vAlign w:val="center"/>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36</w:t>
            </w:r>
          </w:p>
        </w:tc>
        <w:tc>
          <w:tcPr>
            <w:tcW w:w="1329" w:type="dxa"/>
            <w:vAlign w:val="center"/>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Licenciatura</w:t>
            </w:r>
          </w:p>
        </w:tc>
        <w:tc>
          <w:tcPr>
            <w:tcW w:w="1239" w:type="dxa"/>
            <w:vAlign w:val="center"/>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3 años</w:t>
            </w:r>
          </w:p>
        </w:tc>
      </w:tr>
      <w:tr w:rsidR="00F61CD2" w:rsidRPr="00F61CD2" w:rsidTr="00086BEF">
        <w:trPr>
          <w:jc w:val="center"/>
        </w:trPr>
        <w:tc>
          <w:tcPr>
            <w:tcW w:w="14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Nutriólogo</w:t>
            </w:r>
          </w:p>
        </w:tc>
        <w:tc>
          <w:tcPr>
            <w:tcW w:w="1216"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Técnico</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1 año</w:t>
            </w:r>
          </w:p>
        </w:tc>
        <w:tc>
          <w:tcPr>
            <w:tcW w:w="215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1. Diseña los menús cíclicos semestralmente</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2. Elabora el pedido de suministros.</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3. Verifica la calidad de los insumos.</w:t>
            </w:r>
          </w:p>
        </w:tc>
        <w:tc>
          <w:tcPr>
            <w:tcW w:w="567"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H</w:t>
            </w:r>
          </w:p>
        </w:tc>
        <w:tc>
          <w:tcPr>
            <w:tcW w:w="6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41</w:t>
            </w:r>
          </w:p>
        </w:tc>
        <w:tc>
          <w:tcPr>
            <w:tcW w:w="132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Técnico</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17 años</w:t>
            </w:r>
          </w:p>
        </w:tc>
      </w:tr>
      <w:tr w:rsidR="00F61CD2" w:rsidRPr="00F61CD2" w:rsidTr="00086BEF">
        <w:trPr>
          <w:jc w:val="center"/>
        </w:trPr>
        <w:tc>
          <w:tcPr>
            <w:tcW w:w="14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Nutriólogo</w:t>
            </w:r>
          </w:p>
        </w:tc>
        <w:tc>
          <w:tcPr>
            <w:tcW w:w="1216"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Técnico</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1 año</w:t>
            </w:r>
          </w:p>
        </w:tc>
        <w:tc>
          <w:tcPr>
            <w:tcW w:w="215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1. Diseña los menús cíclicos semestralmente</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2. Elabora el pedido de suministros.</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3. Verifica la calidad de los insumos.</w:t>
            </w:r>
          </w:p>
        </w:tc>
        <w:tc>
          <w:tcPr>
            <w:tcW w:w="567"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F</w:t>
            </w:r>
          </w:p>
        </w:tc>
        <w:tc>
          <w:tcPr>
            <w:tcW w:w="6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40</w:t>
            </w:r>
          </w:p>
        </w:tc>
        <w:tc>
          <w:tcPr>
            <w:tcW w:w="132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Licenciatura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6 años</w:t>
            </w:r>
          </w:p>
        </w:tc>
      </w:tr>
      <w:tr w:rsidR="00F61CD2" w:rsidRPr="00F61CD2" w:rsidTr="00086BEF">
        <w:trPr>
          <w:jc w:val="center"/>
        </w:trPr>
        <w:tc>
          <w:tcPr>
            <w:tcW w:w="14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Administradora de CENDI</w:t>
            </w:r>
          </w:p>
        </w:tc>
        <w:tc>
          <w:tcPr>
            <w:tcW w:w="1216"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Licenciatura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1 año</w:t>
            </w:r>
          </w:p>
        </w:tc>
        <w:tc>
          <w:tcPr>
            <w:tcW w:w="215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1. Recibe y verifica la calidad de los insumos.</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2. Elabora y reporta censo.</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 xml:space="preserve">3. Supervisa la preparación de los alimentos en cantidad y </w:t>
            </w:r>
            <w:r w:rsidRPr="00F61CD2">
              <w:rPr>
                <w:rFonts w:ascii="Times New Roman" w:hAnsi="Times New Roman"/>
                <w:sz w:val="20"/>
                <w:szCs w:val="20"/>
              </w:rPr>
              <w:lastRenderedPageBreak/>
              <w:t>calidad.</w:t>
            </w:r>
          </w:p>
        </w:tc>
        <w:tc>
          <w:tcPr>
            <w:tcW w:w="567"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lastRenderedPageBreak/>
              <w:t>F</w:t>
            </w:r>
          </w:p>
        </w:tc>
        <w:tc>
          <w:tcPr>
            <w:tcW w:w="6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57</w:t>
            </w:r>
          </w:p>
        </w:tc>
        <w:tc>
          <w:tcPr>
            <w:tcW w:w="132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Bachillerato</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34 años</w:t>
            </w:r>
          </w:p>
        </w:tc>
      </w:tr>
      <w:tr w:rsidR="00F61CD2" w:rsidRPr="00F61CD2" w:rsidTr="00086BEF">
        <w:trPr>
          <w:jc w:val="center"/>
        </w:trPr>
        <w:tc>
          <w:tcPr>
            <w:tcW w:w="14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lastRenderedPageBreak/>
              <w:t>Administradora de CENDI</w:t>
            </w:r>
          </w:p>
        </w:tc>
        <w:tc>
          <w:tcPr>
            <w:tcW w:w="1216"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Licenciatura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1 año</w:t>
            </w:r>
          </w:p>
        </w:tc>
        <w:tc>
          <w:tcPr>
            <w:tcW w:w="215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1. Recibe y verifica la calidad de los insumos.</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2. Elabora y reporta censo.</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3. Supervisa la preparación de los alimentos en cantidad y calidad.</w:t>
            </w:r>
          </w:p>
        </w:tc>
        <w:tc>
          <w:tcPr>
            <w:tcW w:w="567"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F</w:t>
            </w:r>
          </w:p>
        </w:tc>
        <w:tc>
          <w:tcPr>
            <w:tcW w:w="6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59</w:t>
            </w:r>
          </w:p>
        </w:tc>
        <w:tc>
          <w:tcPr>
            <w:tcW w:w="132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Secundaria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34 años</w:t>
            </w:r>
          </w:p>
        </w:tc>
      </w:tr>
      <w:tr w:rsidR="00F61CD2" w:rsidRPr="00F61CD2" w:rsidTr="00086BEF">
        <w:trPr>
          <w:jc w:val="center"/>
        </w:trPr>
        <w:tc>
          <w:tcPr>
            <w:tcW w:w="14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Administradora de CENDI</w:t>
            </w:r>
          </w:p>
        </w:tc>
        <w:tc>
          <w:tcPr>
            <w:tcW w:w="1216"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Licenciatura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1 año</w:t>
            </w:r>
          </w:p>
        </w:tc>
        <w:tc>
          <w:tcPr>
            <w:tcW w:w="215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1. Recibe y verifica la calidad de los insumos.</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2. Elabora y reporta censo.</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3. Supervisa la preparación de los alimentos en cantidad y calidad.</w:t>
            </w:r>
          </w:p>
        </w:tc>
        <w:tc>
          <w:tcPr>
            <w:tcW w:w="567"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F</w:t>
            </w:r>
          </w:p>
        </w:tc>
        <w:tc>
          <w:tcPr>
            <w:tcW w:w="6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53</w:t>
            </w:r>
          </w:p>
        </w:tc>
        <w:tc>
          <w:tcPr>
            <w:tcW w:w="132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Licenciatura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33 años</w:t>
            </w:r>
          </w:p>
        </w:tc>
      </w:tr>
      <w:tr w:rsidR="00F61CD2" w:rsidRPr="00F61CD2" w:rsidTr="00086BEF">
        <w:trPr>
          <w:jc w:val="center"/>
        </w:trPr>
        <w:tc>
          <w:tcPr>
            <w:tcW w:w="14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Administradora de CENDI</w:t>
            </w:r>
          </w:p>
        </w:tc>
        <w:tc>
          <w:tcPr>
            <w:tcW w:w="1216"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Licenciatura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1 año</w:t>
            </w:r>
          </w:p>
        </w:tc>
        <w:tc>
          <w:tcPr>
            <w:tcW w:w="215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1. Recibe y verifica la calidad de los insumos.</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2. Elabora y reporta censo.</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3. Supervisa la preparación de los alimentos en cantidad y calidad.</w:t>
            </w:r>
          </w:p>
        </w:tc>
        <w:tc>
          <w:tcPr>
            <w:tcW w:w="567"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F</w:t>
            </w:r>
          </w:p>
        </w:tc>
        <w:tc>
          <w:tcPr>
            <w:tcW w:w="6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53</w:t>
            </w:r>
          </w:p>
        </w:tc>
        <w:tc>
          <w:tcPr>
            <w:tcW w:w="132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Bachillerato</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24 años</w:t>
            </w:r>
          </w:p>
        </w:tc>
      </w:tr>
      <w:tr w:rsidR="00F61CD2" w:rsidRPr="00F61CD2" w:rsidTr="00086BEF">
        <w:trPr>
          <w:jc w:val="center"/>
        </w:trPr>
        <w:tc>
          <w:tcPr>
            <w:tcW w:w="14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Administradora de CENDI</w:t>
            </w:r>
          </w:p>
        </w:tc>
        <w:tc>
          <w:tcPr>
            <w:tcW w:w="1216"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Licenciatura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1 año</w:t>
            </w:r>
          </w:p>
        </w:tc>
        <w:tc>
          <w:tcPr>
            <w:tcW w:w="215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1. Recibe y verifica la calidad de los insumos.</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2. Elabora y reporta censo.</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3. Supervisa la preparación de los alimentos en cantidad y calidad.</w:t>
            </w:r>
          </w:p>
        </w:tc>
        <w:tc>
          <w:tcPr>
            <w:tcW w:w="567"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F</w:t>
            </w:r>
          </w:p>
        </w:tc>
        <w:tc>
          <w:tcPr>
            <w:tcW w:w="6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51</w:t>
            </w:r>
          </w:p>
        </w:tc>
        <w:tc>
          <w:tcPr>
            <w:tcW w:w="132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Secundaria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21 años</w:t>
            </w:r>
          </w:p>
        </w:tc>
      </w:tr>
      <w:tr w:rsidR="00F61CD2" w:rsidRPr="00F61CD2" w:rsidTr="00086BEF">
        <w:trPr>
          <w:jc w:val="center"/>
        </w:trPr>
        <w:tc>
          <w:tcPr>
            <w:tcW w:w="14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Administradora de CENDI</w:t>
            </w:r>
          </w:p>
        </w:tc>
        <w:tc>
          <w:tcPr>
            <w:tcW w:w="1216"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Licenciatura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1 año</w:t>
            </w:r>
          </w:p>
        </w:tc>
        <w:tc>
          <w:tcPr>
            <w:tcW w:w="215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1. Recibe y verifica la calidad de los insumos.</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2. Elabora y reporta censo.</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3. Supervisa la preparación de los alimentos en cantidad y calidad.</w:t>
            </w:r>
          </w:p>
        </w:tc>
        <w:tc>
          <w:tcPr>
            <w:tcW w:w="567"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F</w:t>
            </w:r>
          </w:p>
        </w:tc>
        <w:tc>
          <w:tcPr>
            <w:tcW w:w="6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44</w:t>
            </w:r>
          </w:p>
        </w:tc>
        <w:tc>
          <w:tcPr>
            <w:tcW w:w="132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Pasante Derecho</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18 años</w:t>
            </w:r>
          </w:p>
        </w:tc>
      </w:tr>
      <w:tr w:rsidR="00F61CD2" w:rsidRPr="00F61CD2" w:rsidTr="00086BEF">
        <w:trPr>
          <w:jc w:val="center"/>
        </w:trPr>
        <w:tc>
          <w:tcPr>
            <w:tcW w:w="14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Administradora de CENDI</w:t>
            </w:r>
          </w:p>
        </w:tc>
        <w:tc>
          <w:tcPr>
            <w:tcW w:w="1216"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Licenciatura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1 año</w:t>
            </w:r>
          </w:p>
        </w:tc>
        <w:tc>
          <w:tcPr>
            <w:tcW w:w="215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1. Recibe y verifica la calidad de los insumos.</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2. Elabora y reporta censo.</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3. Supervisa la preparación de los alimentos en cantidad y calidad.</w:t>
            </w:r>
          </w:p>
        </w:tc>
        <w:tc>
          <w:tcPr>
            <w:tcW w:w="567"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F</w:t>
            </w:r>
          </w:p>
        </w:tc>
        <w:tc>
          <w:tcPr>
            <w:tcW w:w="6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50</w:t>
            </w:r>
          </w:p>
        </w:tc>
        <w:tc>
          <w:tcPr>
            <w:tcW w:w="132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Bachillerato</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15 años</w:t>
            </w:r>
          </w:p>
        </w:tc>
      </w:tr>
      <w:tr w:rsidR="00F61CD2" w:rsidRPr="00F61CD2" w:rsidTr="00086BEF">
        <w:trPr>
          <w:jc w:val="center"/>
        </w:trPr>
        <w:tc>
          <w:tcPr>
            <w:tcW w:w="14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Administradora de CENDI</w:t>
            </w:r>
          </w:p>
        </w:tc>
        <w:tc>
          <w:tcPr>
            <w:tcW w:w="1216"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Licenciatura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1 año</w:t>
            </w:r>
          </w:p>
        </w:tc>
        <w:tc>
          <w:tcPr>
            <w:tcW w:w="215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1. Recibe y verifica la calidad de los insumos.</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2. Elabora y reporta censo.</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 xml:space="preserve">3. Supervisa la preparación de los alimentos en cantidad y </w:t>
            </w:r>
            <w:r w:rsidRPr="00F61CD2">
              <w:rPr>
                <w:rFonts w:ascii="Times New Roman" w:hAnsi="Times New Roman"/>
                <w:sz w:val="20"/>
                <w:szCs w:val="20"/>
              </w:rPr>
              <w:lastRenderedPageBreak/>
              <w:t>calidad.</w:t>
            </w:r>
          </w:p>
        </w:tc>
        <w:tc>
          <w:tcPr>
            <w:tcW w:w="567"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lastRenderedPageBreak/>
              <w:t>F</w:t>
            </w:r>
          </w:p>
        </w:tc>
        <w:tc>
          <w:tcPr>
            <w:tcW w:w="6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50</w:t>
            </w:r>
          </w:p>
        </w:tc>
        <w:tc>
          <w:tcPr>
            <w:tcW w:w="132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Secundaria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12 años</w:t>
            </w:r>
          </w:p>
        </w:tc>
      </w:tr>
      <w:tr w:rsidR="00F61CD2" w:rsidRPr="00F61CD2" w:rsidTr="00086BEF">
        <w:trPr>
          <w:jc w:val="center"/>
        </w:trPr>
        <w:tc>
          <w:tcPr>
            <w:tcW w:w="14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lastRenderedPageBreak/>
              <w:t>Administradora de CENDI</w:t>
            </w:r>
          </w:p>
        </w:tc>
        <w:tc>
          <w:tcPr>
            <w:tcW w:w="1216"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Licenciatura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1 año</w:t>
            </w:r>
          </w:p>
        </w:tc>
        <w:tc>
          <w:tcPr>
            <w:tcW w:w="215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1. Recibe y verifica la calidad de los insumos.</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2. Elabora y reporta censo.</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3. Supervisa la preparación de los alimentos en cantidad y calidad.</w:t>
            </w:r>
          </w:p>
        </w:tc>
        <w:tc>
          <w:tcPr>
            <w:tcW w:w="567"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F</w:t>
            </w:r>
          </w:p>
        </w:tc>
        <w:tc>
          <w:tcPr>
            <w:tcW w:w="6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44</w:t>
            </w:r>
          </w:p>
        </w:tc>
        <w:tc>
          <w:tcPr>
            <w:tcW w:w="132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Bachillerato</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10 años</w:t>
            </w:r>
          </w:p>
        </w:tc>
      </w:tr>
      <w:tr w:rsidR="00F61CD2" w:rsidRPr="00F61CD2" w:rsidTr="00086BEF">
        <w:trPr>
          <w:jc w:val="center"/>
        </w:trPr>
        <w:tc>
          <w:tcPr>
            <w:tcW w:w="14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Administradora de CENDI</w:t>
            </w:r>
          </w:p>
        </w:tc>
        <w:tc>
          <w:tcPr>
            <w:tcW w:w="1216"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Licenciatura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1 año</w:t>
            </w:r>
          </w:p>
        </w:tc>
        <w:tc>
          <w:tcPr>
            <w:tcW w:w="215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1. Recibe y verifica la calidad de los insumos.</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2. Elabora y reporta censo.</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3. Supervisa la preparación de los alimentos en cantidad y calidad.</w:t>
            </w:r>
          </w:p>
        </w:tc>
        <w:tc>
          <w:tcPr>
            <w:tcW w:w="567"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F</w:t>
            </w:r>
          </w:p>
        </w:tc>
        <w:tc>
          <w:tcPr>
            <w:tcW w:w="6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54</w:t>
            </w:r>
          </w:p>
        </w:tc>
        <w:tc>
          <w:tcPr>
            <w:tcW w:w="132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Licenciatura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10 años</w:t>
            </w:r>
          </w:p>
        </w:tc>
      </w:tr>
      <w:tr w:rsidR="00F61CD2" w:rsidRPr="00F61CD2" w:rsidTr="00086BEF">
        <w:trPr>
          <w:jc w:val="center"/>
        </w:trPr>
        <w:tc>
          <w:tcPr>
            <w:tcW w:w="14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Administradora de CENDI</w:t>
            </w:r>
          </w:p>
        </w:tc>
        <w:tc>
          <w:tcPr>
            <w:tcW w:w="1216"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Licenciatura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1 año</w:t>
            </w:r>
          </w:p>
        </w:tc>
        <w:tc>
          <w:tcPr>
            <w:tcW w:w="215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1. Recibe y verifica la calidad de los insumos.</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2. Elabora y reporta censo.</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3. Supervisa la preparación de los alimentos en cantidad y calidad.</w:t>
            </w:r>
          </w:p>
        </w:tc>
        <w:tc>
          <w:tcPr>
            <w:tcW w:w="567"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F</w:t>
            </w:r>
          </w:p>
        </w:tc>
        <w:tc>
          <w:tcPr>
            <w:tcW w:w="6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50</w:t>
            </w:r>
          </w:p>
        </w:tc>
        <w:tc>
          <w:tcPr>
            <w:tcW w:w="132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Licenciatura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8 años</w:t>
            </w:r>
          </w:p>
        </w:tc>
      </w:tr>
      <w:tr w:rsidR="00F61CD2" w:rsidRPr="00F61CD2" w:rsidTr="00086BEF">
        <w:trPr>
          <w:jc w:val="center"/>
        </w:trPr>
        <w:tc>
          <w:tcPr>
            <w:tcW w:w="14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Administradora de CENDI</w:t>
            </w:r>
          </w:p>
        </w:tc>
        <w:tc>
          <w:tcPr>
            <w:tcW w:w="1216"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Licenciatura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1 año</w:t>
            </w:r>
          </w:p>
        </w:tc>
        <w:tc>
          <w:tcPr>
            <w:tcW w:w="215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1. Recibe y verifica la calidad de los insumos.</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2. Elabora y reporta censo.</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3. Supervisa la preparación de los alimentos en cantidad y calidad.</w:t>
            </w:r>
          </w:p>
        </w:tc>
        <w:tc>
          <w:tcPr>
            <w:tcW w:w="567"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F</w:t>
            </w:r>
          </w:p>
        </w:tc>
        <w:tc>
          <w:tcPr>
            <w:tcW w:w="6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48</w:t>
            </w:r>
          </w:p>
        </w:tc>
        <w:tc>
          <w:tcPr>
            <w:tcW w:w="132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Licenciatura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8 años</w:t>
            </w:r>
          </w:p>
        </w:tc>
      </w:tr>
      <w:tr w:rsidR="00F61CD2" w:rsidRPr="00F61CD2" w:rsidTr="00086BEF">
        <w:trPr>
          <w:jc w:val="center"/>
        </w:trPr>
        <w:tc>
          <w:tcPr>
            <w:tcW w:w="14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Administradora de CENDI</w:t>
            </w:r>
          </w:p>
        </w:tc>
        <w:tc>
          <w:tcPr>
            <w:tcW w:w="1216"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Licenciatura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1 año</w:t>
            </w:r>
          </w:p>
        </w:tc>
        <w:tc>
          <w:tcPr>
            <w:tcW w:w="215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1. Recibe y verifica la calidad de los insumos.</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2. Elabora y reporta censo.</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3. Supervisa la preparación de los alimentos en cantidad y calidad.</w:t>
            </w:r>
          </w:p>
        </w:tc>
        <w:tc>
          <w:tcPr>
            <w:tcW w:w="567"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F</w:t>
            </w:r>
          </w:p>
        </w:tc>
        <w:tc>
          <w:tcPr>
            <w:tcW w:w="6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50</w:t>
            </w:r>
          </w:p>
        </w:tc>
        <w:tc>
          <w:tcPr>
            <w:tcW w:w="132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Pasante</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8 años</w:t>
            </w:r>
          </w:p>
        </w:tc>
      </w:tr>
      <w:tr w:rsidR="00F61CD2" w:rsidRPr="00F61CD2" w:rsidTr="00086BEF">
        <w:trPr>
          <w:jc w:val="center"/>
        </w:trPr>
        <w:tc>
          <w:tcPr>
            <w:tcW w:w="14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Administradora de CENDI</w:t>
            </w:r>
          </w:p>
        </w:tc>
        <w:tc>
          <w:tcPr>
            <w:tcW w:w="1216"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Licenciatura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1 año</w:t>
            </w:r>
          </w:p>
        </w:tc>
        <w:tc>
          <w:tcPr>
            <w:tcW w:w="215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1. Recibe y verifica la calidad de los insumos.</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2. Elabora y reporta censo.</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3. Supervisa la preparación de los alimentos en cantidad y calidad.</w:t>
            </w:r>
          </w:p>
        </w:tc>
        <w:tc>
          <w:tcPr>
            <w:tcW w:w="567"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F</w:t>
            </w:r>
          </w:p>
        </w:tc>
        <w:tc>
          <w:tcPr>
            <w:tcW w:w="6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44</w:t>
            </w:r>
          </w:p>
        </w:tc>
        <w:tc>
          <w:tcPr>
            <w:tcW w:w="132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Licenciatura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8 años</w:t>
            </w:r>
          </w:p>
        </w:tc>
      </w:tr>
      <w:tr w:rsidR="00F61CD2" w:rsidRPr="00F61CD2" w:rsidTr="00086BEF">
        <w:trPr>
          <w:jc w:val="center"/>
        </w:trPr>
        <w:tc>
          <w:tcPr>
            <w:tcW w:w="14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Administradora de CENDI</w:t>
            </w:r>
          </w:p>
        </w:tc>
        <w:tc>
          <w:tcPr>
            <w:tcW w:w="1216"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Licenciatura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1 año</w:t>
            </w:r>
          </w:p>
        </w:tc>
        <w:tc>
          <w:tcPr>
            <w:tcW w:w="215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1. Recibe y verifica la calidad de los insumos.</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2. Elabora y reporta censo.</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 xml:space="preserve">3. Supervisa la preparación de los alimentos en cantidad y </w:t>
            </w:r>
            <w:r w:rsidRPr="00F61CD2">
              <w:rPr>
                <w:rFonts w:ascii="Times New Roman" w:hAnsi="Times New Roman"/>
                <w:sz w:val="20"/>
                <w:szCs w:val="20"/>
              </w:rPr>
              <w:lastRenderedPageBreak/>
              <w:t>calidad.</w:t>
            </w:r>
          </w:p>
        </w:tc>
        <w:tc>
          <w:tcPr>
            <w:tcW w:w="567"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lastRenderedPageBreak/>
              <w:t>F</w:t>
            </w:r>
          </w:p>
        </w:tc>
        <w:tc>
          <w:tcPr>
            <w:tcW w:w="6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50</w:t>
            </w:r>
          </w:p>
        </w:tc>
        <w:tc>
          <w:tcPr>
            <w:tcW w:w="132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Licenciatura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8 años</w:t>
            </w:r>
          </w:p>
        </w:tc>
      </w:tr>
      <w:tr w:rsidR="00F61CD2" w:rsidRPr="00F61CD2" w:rsidTr="00086BEF">
        <w:trPr>
          <w:jc w:val="center"/>
        </w:trPr>
        <w:tc>
          <w:tcPr>
            <w:tcW w:w="14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lastRenderedPageBreak/>
              <w:t>Administradora de CENDI</w:t>
            </w:r>
          </w:p>
        </w:tc>
        <w:tc>
          <w:tcPr>
            <w:tcW w:w="1216"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Licenciatura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1 año</w:t>
            </w:r>
          </w:p>
        </w:tc>
        <w:tc>
          <w:tcPr>
            <w:tcW w:w="215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1. Recibe y verifica la calidad de los insumos.</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2. Elabora y reporta censo.</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3. Supervisa la preparación de los alimentos en cantidad y calidad.</w:t>
            </w:r>
          </w:p>
        </w:tc>
        <w:tc>
          <w:tcPr>
            <w:tcW w:w="567"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F</w:t>
            </w:r>
          </w:p>
        </w:tc>
        <w:tc>
          <w:tcPr>
            <w:tcW w:w="6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29</w:t>
            </w:r>
          </w:p>
        </w:tc>
        <w:tc>
          <w:tcPr>
            <w:tcW w:w="132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Bachillerato</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7 años</w:t>
            </w:r>
          </w:p>
        </w:tc>
      </w:tr>
      <w:tr w:rsidR="00F61CD2" w:rsidRPr="00F61CD2" w:rsidTr="00086BEF">
        <w:trPr>
          <w:jc w:val="center"/>
        </w:trPr>
        <w:tc>
          <w:tcPr>
            <w:tcW w:w="14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Administradora de CENDI</w:t>
            </w:r>
          </w:p>
        </w:tc>
        <w:tc>
          <w:tcPr>
            <w:tcW w:w="1216"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Licenciatura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1 año</w:t>
            </w:r>
          </w:p>
        </w:tc>
        <w:tc>
          <w:tcPr>
            <w:tcW w:w="215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1. Recibe y verifica la calidad de los insumos.</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2. Elabora y reporta censo.</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3. Supervisa la preparación de los alimentos en cantidad y calidad.</w:t>
            </w:r>
          </w:p>
        </w:tc>
        <w:tc>
          <w:tcPr>
            <w:tcW w:w="567"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F</w:t>
            </w:r>
          </w:p>
        </w:tc>
        <w:tc>
          <w:tcPr>
            <w:tcW w:w="6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49</w:t>
            </w:r>
          </w:p>
        </w:tc>
        <w:tc>
          <w:tcPr>
            <w:tcW w:w="132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Licenciatura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4 años</w:t>
            </w:r>
          </w:p>
        </w:tc>
      </w:tr>
      <w:tr w:rsidR="00F61CD2" w:rsidRPr="00F61CD2" w:rsidTr="00086BEF">
        <w:trPr>
          <w:jc w:val="center"/>
        </w:trPr>
        <w:tc>
          <w:tcPr>
            <w:tcW w:w="14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Administradora de CENDI</w:t>
            </w:r>
          </w:p>
        </w:tc>
        <w:tc>
          <w:tcPr>
            <w:tcW w:w="1216"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Licenciatura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1 año</w:t>
            </w:r>
          </w:p>
        </w:tc>
        <w:tc>
          <w:tcPr>
            <w:tcW w:w="215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1. Recibe y verifica la calidad de los insumos.</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2. Elabora y reporta censo.</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3. Supervisa la preparación de los alimentos en cantidad y calidad.</w:t>
            </w:r>
          </w:p>
        </w:tc>
        <w:tc>
          <w:tcPr>
            <w:tcW w:w="567"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F</w:t>
            </w:r>
          </w:p>
        </w:tc>
        <w:tc>
          <w:tcPr>
            <w:tcW w:w="6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49</w:t>
            </w:r>
          </w:p>
        </w:tc>
        <w:tc>
          <w:tcPr>
            <w:tcW w:w="132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Licenciatura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4 años</w:t>
            </w:r>
          </w:p>
        </w:tc>
      </w:tr>
      <w:tr w:rsidR="00F61CD2" w:rsidRPr="00F61CD2" w:rsidTr="00086BEF">
        <w:trPr>
          <w:jc w:val="center"/>
        </w:trPr>
        <w:tc>
          <w:tcPr>
            <w:tcW w:w="14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Administradora de CENDI</w:t>
            </w:r>
          </w:p>
        </w:tc>
        <w:tc>
          <w:tcPr>
            <w:tcW w:w="1216"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Licenciatura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1 año</w:t>
            </w:r>
          </w:p>
        </w:tc>
        <w:tc>
          <w:tcPr>
            <w:tcW w:w="215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1. Recibe y verifica la calidad de los insumos.</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2. Elabora y reporta censo.</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3. Supervisa la preparación de los alimentos en cantidad y calidad.</w:t>
            </w:r>
          </w:p>
        </w:tc>
        <w:tc>
          <w:tcPr>
            <w:tcW w:w="567"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F</w:t>
            </w:r>
          </w:p>
        </w:tc>
        <w:tc>
          <w:tcPr>
            <w:tcW w:w="6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46</w:t>
            </w:r>
          </w:p>
        </w:tc>
        <w:tc>
          <w:tcPr>
            <w:tcW w:w="132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Bachillerato</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3 años</w:t>
            </w:r>
          </w:p>
        </w:tc>
      </w:tr>
      <w:tr w:rsidR="00F61CD2" w:rsidRPr="00F61CD2" w:rsidTr="00086BEF">
        <w:trPr>
          <w:jc w:val="center"/>
        </w:trPr>
        <w:tc>
          <w:tcPr>
            <w:tcW w:w="14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Administradora de CENDI</w:t>
            </w:r>
          </w:p>
        </w:tc>
        <w:tc>
          <w:tcPr>
            <w:tcW w:w="1216"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Licenciatura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1 año</w:t>
            </w:r>
          </w:p>
        </w:tc>
        <w:tc>
          <w:tcPr>
            <w:tcW w:w="215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1. Recibe y verifica la calidad de los insumos.</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2. Elabora y reporta censo.</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3. Supervisa la preparación de los alimentos en cantidad y calidad.</w:t>
            </w:r>
          </w:p>
        </w:tc>
        <w:tc>
          <w:tcPr>
            <w:tcW w:w="567"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F</w:t>
            </w:r>
          </w:p>
        </w:tc>
        <w:tc>
          <w:tcPr>
            <w:tcW w:w="6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42</w:t>
            </w:r>
          </w:p>
        </w:tc>
        <w:tc>
          <w:tcPr>
            <w:tcW w:w="132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Licenciatura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3 años</w:t>
            </w:r>
          </w:p>
        </w:tc>
      </w:tr>
      <w:tr w:rsidR="00F61CD2" w:rsidRPr="00F61CD2" w:rsidTr="00086BEF">
        <w:trPr>
          <w:jc w:val="center"/>
        </w:trPr>
        <w:tc>
          <w:tcPr>
            <w:tcW w:w="14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Administradora de CENDI</w:t>
            </w:r>
          </w:p>
        </w:tc>
        <w:tc>
          <w:tcPr>
            <w:tcW w:w="1216"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Licenciatura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1 año</w:t>
            </w:r>
          </w:p>
        </w:tc>
        <w:tc>
          <w:tcPr>
            <w:tcW w:w="215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1. Recibe y verifica la calidad de los insumos.</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2. Elabora y reporta censo.</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3. Supervisa la preparación de los alimentos en cantidad y calidad.</w:t>
            </w:r>
          </w:p>
        </w:tc>
        <w:tc>
          <w:tcPr>
            <w:tcW w:w="567"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F</w:t>
            </w:r>
          </w:p>
        </w:tc>
        <w:tc>
          <w:tcPr>
            <w:tcW w:w="6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40</w:t>
            </w:r>
          </w:p>
        </w:tc>
        <w:tc>
          <w:tcPr>
            <w:tcW w:w="132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Licenciatura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3 años</w:t>
            </w:r>
          </w:p>
        </w:tc>
      </w:tr>
      <w:tr w:rsidR="00F61CD2" w:rsidRPr="00F61CD2" w:rsidTr="00086BEF">
        <w:trPr>
          <w:jc w:val="center"/>
        </w:trPr>
        <w:tc>
          <w:tcPr>
            <w:tcW w:w="14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Administradora de CENDI</w:t>
            </w:r>
          </w:p>
        </w:tc>
        <w:tc>
          <w:tcPr>
            <w:tcW w:w="1216"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Licenciatura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1 año</w:t>
            </w:r>
          </w:p>
        </w:tc>
        <w:tc>
          <w:tcPr>
            <w:tcW w:w="215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1. Recibe y verifica la calidad de los insumos.</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2. Elabora y reporta censo.</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 xml:space="preserve">3. Supervisa la preparación de los alimentos en cantidad y </w:t>
            </w:r>
            <w:r w:rsidRPr="00F61CD2">
              <w:rPr>
                <w:rFonts w:ascii="Times New Roman" w:hAnsi="Times New Roman"/>
                <w:sz w:val="20"/>
                <w:szCs w:val="20"/>
              </w:rPr>
              <w:lastRenderedPageBreak/>
              <w:t>calidad.</w:t>
            </w:r>
          </w:p>
        </w:tc>
        <w:tc>
          <w:tcPr>
            <w:tcW w:w="567"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lastRenderedPageBreak/>
              <w:t>F</w:t>
            </w:r>
          </w:p>
        </w:tc>
        <w:tc>
          <w:tcPr>
            <w:tcW w:w="6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41</w:t>
            </w:r>
          </w:p>
        </w:tc>
        <w:tc>
          <w:tcPr>
            <w:tcW w:w="132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Pasante</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2 años</w:t>
            </w:r>
          </w:p>
        </w:tc>
      </w:tr>
      <w:tr w:rsidR="00F61CD2" w:rsidRPr="00F61CD2" w:rsidTr="00086BEF">
        <w:trPr>
          <w:jc w:val="center"/>
        </w:trPr>
        <w:tc>
          <w:tcPr>
            <w:tcW w:w="14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lastRenderedPageBreak/>
              <w:t>Administradora de CENDI</w:t>
            </w:r>
          </w:p>
        </w:tc>
        <w:tc>
          <w:tcPr>
            <w:tcW w:w="1216"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Licenciatura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1 año</w:t>
            </w:r>
          </w:p>
        </w:tc>
        <w:tc>
          <w:tcPr>
            <w:tcW w:w="215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1. Recibe y verifica la calidad de los insumos.</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2. Elabora y reporta censo.</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3. Supervisa la preparación de los alimentos en cantidad y calidad.</w:t>
            </w:r>
          </w:p>
        </w:tc>
        <w:tc>
          <w:tcPr>
            <w:tcW w:w="567"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F</w:t>
            </w:r>
          </w:p>
        </w:tc>
        <w:tc>
          <w:tcPr>
            <w:tcW w:w="6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36</w:t>
            </w:r>
          </w:p>
        </w:tc>
        <w:tc>
          <w:tcPr>
            <w:tcW w:w="132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Pasante Admon. Educativa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2 años</w:t>
            </w:r>
          </w:p>
        </w:tc>
      </w:tr>
      <w:tr w:rsidR="00F61CD2" w:rsidRPr="00F61CD2" w:rsidTr="00086BEF">
        <w:trPr>
          <w:jc w:val="center"/>
        </w:trPr>
        <w:tc>
          <w:tcPr>
            <w:tcW w:w="14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Administradora de CENDI</w:t>
            </w:r>
          </w:p>
        </w:tc>
        <w:tc>
          <w:tcPr>
            <w:tcW w:w="1216"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Licenciatura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1 año</w:t>
            </w:r>
          </w:p>
        </w:tc>
        <w:tc>
          <w:tcPr>
            <w:tcW w:w="215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1. Recibe y verifica la calidad de los insumos.</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2. Elabora y reporta censo.</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3. Supervisa la preparación de los alimentos en cantidad y calidad.</w:t>
            </w:r>
          </w:p>
        </w:tc>
        <w:tc>
          <w:tcPr>
            <w:tcW w:w="567"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F</w:t>
            </w:r>
          </w:p>
        </w:tc>
        <w:tc>
          <w:tcPr>
            <w:tcW w:w="6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42</w:t>
            </w:r>
          </w:p>
        </w:tc>
        <w:tc>
          <w:tcPr>
            <w:tcW w:w="132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Licenciatura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2 años</w:t>
            </w:r>
          </w:p>
        </w:tc>
      </w:tr>
      <w:tr w:rsidR="00F61CD2" w:rsidRPr="00F61CD2" w:rsidTr="00086BEF">
        <w:trPr>
          <w:jc w:val="center"/>
        </w:trPr>
        <w:tc>
          <w:tcPr>
            <w:tcW w:w="14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Administradora de CENDI</w:t>
            </w:r>
          </w:p>
        </w:tc>
        <w:tc>
          <w:tcPr>
            <w:tcW w:w="1216"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Licenciatura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1 año</w:t>
            </w:r>
          </w:p>
        </w:tc>
        <w:tc>
          <w:tcPr>
            <w:tcW w:w="215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1. Recibe y verifica la calidad de los insumos.</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2. Elabora y reporta censo.</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3. Supervisa la preparación de los alimentos en cantidad y calidad.</w:t>
            </w:r>
          </w:p>
        </w:tc>
        <w:tc>
          <w:tcPr>
            <w:tcW w:w="567"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F</w:t>
            </w:r>
          </w:p>
        </w:tc>
        <w:tc>
          <w:tcPr>
            <w:tcW w:w="6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30</w:t>
            </w:r>
          </w:p>
        </w:tc>
        <w:tc>
          <w:tcPr>
            <w:tcW w:w="132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Licenciatura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1 años</w:t>
            </w:r>
          </w:p>
        </w:tc>
      </w:tr>
      <w:tr w:rsidR="00F61CD2" w:rsidRPr="00F61CD2" w:rsidTr="00086BEF">
        <w:trPr>
          <w:jc w:val="center"/>
        </w:trPr>
        <w:tc>
          <w:tcPr>
            <w:tcW w:w="14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Administradora de CENDI</w:t>
            </w:r>
          </w:p>
        </w:tc>
        <w:tc>
          <w:tcPr>
            <w:tcW w:w="1216"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Licenciatura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1 año</w:t>
            </w:r>
          </w:p>
        </w:tc>
        <w:tc>
          <w:tcPr>
            <w:tcW w:w="215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1. Recibe y verifica la calidad de los insumos.</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2. Elabora y reporta censo.</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3. Supervisa la preparación de los alimentos en cantidad y calidad.</w:t>
            </w:r>
          </w:p>
        </w:tc>
        <w:tc>
          <w:tcPr>
            <w:tcW w:w="567"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F</w:t>
            </w:r>
          </w:p>
        </w:tc>
        <w:tc>
          <w:tcPr>
            <w:tcW w:w="6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48</w:t>
            </w:r>
          </w:p>
        </w:tc>
        <w:tc>
          <w:tcPr>
            <w:tcW w:w="132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Licenciatura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1 años</w:t>
            </w:r>
          </w:p>
        </w:tc>
      </w:tr>
      <w:tr w:rsidR="00F61CD2" w:rsidRPr="00F61CD2" w:rsidTr="00086BEF">
        <w:trPr>
          <w:jc w:val="center"/>
        </w:trPr>
        <w:tc>
          <w:tcPr>
            <w:tcW w:w="14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Cocinera</w:t>
            </w:r>
          </w:p>
        </w:tc>
        <w:tc>
          <w:tcPr>
            <w:tcW w:w="1216"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Primaria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6 meses</w:t>
            </w:r>
          </w:p>
        </w:tc>
        <w:tc>
          <w:tcPr>
            <w:tcW w:w="215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1. Prepara y suministra las raciones alimenticias.</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2. Reporta la cantidad de raciones suministradas</w:t>
            </w:r>
          </w:p>
        </w:tc>
        <w:tc>
          <w:tcPr>
            <w:tcW w:w="567"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F</w:t>
            </w:r>
          </w:p>
        </w:tc>
        <w:tc>
          <w:tcPr>
            <w:tcW w:w="6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64</w:t>
            </w:r>
          </w:p>
        </w:tc>
        <w:tc>
          <w:tcPr>
            <w:tcW w:w="132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Primaria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33 años</w:t>
            </w:r>
          </w:p>
        </w:tc>
      </w:tr>
      <w:tr w:rsidR="00F61CD2" w:rsidRPr="00F61CD2" w:rsidTr="00086BEF">
        <w:trPr>
          <w:jc w:val="center"/>
        </w:trPr>
        <w:tc>
          <w:tcPr>
            <w:tcW w:w="14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Cocinera</w:t>
            </w:r>
          </w:p>
        </w:tc>
        <w:tc>
          <w:tcPr>
            <w:tcW w:w="1216"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Primaria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6 meses</w:t>
            </w:r>
          </w:p>
        </w:tc>
        <w:tc>
          <w:tcPr>
            <w:tcW w:w="215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1. Prepara y suministra las raciones alimenticias.</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2. Reporta la cantidad de raciones suministradas</w:t>
            </w:r>
          </w:p>
        </w:tc>
        <w:tc>
          <w:tcPr>
            <w:tcW w:w="567"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F</w:t>
            </w:r>
          </w:p>
        </w:tc>
        <w:tc>
          <w:tcPr>
            <w:tcW w:w="6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72</w:t>
            </w:r>
          </w:p>
        </w:tc>
        <w:tc>
          <w:tcPr>
            <w:tcW w:w="132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Primaria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23 años</w:t>
            </w:r>
          </w:p>
        </w:tc>
      </w:tr>
      <w:tr w:rsidR="00F61CD2" w:rsidRPr="00F61CD2" w:rsidTr="00086BEF">
        <w:trPr>
          <w:jc w:val="center"/>
        </w:trPr>
        <w:tc>
          <w:tcPr>
            <w:tcW w:w="14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Cocinera</w:t>
            </w:r>
          </w:p>
        </w:tc>
        <w:tc>
          <w:tcPr>
            <w:tcW w:w="1216"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Primaria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6 meses</w:t>
            </w:r>
          </w:p>
        </w:tc>
        <w:tc>
          <w:tcPr>
            <w:tcW w:w="215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1. Prepara y suministra las raciones alimenticias.</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2. Reporta la cantidad de raciones suministradas</w:t>
            </w:r>
          </w:p>
        </w:tc>
        <w:tc>
          <w:tcPr>
            <w:tcW w:w="567"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F</w:t>
            </w:r>
          </w:p>
        </w:tc>
        <w:tc>
          <w:tcPr>
            <w:tcW w:w="6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73</w:t>
            </w:r>
          </w:p>
        </w:tc>
        <w:tc>
          <w:tcPr>
            <w:tcW w:w="132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Secundaria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23 años</w:t>
            </w:r>
          </w:p>
        </w:tc>
      </w:tr>
      <w:tr w:rsidR="00F61CD2" w:rsidRPr="00F61CD2" w:rsidTr="00086BEF">
        <w:trPr>
          <w:jc w:val="center"/>
        </w:trPr>
        <w:tc>
          <w:tcPr>
            <w:tcW w:w="14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Cocinera</w:t>
            </w:r>
          </w:p>
        </w:tc>
        <w:tc>
          <w:tcPr>
            <w:tcW w:w="1216"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Primaria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6 meses</w:t>
            </w:r>
          </w:p>
        </w:tc>
        <w:tc>
          <w:tcPr>
            <w:tcW w:w="215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1. Prepara y suministra las raciones alimenticias.</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 xml:space="preserve">2. Reporta la cantidad de raciones </w:t>
            </w:r>
            <w:r w:rsidRPr="00F61CD2">
              <w:rPr>
                <w:rFonts w:ascii="Times New Roman" w:hAnsi="Times New Roman"/>
                <w:sz w:val="20"/>
                <w:szCs w:val="20"/>
              </w:rPr>
              <w:lastRenderedPageBreak/>
              <w:t>suministradas</w:t>
            </w:r>
          </w:p>
        </w:tc>
        <w:tc>
          <w:tcPr>
            <w:tcW w:w="567"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lastRenderedPageBreak/>
              <w:t>F</w:t>
            </w:r>
          </w:p>
        </w:tc>
        <w:tc>
          <w:tcPr>
            <w:tcW w:w="6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55</w:t>
            </w:r>
          </w:p>
        </w:tc>
        <w:tc>
          <w:tcPr>
            <w:tcW w:w="132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Secundaria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20 años</w:t>
            </w:r>
          </w:p>
        </w:tc>
      </w:tr>
      <w:tr w:rsidR="00F61CD2" w:rsidRPr="00F61CD2" w:rsidTr="00086BEF">
        <w:trPr>
          <w:jc w:val="center"/>
        </w:trPr>
        <w:tc>
          <w:tcPr>
            <w:tcW w:w="14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lastRenderedPageBreak/>
              <w:t>Cocinera</w:t>
            </w:r>
          </w:p>
        </w:tc>
        <w:tc>
          <w:tcPr>
            <w:tcW w:w="1216"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Primaria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6 meses</w:t>
            </w:r>
          </w:p>
        </w:tc>
        <w:tc>
          <w:tcPr>
            <w:tcW w:w="215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1. Prepara y suministra las raciones alimenticias.</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2. Reporta la cantidad de raciones suministradas</w:t>
            </w:r>
          </w:p>
        </w:tc>
        <w:tc>
          <w:tcPr>
            <w:tcW w:w="567"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F</w:t>
            </w:r>
          </w:p>
        </w:tc>
        <w:tc>
          <w:tcPr>
            <w:tcW w:w="6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56</w:t>
            </w:r>
          </w:p>
        </w:tc>
        <w:tc>
          <w:tcPr>
            <w:tcW w:w="132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Secundaria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19 años</w:t>
            </w:r>
          </w:p>
        </w:tc>
      </w:tr>
      <w:tr w:rsidR="00F61CD2" w:rsidRPr="00F61CD2" w:rsidTr="00086BEF">
        <w:trPr>
          <w:jc w:val="center"/>
        </w:trPr>
        <w:tc>
          <w:tcPr>
            <w:tcW w:w="14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Cocinera</w:t>
            </w:r>
          </w:p>
        </w:tc>
        <w:tc>
          <w:tcPr>
            <w:tcW w:w="1216"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Primaria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6 meses</w:t>
            </w:r>
          </w:p>
        </w:tc>
        <w:tc>
          <w:tcPr>
            <w:tcW w:w="215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1. Prepara y suministra las raciones alimenticias.</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2. Reporta la cantidad de raciones suministradas</w:t>
            </w:r>
          </w:p>
        </w:tc>
        <w:tc>
          <w:tcPr>
            <w:tcW w:w="567"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F</w:t>
            </w:r>
          </w:p>
        </w:tc>
        <w:tc>
          <w:tcPr>
            <w:tcW w:w="6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64</w:t>
            </w:r>
          </w:p>
        </w:tc>
        <w:tc>
          <w:tcPr>
            <w:tcW w:w="132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 xml:space="preserve">Secundaria </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18 años</w:t>
            </w:r>
          </w:p>
        </w:tc>
      </w:tr>
      <w:tr w:rsidR="00F61CD2" w:rsidRPr="00F61CD2" w:rsidTr="00086BEF">
        <w:trPr>
          <w:jc w:val="center"/>
        </w:trPr>
        <w:tc>
          <w:tcPr>
            <w:tcW w:w="14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Cocinera</w:t>
            </w:r>
          </w:p>
        </w:tc>
        <w:tc>
          <w:tcPr>
            <w:tcW w:w="1216"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Primaria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6 meses</w:t>
            </w:r>
          </w:p>
        </w:tc>
        <w:tc>
          <w:tcPr>
            <w:tcW w:w="215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1. Prepara y suministra las raciones alimenticias.</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2. Reporta la cantidad de raciones suministradas</w:t>
            </w:r>
          </w:p>
        </w:tc>
        <w:tc>
          <w:tcPr>
            <w:tcW w:w="567"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F</w:t>
            </w:r>
          </w:p>
        </w:tc>
        <w:tc>
          <w:tcPr>
            <w:tcW w:w="6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61</w:t>
            </w:r>
          </w:p>
        </w:tc>
        <w:tc>
          <w:tcPr>
            <w:tcW w:w="132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Primaria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16 años</w:t>
            </w:r>
          </w:p>
        </w:tc>
      </w:tr>
      <w:tr w:rsidR="00F61CD2" w:rsidRPr="00F61CD2" w:rsidTr="00086BEF">
        <w:trPr>
          <w:jc w:val="center"/>
        </w:trPr>
        <w:tc>
          <w:tcPr>
            <w:tcW w:w="14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Cocinera</w:t>
            </w:r>
          </w:p>
        </w:tc>
        <w:tc>
          <w:tcPr>
            <w:tcW w:w="1216"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Primaria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6 meses</w:t>
            </w:r>
          </w:p>
        </w:tc>
        <w:tc>
          <w:tcPr>
            <w:tcW w:w="215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1. Prepara y suministra las raciones alimenticias.</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2. Reporta la cantidad de raciones suministradas</w:t>
            </w:r>
          </w:p>
        </w:tc>
        <w:tc>
          <w:tcPr>
            <w:tcW w:w="567"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F</w:t>
            </w:r>
          </w:p>
        </w:tc>
        <w:tc>
          <w:tcPr>
            <w:tcW w:w="6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52</w:t>
            </w:r>
          </w:p>
        </w:tc>
        <w:tc>
          <w:tcPr>
            <w:tcW w:w="132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Secundaria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16 años</w:t>
            </w:r>
          </w:p>
        </w:tc>
      </w:tr>
      <w:tr w:rsidR="00F61CD2" w:rsidRPr="00F61CD2" w:rsidTr="00086BEF">
        <w:trPr>
          <w:jc w:val="center"/>
        </w:trPr>
        <w:tc>
          <w:tcPr>
            <w:tcW w:w="14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Cocinera</w:t>
            </w:r>
          </w:p>
        </w:tc>
        <w:tc>
          <w:tcPr>
            <w:tcW w:w="1216"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Primaria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6 meses</w:t>
            </w:r>
          </w:p>
        </w:tc>
        <w:tc>
          <w:tcPr>
            <w:tcW w:w="215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1. Prepara y suministra las raciones alimenticias.</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2. Reporta la cantidad de raciones suministradas</w:t>
            </w:r>
          </w:p>
        </w:tc>
        <w:tc>
          <w:tcPr>
            <w:tcW w:w="567"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F</w:t>
            </w:r>
          </w:p>
        </w:tc>
        <w:tc>
          <w:tcPr>
            <w:tcW w:w="6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54</w:t>
            </w:r>
          </w:p>
        </w:tc>
        <w:tc>
          <w:tcPr>
            <w:tcW w:w="132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Secundaria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16 años</w:t>
            </w:r>
          </w:p>
        </w:tc>
      </w:tr>
      <w:tr w:rsidR="00F61CD2" w:rsidRPr="00F61CD2" w:rsidTr="00086BEF">
        <w:trPr>
          <w:jc w:val="center"/>
        </w:trPr>
        <w:tc>
          <w:tcPr>
            <w:tcW w:w="14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Cocinera</w:t>
            </w:r>
          </w:p>
        </w:tc>
        <w:tc>
          <w:tcPr>
            <w:tcW w:w="1216"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Primaria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6 meses</w:t>
            </w:r>
          </w:p>
        </w:tc>
        <w:tc>
          <w:tcPr>
            <w:tcW w:w="215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1. Prepara y suministra las raciones alimenticias.</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2. Reporta la cantidad de raciones suministradas</w:t>
            </w:r>
          </w:p>
        </w:tc>
        <w:tc>
          <w:tcPr>
            <w:tcW w:w="567"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F</w:t>
            </w:r>
          </w:p>
        </w:tc>
        <w:tc>
          <w:tcPr>
            <w:tcW w:w="6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66</w:t>
            </w:r>
          </w:p>
        </w:tc>
        <w:tc>
          <w:tcPr>
            <w:tcW w:w="132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 xml:space="preserve">Secundaria </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15 años</w:t>
            </w:r>
          </w:p>
        </w:tc>
      </w:tr>
      <w:tr w:rsidR="00F61CD2" w:rsidRPr="00F61CD2" w:rsidTr="00086BEF">
        <w:trPr>
          <w:jc w:val="center"/>
        </w:trPr>
        <w:tc>
          <w:tcPr>
            <w:tcW w:w="14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Cocinera</w:t>
            </w:r>
          </w:p>
        </w:tc>
        <w:tc>
          <w:tcPr>
            <w:tcW w:w="1216"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Primaria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6 meses</w:t>
            </w:r>
          </w:p>
        </w:tc>
        <w:tc>
          <w:tcPr>
            <w:tcW w:w="215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1. Prepara y suministra las raciones alimenticias.</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2. Reporta la cantidad de raciones suministradas</w:t>
            </w:r>
          </w:p>
        </w:tc>
        <w:tc>
          <w:tcPr>
            <w:tcW w:w="567"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F</w:t>
            </w:r>
          </w:p>
        </w:tc>
        <w:tc>
          <w:tcPr>
            <w:tcW w:w="6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60</w:t>
            </w:r>
          </w:p>
        </w:tc>
        <w:tc>
          <w:tcPr>
            <w:tcW w:w="132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Bachillerato</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15 años</w:t>
            </w:r>
          </w:p>
        </w:tc>
      </w:tr>
      <w:tr w:rsidR="00F61CD2" w:rsidRPr="00F61CD2" w:rsidTr="00086BEF">
        <w:trPr>
          <w:jc w:val="center"/>
        </w:trPr>
        <w:tc>
          <w:tcPr>
            <w:tcW w:w="14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Cocinera</w:t>
            </w:r>
          </w:p>
        </w:tc>
        <w:tc>
          <w:tcPr>
            <w:tcW w:w="1216"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Primaria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6 meses</w:t>
            </w:r>
          </w:p>
        </w:tc>
        <w:tc>
          <w:tcPr>
            <w:tcW w:w="215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1. Prepara y suministra las raciones alimenticias.</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2. Reporta la cantidad de raciones suministradas</w:t>
            </w:r>
          </w:p>
        </w:tc>
        <w:tc>
          <w:tcPr>
            <w:tcW w:w="567"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F</w:t>
            </w:r>
          </w:p>
        </w:tc>
        <w:tc>
          <w:tcPr>
            <w:tcW w:w="6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48</w:t>
            </w:r>
          </w:p>
        </w:tc>
        <w:tc>
          <w:tcPr>
            <w:tcW w:w="132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Secundaria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15 años</w:t>
            </w:r>
          </w:p>
        </w:tc>
      </w:tr>
      <w:tr w:rsidR="00F61CD2" w:rsidRPr="00F61CD2" w:rsidTr="00086BEF">
        <w:trPr>
          <w:jc w:val="center"/>
        </w:trPr>
        <w:tc>
          <w:tcPr>
            <w:tcW w:w="14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Cocinera</w:t>
            </w:r>
          </w:p>
        </w:tc>
        <w:tc>
          <w:tcPr>
            <w:tcW w:w="1216"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Primaria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6 meses</w:t>
            </w:r>
          </w:p>
        </w:tc>
        <w:tc>
          <w:tcPr>
            <w:tcW w:w="215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1. Prepara y suministra las raciones alimenticias.</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2. Reporta la cantidad de raciones suministradas</w:t>
            </w:r>
          </w:p>
        </w:tc>
        <w:tc>
          <w:tcPr>
            <w:tcW w:w="567"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F</w:t>
            </w:r>
          </w:p>
        </w:tc>
        <w:tc>
          <w:tcPr>
            <w:tcW w:w="6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57</w:t>
            </w:r>
          </w:p>
        </w:tc>
        <w:tc>
          <w:tcPr>
            <w:tcW w:w="132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Secundaria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13 años</w:t>
            </w:r>
          </w:p>
        </w:tc>
      </w:tr>
      <w:tr w:rsidR="00F61CD2" w:rsidRPr="00F61CD2" w:rsidTr="00086BEF">
        <w:trPr>
          <w:jc w:val="center"/>
        </w:trPr>
        <w:tc>
          <w:tcPr>
            <w:tcW w:w="14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Cocinera</w:t>
            </w:r>
          </w:p>
        </w:tc>
        <w:tc>
          <w:tcPr>
            <w:tcW w:w="1216"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Primaria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6 meses</w:t>
            </w:r>
          </w:p>
        </w:tc>
        <w:tc>
          <w:tcPr>
            <w:tcW w:w="215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 xml:space="preserve">1. Prepara y suministra </w:t>
            </w:r>
            <w:r w:rsidRPr="00F61CD2">
              <w:rPr>
                <w:rFonts w:ascii="Times New Roman" w:hAnsi="Times New Roman"/>
                <w:sz w:val="20"/>
                <w:szCs w:val="20"/>
              </w:rPr>
              <w:lastRenderedPageBreak/>
              <w:t>las raciones alimenticias.</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2. Reporta la cantidad de raciones suministradas</w:t>
            </w:r>
          </w:p>
        </w:tc>
        <w:tc>
          <w:tcPr>
            <w:tcW w:w="567"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lastRenderedPageBreak/>
              <w:t>F</w:t>
            </w:r>
          </w:p>
        </w:tc>
        <w:tc>
          <w:tcPr>
            <w:tcW w:w="6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70</w:t>
            </w:r>
          </w:p>
        </w:tc>
        <w:tc>
          <w:tcPr>
            <w:tcW w:w="132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Primaria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13 años</w:t>
            </w:r>
          </w:p>
        </w:tc>
      </w:tr>
      <w:tr w:rsidR="00F61CD2" w:rsidRPr="00F61CD2" w:rsidTr="00086BEF">
        <w:trPr>
          <w:jc w:val="center"/>
        </w:trPr>
        <w:tc>
          <w:tcPr>
            <w:tcW w:w="14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lastRenderedPageBreak/>
              <w:t>Cocinera</w:t>
            </w:r>
          </w:p>
        </w:tc>
        <w:tc>
          <w:tcPr>
            <w:tcW w:w="1216"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Primaria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6 meses</w:t>
            </w:r>
          </w:p>
        </w:tc>
        <w:tc>
          <w:tcPr>
            <w:tcW w:w="215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1. Prepara y suministra las raciones alimenticias.</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2. Reporta la cantidad de raciones suministradas</w:t>
            </w:r>
          </w:p>
        </w:tc>
        <w:tc>
          <w:tcPr>
            <w:tcW w:w="567"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F</w:t>
            </w:r>
          </w:p>
        </w:tc>
        <w:tc>
          <w:tcPr>
            <w:tcW w:w="6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49</w:t>
            </w:r>
          </w:p>
        </w:tc>
        <w:tc>
          <w:tcPr>
            <w:tcW w:w="132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Secundaria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13 años</w:t>
            </w:r>
          </w:p>
        </w:tc>
      </w:tr>
      <w:tr w:rsidR="00F61CD2" w:rsidRPr="00F61CD2" w:rsidTr="00086BEF">
        <w:trPr>
          <w:jc w:val="center"/>
        </w:trPr>
        <w:tc>
          <w:tcPr>
            <w:tcW w:w="14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Cocinera</w:t>
            </w:r>
          </w:p>
        </w:tc>
        <w:tc>
          <w:tcPr>
            <w:tcW w:w="1216"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Primaria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6 meses</w:t>
            </w:r>
          </w:p>
        </w:tc>
        <w:tc>
          <w:tcPr>
            <w:tcW w:w="215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1. Prepara y suministra las raciones alimenticias.</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2. Reporta la cantidad de raciones suministradas</w:t>
            </w:r>
          </w:p>
        </w:tc>
        <w:tc>
          <w:tcPr>
            <w:tcW w:w="567"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F</w:t>
            </w:r>
          </w:p>
        </w:tc>
        <w:tc>
          <w:tcPr>
            <w:tcW w:w="6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68</w:t>
            </w:r>
          </w:p>
        </w:tc>
        <w:tc>
          <w:tcPr>
            <w:tcW w:w="132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Primaria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12 años</w:t>
            </w:r>
          </w:p>
        </w:tc>
      </w:tr>
      <w:tr w:rsidR="00F61CD2" w:rsidRPr="00F61CD2" w:rsidTr="00086BEF">
        <w:trPr>
          <w:jc w:val="center"/>
        </w:trPr>
        <w:tc>
          <w:tcPr>
            <w:tcW w:w="14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Cocinera</w:t>
            </w:r>
          </w:p>
        </w:tc>
        <w:tc>
          <w:tcPr>
            <w:tcW w:w="1216"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Primaria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6 meses</w:t>
            </w:r>
          </w:p>
        </w:tc>
        <w:tc>
          <w:tcPr>
            <w:tcW w:w="215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1. Prepara y suministra las raciones alimenticias.</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2. Reporta la cantidad de raciones suministradas</w:t>
            </w:r>
          </w:p>
        </w:tc>
        <w:tc>
          <w:tcPr>
            <w:tcW w:w="567"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F</w:t>
            </w:r>
          </w:p>
        </w:tc>
        <w:tc>
          <w:tcPr>
            <w:tcW w:w="6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54</w:t>
            </w:r>
          </w:p>
        </w:tc>
        <w:tc>
          <w:tcPr>
            <w:tcW w:w="132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Secundaria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11 años</w:t>
            </w:r>
          </w:p>
        </w:tc>
      </w:tr>
      <w:tr w:rsidR="00F61CD2" w:rsidRPr="00F61CD2" w:rsidTr="00086BEF">
        <w:trPr>
          <w:jc w:val="center"/>
        </w:trPr>
        <w:tc>
          <w:tcPr>
            <w:tcW w:w="14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Cocinera</w:t>
            </w:r>
          </w:p>
        </w:tc>
        <w:tc>
          <w:tcPr>
            <w:tcW w:w="1216"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Primaria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6 meses</w:t>
            </w:r>
          </w:p>
        </w:tc>
        <w:tc>
          <w:tcPr>
            <w:tcW w:w="215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1. Prepara y suministra las raciones alimenticias.</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2. Reporta la cantidad de raciones suministradas</w:t>
            </w:r>
          </w:p>
        </w:tc>
        <w:tc>
          <w:tcPr>
            <w:tcW w:w="567"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F</w:t>
            </w:r>
          </w:p>
        </w:tc>
        <w:tc>
          <w:tcPr>
            <w:tcW w:w="6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48</w:t>
            </w:r>
          </w:p>
        </w:tc>
        <w:tc>
          <w:tcPr>
            <w:tcW w:w="132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Bachillerato</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11 años</w:t>
            </w:r>
          </w:p>
        </w:tc>
      </w:tr>
      <w:tr w:rsidR="00F61CD2" w:rsidRPr="00F61CD2" w:rsidTr="00086BEF">
        <w:trPr>
          <w:jc w:val="center"/>
        </w:trPr>
        <w:tc>
          <w:tcPr>
            <w:tcW w:w="14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Cocinera</w:t>
            </w:r>
          </w:p>
        </w:tc>
        <w:tc>
          <w:tcPr>
            <w:tcW w:w="1216"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Primaria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6 meses</w:t>
            </w:r>
          </w:p>
        </w:tc>
        <w:tc>
          <w:tcPr>
            <w:tcW w:w="215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1. Prepara y suministra las raciones alimenticias.</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2. Reporta la cantidad de raciones suministradas</w:t>
            </w:r>
          </w:p>
        </w:tc>
        <w:tc>
          <w:tcPr>
            <w:tcW w:w="567"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F</w:t>
            </w:r>
          </w:p>
        </w:tc>
        <w:tc>
          <w:tcPr>
            <w:tcW w:w="6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61</w:t>
            </w:r>
          </w:p>
        </w:tc>
        <w:tc>
          <w:tcPr>
            <w:tcW w:w="132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Primaria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10 años</w:t>
            </w:r>
          </w:p>
        </w:tc>
      </w:tr>
      <w:tr w:rsidR="00F61CD2" w:rsidRPr="00F61CD2" w:rsidTr="00086BEF">
        <w:trPr>
          <w:jc w:val="center"/>
        </w:trPr>
        <w:tc>
          <w:tcPr>
            <w:tcW w:w="14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Cocinera</w:t>
            </w:r>
          </w:p>
        </w:tc>
        <w:tc>
          <w:tcPr>
            <w:tcW w:w="1216"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Primaria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6 meses</w:t>
            </w:r>
          </w:p>
        </w:tc>
        <w:tc>
          <w:tcPr>
            <w:tcW w:w="215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1. Prepara y suministra las raciones alimenticias.</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2. Reporta la cantidad de raciones suministradas</w:t>
            </w:r>
          </w:p>
        </w:tc>
        <w:tc>
          <w:tcPr>
            <w:tcW w:w="567"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F</w:t>
            </w:r>
          </w:p>
        </w:tc>
        <w:tc>
          <w:tcPr>
            <w:tcW w:w="6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58</w:t>
            </w:r>
          </w:p>
        </w:tc>
        <w:tc>
          <w:tcPr>
            <w:tcW w:w="132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Primaria</w:t>
            </w:r>
          </w:p>
        </w:tc>
        <w:tc>
          <w:tcPr>
            <w:tcW w:w="1239"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10 años</w:t>
            </w:r>
          </w:p>
        </w:tc>
      </w:tr>
      <w:tr w:rsidR="00F61CD2" w:rsidRPr="00F61CD2" w:rsidTr="00086BEF">
        <w:trPr>
          <w:jc w:val="center"/>
        </w:trPr>
        <w:tc>
          <w:tcPr>
            <w:tcW w:w="14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Cocinera</w:t>
            </w:r>
          </w:p>
        </w:tc>
        <w:tc>
          <w:tcPr>
            <w:tcW w:w="1216"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Primaria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6 meses</w:t>
            </w:r>
          </w:p>
        </w:tc>
        <w:tc>
          <w:tcPr>
            <w:tcW w:w="215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1. Prepara y suministra las raciones alimenticias.</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2. Reporta la cantidad de raciones suministradas</w:t>
            </w:r>
          </w:p>
        </w:tc>
        <w:tc>
          <w:tcPr>
            <w:tcW w:w="567"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F</w:t>
            </w:r>
          </w:p>
        </w:tc>
        <w:tc>
          <w:tcPr>
            <w:tcW w:w="6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58</w:t>
            </w:r>
          </w:p>
        </w:tc>
        <w:tc>
          <w:tcPr>
            <w:tcW w:w="132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Secundaria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9 años</w:t>
            </w:r>
          </w:p>
        </w:tc>
      </w:tr>
      <w:tr w:rsidR="00F61CD2" w:rsidRPr="00F61CD2" w:rsidTr="00086BEF">
        <w:trPr>
          <w:jc w:val="center"/>
        </w:trPr>
        <w:tc>
          <w:tcPr>
            <w:tcW w:w="14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Cocinera</w:t>
            </w:r>
          </w:p>
        </w:tc>
        <w:tc>
          <w:tcPr>
            <w:tcW w:w="1216"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Primaria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6 meses</w:t>
            </w:r>
          </w:p>
        </w:tc>
        <w:tc>
          <w:tcPr>
            <w:tcW w:w="215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1. Prepara y suministra las raciones alimenticias.</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2. Reporta la cantidad de raciones suministradas</w:t>
            </w:r>
          </w:p>
        </w:tc>
        <w:tc>
          <w:tcPr>
            <w:tcW w:w="567"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F</w:t>
            </w:r>
          </w:p>
        </w:tc>
        <w:tc>
          <w:tcPr>
            <w:tcW w:w="6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63</w:t>
            </w:r>
          </w:p>
        </w:tc>
        <w:tc>
          <w:tcPr>
            <w:tcW w:w="132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Secundaria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9 años</w:t>
            </w:r>
          </w:p>
        </w:tc>
      </w:tr>
      <w:tr w:rsidR="00F61CD2" w:rsidRPr="00F61CD2" w:rsidTr="00086BEF">
        <w:trPr>
          <w:jc w:val="center"/>
        </w:trPr>
        <w:tc>
          <w:tcPr>
            <w:tcW w:w="14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Cocinera</w:t>
            </w:r>
          </w:p>
        </w:tc>
        <w:tc>
          <w:tcPr>
            <w:tcW w:w="1216"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Primaria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6 meses</w:t>
            </w:r>
          </w:p>
        </w:tc>
        <w:tc>
          <w:tcPr>
            <w:tcW w:w="215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1. Prepara y suministra las raciones alimenticias.</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lastRenderedPageBreak/>
              <w:t>2. Reporta la cantidad de raciones suministradas</w:t>
            </w:r>
          </w:p>
        </w:tc>
        <w:tc>
          <w:tcPr>
            <w:tcW w:w="567"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lastRenderedPageBreak/>
              <w:t>F</w:t>
            </w:r>
          </w:p>
        </w:tc>
        <w:tc>
          <w:tcPr>
            <w:tcW w:w="6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59</w:t>
            </w:r>
          </w:p>
        </w:tc>
        <w:tc>
          <w:tcPr>
            <w:tcW w:w="132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 xml:space="preserve">Secundaria </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9 años</w:t>
            </w:r>
          </w:p>
        </w:tc>
      </w:tr>
      <w:tr w:rsidR="00F61CD2" w:rsidRPr="00F61CD2" w:rsidTr="00086BEF">
        <w:trPr>
          <w:jc w:val="center"/>
        </w:trPr>
        <w:tc>
          <w:tcPr>
            <w:tcW w:w="14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lastRenderedPageBreak/>
              <w:t>Cocinera</w:t>
            </w:r>
          </w:p>
        </w:tc>
        <w:tc>
          <w:tcPr>
            <w:tcW w:w="1216"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Primaria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6 meses</w:t>
            </w:r>
          </w:p>
        </w:tc>
        <w:tc>
          <w:tcPr>
            <w:tcW w:w="215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1. Prepara y suministra las raciones alimenticias.</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2. Reporta la cantidad de raciones suministradas</w:t>
            </w:r>
          </w:p>
        </w:tc>
        <w:tc>
          <w:tcPr>
            <w:tcW w:w="567"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F</w:t>
            </w:r>
          </w:p>
        </w:tc>
        <w:tc>
          <w:tcPr>
            <w:tcW w:w="6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43</w:t>
            </w:r>
          </w:p>
        </w:tc>
        <w:tc>
          <w:tcPr>
            <w:tcW w:w="132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Secundaria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8 años</w:t>
            </w:r>
          </w:p>
        </w:tc>
      </w:tr>
      <w:tr w:rsidR="00F61CD2" w:rsidRPr="00F61CD2" w:rsidTr="00086BEF">
        <w:trPr>
          <w:jc w:val="center"/>
        </w:trPr>
        <w:tc>
          <w:tcPr>
            <w:tcW w:w="14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Cocinera</w:t>
            </w:r>
          </w:p>
        </w:tc>
        <w:tc>
          <w:tcPr>
            <w:tcW w:w="1216"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Primaria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6 meses</w:t>
            </w:r>
          </w:p>
        </w:tc>
        <w:tc>
          <w:tcPr>
            <w:tcW w:w="215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1. Prepara y suministra las raciones alimenticias.</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2. Reporta la cantidad de raciones suministradas</w:t>
            </w:r>
          </w:p>
        </w:tc>
        <w:tc>
          <w:tcPr>
            <w:tcW w:w="567"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F</w:t>
            </w:r>
          </w:p>
        </w:tc>
        <w:tc>
          <w:tcPr>
            <w:tcW w:w="6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57</w:t>
            </w:r>
          </w:p>
        </w:tc>
        <w:tc>
          <w:tcPr>
            <w:tcW w:w="132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Secundaria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8 años</w:t>
            </w:r>
          </w:p>
        </w:tc>
      </w:tr>
      <w:tr w:rsidR="00F61CD2" w:rsidRPr="00F61CD2" w:rsidTr="00086BEF">
        <w:trPr>
          <w:jc w:val="center"/>
        </w:trPr>
        <w:tc>
          <w:tcPr>
            <w:tcW w:w="14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Cocinera</w:t>
            </w:r>
          </w:p>
        </w:tc>
        <w:tc>
          <w:tcPr>
            <w:tcW w:w="1216"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Primaria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6 meses</w:t>
            </w:r>
          </w:p>
        </w:tc>
        <w:tc>
          <w:tcPr>
            <w:tcW w:w="215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1. Prepara y suministra las raciones alimenticias.</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2. Reporta la cantidad de raciones suministradas</w:t>
            </w:r>
          </w:p>
        </w:tc>
        <w:tc>
          <w:tcPr>
            <w:tcW w:w="567"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F</w:t>
            </w:r>
          </w:p>
        </w:tc>
        <w:tc>
          <w:tcPr>
            <w:tcW w:w="6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48</w:t>
            </w:r>
          </w:p>
        </w:tc>
        <w:tc>
          <w:tcPr>
            <w:tcW w:w="132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Primaria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8 años</w:t>
            </w:r>
          </w:p>
        </w:tc>
      </w:tr>
      <w:tr w:rsidR="00F61CD2" w:rsidRPr="00F61CD2" w:rsidTr="00086BEF">
        <w:trPr>
          <w:jc w:val="center"/>
        </w:trPr>
        <w:tc>
          <w:tcPr>
            <w:tcW w:w="14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Cocinera</w:t>
            </w:r>
          </w:p>
        </w:tc>
        <w:tc>
          <w:tcPr>
            <w:tcW w:w="1216"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Primaria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6 meses</w:t>
            </w:r>
          </w:p>
        </w:tc>
        <w:tc>
          <w:tcPr>
            <w:tcW w:w="215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1. Prepara y suministra las raciones alimenticias.</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2. Reporta la cantidad de raciones suministradas</w:t>
            </w:r>
          </w:p>
        </w:tc>
        <w:tc>
          <w:tcPr>
            <w:tcW w:w="567"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F</w:t>
            </w:r>
          </w:p>
        </w:tc>
        <w:tc>
          <w:tcPr>
            <w:tcW w:w="6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61</w:t>
            </w:r>
          </w:p>
        </w:tc>
        <w:tc>
          <w:tcPr>
            <w:tcW w:w="132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Secundaria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8 años</w:t>
            </w:r>
          </w:p>
        </w:tc>
      </w:tr>
      <w:tr w:rsidR="00F61CD2" w:rsidRPr="00F61CD2" w:rsidTr="00086BEF">
        <w:trPr>
          <w:jc w:val="center"/>
        </w:trPr>
        <w:tc>
          <w:tcPr>
            <w:tcW w:w="14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Cocinera</w:t>
            </w:r>
          </w:p>
        </w:tc>
        <w:tc>
          <w:tcPr>
            <w:tcW w:w="1216"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Primaria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6 meses</w:t>
            </w:r>
          </w:p>
        </w:tc>
        <w:tc>
          <w:tcPr>
            <w:tcW w:w="215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1. Prepara y suministra las raciones alimenticias.</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2. Reporta la cantidad de raciones suministradas</w:t>
            </w:r>
          </w:p>
        </w:tc>
        <w:tc>
          <w:tcPr>
            <w:tcW w:w="567"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F</w:t>
            </w:r>
          </w:p>
        </w:tc>
        <w:tc>
          <w:tcPr>
            <w:tcW w:w="6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36</w:t>
            </w:r>
          </w:p>
        </w:tc>
        <w:tc>
          <w:tcPr>
            <w:tcW w:w="132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Secundaria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7 años</w:t>
            </w:r>
          </w:p>
        </w:tc>
      </w:tr>
      <w:tr w:rsidR="00F61CD2" w:rsidRPr="00F61CD2" w:rsidTr="00086BEF">
        <w:trPr>
          <w:jc w:val="center"/>
        </w:trPr>
        <w:tc>
          <w:tcPr>
            <w:tcW w:w="14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Cocinera</w:t>
            </w:r>
          </w:p>
        </w:tc>
        <w:tc>
          <w:tcPr>
            <w:tcW w:w="1216"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Primaria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6 meses</w:t>
            </w:r>
          </w:p>
        </w:tc>
        <w:tc>
          <w:tcPr>
            <w:tcW w:w="215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1. Prepara y suministra las raciones alimenticias.</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2. Reporta la cantidad de raciones suministradas</w:t>
            </w:r>
          </w:p>
        </w:tc>
        <w:tc>
          <w:tcPr>
            <w:tcW w:w="567"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F</w:t>
            </w:r>
          </w:p>
        </w:tc>
        <w:tc>
          <w:tcPr>
            <w:tcW w:w="6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55</w:t>
            </w:r>
          </w:p>
        </w:tc>
        <w:tc>
          <w:tcPr>
            <w:tcW w:w="132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Secundaria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7 años</w:t>
            </w:r>
          </w:p>
        </w:tc>
      </w:tr>
      <w:tr w:rsidR="00F61CD2" w:rsidRPr="00F61CD2" w:rsidTr="00086BEF">
        <w:trPr>
          <w:jc w:val="center"/>
        </w:trPr>
        <w:tc>
          <w:tcPr>
            <w:tcW w:w="14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Cocinera</w:t>
            </w:r>
          </w:p>
        </w:tc>
        <w:tc>
          <w:tcPr>
            <w:tcW w:w="1216"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Primaria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6 meses</w:t>
            </w:r>
          </w:p>
        </w:tc>
        <w:tc>
          <w:tcPr>
            <w:tcW w:w="215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1. Prepara y suministra las raciones alimenticias.</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2. Reporta la cantidad de raciones suministradas</w:t>
            </w:r>
          </w:p>
        </w:tc>
        <w:tc>
          <w:tcPr>
            <w:tcW w:w="567"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F</w:t>
            </w:r>
          </w:p>
        </w:tc>
        <w:tc>
          <w:tcPr>
            <w:tcW w:w="6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41</w:t>
            </w:r>
          </w:p>
        </w:tc>
        <w:tc>
          <w:tcPr>
            <w:tcW w:w="132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 xml:space="preserve">Bachillerato </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7 años</w:t>
            </w:r>
          </w:p>
        </w:tc>
      </w:tr>
      <w:tr w:rsidR="00F61CD2" w:rsidRPr="00F61CD2" w:rsidTr="00086BEF">
        <w:trPr>
          <w:jc w:val="center"/>
        </w:trPr>
        <w:tc>
          <w:tcPr>
            <w:tcW w:w="14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Cocinera</w:t>
            </w:r>
          </w:p>
        </w:tc>
        <w:tc>
          <w:tcPr>
            <w:tcW w:w="1216"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Primaria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6 meses</w:t>
            </w:r>
          </w:p>
        </w:tc>
        <w:tc>
          <w:tcPr>
            <w:tcW w:w="215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1. Prepara y suministra las raciones alimenticias.</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2. Reporta la cantidad de raciones suministradas</w:t>
            </w:r>
          </w:p>
        </w:tc>
        <w:tc>
          <w:tcPr>
            <w:tcW w:w="567"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F</w:t>
            </w:r>
          </w:p>
        </w:tc>
        <w:tc>
          <w:tcPr>
            <w:tcW w:w="6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54</w:t>
            </w:r>
          </w:p>
        </w:tc>
        <w:tc>
          <w:tcPr>
            <w:tcW w:w="132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 xml:space="preserve">Secundaria </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6 años</w:t>
            </w:r>
          </w:p>
        </w:tc>
      </w:tr>
      <w:tr w:rsidR="00F61CD2" w:rsidRPr="00F61CD2" w:rsidTr="00086BEF">
        <w:trPr>
          <w:jc w:val="center"/>
        </w:trPr>
        <w:tc>
          <w:tcPr>
            <w:tcW w:w="14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Cocinera</w:t>
            </w:r>
          </w:p>
        </w:tc>
        <w:tc>
          <w:tcPr>
            <w:tcW w:w="1216"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Primaria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6 meses</w:t>
            </w:r>
          </w:p>
        </w:tc>
        <w:tc>
          <w:tcPr>
            <w:tcW w:w="215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1. Prepara y suministra las raciones alimenticias.</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 xml:space="preserve">2. Reporta la cantidad de raciones </w:t>
            </w:r>
            <w:r w:rsidRPr="00F61CD2">
              <w:rPr>
                <w:rFonts w:ascii="Times New Roman" w:hAnsi="Times New Roman"/>
                <w:sz w:val="20"/>
                <w:szCs w:val="20"/>
              </w:rPr>
              <w:lastRenderedPageBreak/>
              <w:t>suministradas</w:t>
            </w:r>
          </w:p>
        </w:tc>
        <w:tc>
          <w:tcPr>
            <w:tcW w:w="567"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lastRenderedPageBreak/>
              <w:t>F</w:t>
            </w:r>
          </w:p>
        </w:tc>
        <w:tc>
          <w:tcPr>
            <w:tcW w:w="6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42</w:t>
            </w:r>
          </w:p>
        </w:tc>
        <w:tc>
          <w:tcPr>
            <w:tcW w:w="132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Secundaria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6 años</w:t>
            </w:r>
          </w:p>
        </w:tc>
      </w:tr>
      <w:tr w:rsidR="00F61CD2" w:rsidRPr="00F61CD2" w:rsidTr="00086BEF">
        <w:trPr>
          <w:jc w:val="center"/>
        </w:trPr>
        <w:tc>
          <w:tcPr>
            <w:tcW w:w="14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lastRenderedPageBreak/>
              <w:t>Cocinera</w:t>
            </w:r>
          </w:p>
        </w:tc>
        <w:tc>
          <w:tcPr>
            <w:tcW w:w="1216"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Primaria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6 meses</w:t>
            </w:r>
          </w:p>
        </w:tc>
        <w:tc>
          <w:tcPr>
            <w:tcW w:w="215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1. Prepara y suministra las raciones alimenticias.</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2. Reporta la cantidad de raciones suministradas</w:t>
            </w:r>
          </w:p>
        </w:tc>
        <w:tc>
          <w:tcPr>
            <w:tcW w:w="567"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F</w:t>
            </w:r>
          </w:p>
        </w:tc>
        <w:tc>
          <w:tcPr>
            <w:tcW w:w="6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43</w:t>
            </w:r>
          </w:p>
        </w:tc>
        <w:tc>
          <w:tcPr>
            <w:tcW w:w="132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Secundaria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6 años</w:t>
            </w:r>
          </w:p>
        </w:tc>
      </w:tr>
      <w:tr w:rsidR="00F61CD2" w:rsidRPr="00F61CD2" w:rsidTr="00086BEF">
        <w:trPr>
          <w:jc w:val="center"/>
        </w:trPr>
        <w:tc>
          <w:tcPr>
            <w:tcW w:w="14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Cocinera</w:t>
            </w:r>
          </w:p>
        </w:tc>
        <w:tc>
          <w:tcPr>
            <w:tcW w:w="1216"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Primaria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6 meses</w:t>
            </w:r>
          </w:p>
        </w:tc>
        <w:tc>
          <w:tcPr>
            <w:tcW w:w="215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1. Prepara y suministra las raciones alimenticias.</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2. Reporta la cantidad de raciones suministradas</w:t>
            </w:r>
          </w:p>
        </w:tc>
        <w:tc>
          <w:tcPr>
            <w:tcW w:w="567"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F</w:t>
            </w:r>
          </w:p>
        </w:tc>
        <w:tc>
          <w:tcPr>
            <w:tcW w:w="6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52</w:t>
            </w:r>
          </w:p>
        </w:tc>
        <w:tc>
          <w:tcPr>
            <w:tcW w:w="132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Primaria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7 años</w:t>
            </w:r>
          </w:p>
        </w:tc>
      </w:tr>
      <w:tr w:rsidR="00F61CD2" w:rsidRPr="00F61CD2" w:rsidTr="00086BEF">
        <w:trPr>
          <w:jc w:val="center"/>
        </w:trPr>
        <w:tc>
          <w:tcPr>
            <w:tcW w:w="14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Cocinera</w:t>
            </w:r>
          </w:p>
        </w:tc>
        <w:tc>
          <w:tcPr>
            <w:tcW w:w="1216"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Primaria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6 meses</w:t>
            </w:r>
          </w:p>
        </w:tc>
        <w:tc>
          <w:tcPr>
            <w:tcW w:w="215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1. Prepara y suministra las raciones alimenticias.</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2. Reporta la cantidad de raciones suministradas</w:t>
            </w:r>
          </w:p>
        </w:tc>
        <w:tc>
          <w:tcPr>
            <w:tcW w:w="567"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F</w:t>
            </w:r>
          </w:p>
        </w:tc>
        <w:tc>
          <w:tcPr>
            <w:tcW w:w="6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40</w:t>
            </w:r>
          </w:p>
        </w:tc>
        <w:tc>
          <w:tcPr>
            <w:tcW w:w="132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Primaria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6 años</w:t>
            </w:r>
          </w:p>
        </w:tc>
      </w:tr>
      <w:tr w:rsidR="00F61CD2" w:rsidRPr="00F61CD2" w:rsidTr="00086BEF">
        <w:trPr>
          <w:jc w:val="center"/>
        </w:trPr>
        <w:tc>
          <w:tcPr>
            <w:tcW w:w="14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Cocinera</w:t>
            </w:r>
          </w:p>
        </w:tc>
        <w:tc>
          <w:tcPr>
            <w:tcW w:w="1216"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Primaria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6 meses</w:t>
            </w:r>
          </w:p>
        </w:tc>
        <w:tc>
          <w:tcPr>
            <w:tcW w:w="215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1. Prepara y suministra las raciones alimenticias.</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2. Reporta la cantidad de raciones suministradas</w:t>
            </w:r>
          </w:p>
        </w:tc>
        <w:tc>
          <w:tcPr>
            <w:tcW w:w="567"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F</w:t>
            </w:r>
          </w:p>
        </w:tc>
        <w:tc>
          <w:tcPr>
            <w:tcW w:w="6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28</w:t>
            </w:r>
          </w:p>
        </w:tc>
        <w:tc>
          <w:tcPr>
            <w:tcW w:w="132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Bachillerato</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6 años</w:t>
            </w:r>
          </w:p>
        </w:tc>
      </w:tr>
      <w:tr w:rsidR="00F61CD2" w:rsidRPr="00F61CD2" w:rsidTr="00086BEF">
        <w:trPr>
          <w:jc w:val="center"/>
        </w:trPr>
        <w:tc>
          <w:tcPr>
            <w:tcW w:w="14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Cocinera</w:t>
            </w:r>
          </w:p>
        </w:tc>
        <w:tc>
          <w:tcPr>
            <w:tcW w:w="1216"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Primaria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6 meses</w:t>
            </w:r>
          </w:p>
        </w:tc>
        <w:tc>
          <w:tcPr>
            <w:tcW w:w="215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1. Prepara y suministra las raciones alimenticias.</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2. Reporta la cantidad de raciones suministradas</w:t>
            </w:r>
          </w:p>
        </w:tc>
        <w:tc>
          <w:tcPr>
            <w:tcW w:w="567"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F</w:t>
            </w:r>
          </w:p>
        </w:tc>
        <w:tc>
          <w:tcPr>
            <w:tcW w:w="6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39</w:t>
            </w:r>
          </w:p>
        </w:tc>
        <w:tc>
          <w:tcPr>
            <w:tcW w:w="132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 xml:space="preserve">Primaria </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6 años</w:t>
            </w:r>
          </w:p>
        </w:tc>
      </w:tr>
      <w:tr w:rsidR="00F61CD2" w:rsidRPr="00F61CD2" w:rsidTr="00086BEF">
        <w:trPr>
          <w:jc w:val="center"/>
        </w:trPr>
        <w:tc>
          <w:tcPr>
            <w:tcW w:w="14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Cocinera</w:t>
            </w:r>
          </w:p>
        </w:tc>
        <w:tc>
          <w:tcPr>
            <w:tcW w:w="1216"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Primaria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6 meses</w:t>
            </w:r>
          </w:p>
        </w:tc>
        <w:tc>
          <w:tcPr>
            <w:tcW w:w="215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1. Prepara y suministra las raciones alimenticias.</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2. Reporta la cantidad de raciones suministradas</w:t>
            </w:r>
          </w:p>
        </w:tc>
        <w:tc>
          <w:tcPr>
            <w:tcW w:w="567"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F</w:t>
            </w:r>
          </w:p>
        </w:tc>
        <w:tc>
          <w:tcPr>
            <w:tcW w:w="6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40</w:t>
            </w:r>
          </w:p>
        </w:tc>
        <w:tc>
          <w:tcPr>
            <w:tcW w:w="132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Bachillerato</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6 años</w:t>
            </w:r>
          </w:p>
        </w:tc>
      </w:tr>
      <w:tr w:rsidR="00F61CD2" w:rsidRPr="00F61CD2" w:rsidTr="00086BEF">
        <w:trPr>
          <w:jc w:val="center"/>
        </w:trPr>
        <w:tc>
          <w:tcPr>
            <w:tcW w:w="14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Cocinera</w:t>
            </w:r>
          </w:p>
        </w:tc>
        <w:tc>
          <w:tcPr>
            <w:tcW w:w="1216"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Primaria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6 meses</w:t>
            </w:r>
          </w:p>
        </w:tc>
        <w:tc>
          <w:tcPr>
            <w:tcW w:w="215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1. Prepara y suministra las raciones alimenticias.</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2. Reporta la cantidad de raciones suministradas</w:t>
            </w:r>
          </w:p>
        </w:tc>
        <w:tc>
          <w:tcPr>
            <w:tcW w:w="567"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F</w:t>
            </w:r>
          </w:p>
        </w:tc>
        <w:tc>
          <w:tcPr>
            <w:tcW w:w="6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57</w:t>
            </w:r>
          </w:p>
        </w:tc>
        <w:tc>
          <w:tcPr>
            <w:tcW w:w="132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Secundaria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5 años</w:t>
            </w:r>
          </w:p>
        </w:tc>
      </w:tr>
      <w:tr w:rsidR="00F61CD2" w:rsidRPr="00F61CD2" w:rsidTr="00086BEF">
        <w:trPr>
          <w:jc w:val="center"/>
        </w:trPr>
        <w:tc>
          <w:tcPr>
            <w:tcW w:w="14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Cocinera</w:t>
            </w:r>
          </w:p>
        </w:tc>
        <w:tc>
          <w:tcPr>
            <w:tcW w:w="1216"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Primaria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6 meses</w:t>
            </w:r>
          </w:p>
        </w:tc>
        <w:tc>
          <w:tcPr>
            <w:tcW w:w="215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1. Prepara y suministra las raciones alimenticias.</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2. Reporta la cantidad de raciones suministradas</w:t>
            </w:r>
          </w:p>
        </w:tc>
        <w:tc>
          <w:tcPr>
            <w:tcW w:w="567"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F</w:t>
            </w:r>
          </w:p>
        </w:tc>
        <w:tc>
          <w:tcPr>
            <w:tcW w:w="6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50</w:t>
            </w:r>
          </w:p>
        </w:tc>
        <w:tc>
          <w:tcPr>
            <w:tcW w:w="132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Secundaria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5 años</w:t>
            </w:r>
          </w:p>
        </w:tc>
      </w:tr>
      <w:tr w:rsidR="00F61CD2" w:rsidRPr="00F61CD2" w:rsidTr="00086BEF">
        <w:trPr>
          <w:jc w:val="center"/>
        </w:trPr>
        <w:tc>
          <w:tcPr>
            <w:tcW w:w="14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Cocinera</w:t>
            </w:r>
          </w:p>
        </w:tc>
        <w:tc>
          <w:tcPr>
            <w:tcW w:w="1216"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Primaria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6 meses</w:t>
            </w:r>
          </w:p>
        </w:tc>
        <w:tc>
          <w:tcPr>
            <w:tcW w:w="215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1. Prepara y suministra las raciones alimenticias.</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2. Reporta la cantidad de raciones suministradas</w:t>
            </w:r>
          </w:p>
        </w:tc>
        <w:tc>
          <w:tcPr>
            <w:tcW w:w="567"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F</w:t>
            </w:r>
          </w:p>
        </w:tc>
        <w:tc>
          <w:tcPr>
            <w:tcW w:w="6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55</w:t>
            </w:r>
          </w:p>
        </w:tc>
        <w:tc>
          <w:tcPr>
            <w:tcW w:w="132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Secundaria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5 años</w:t>
            </w:r>
          </w:p>
        </w:tc>
      </w:tr>
      <w:tr w:rsidR="00F61CD2" w:rsidRPr="00F61CD2" w:rsidTr="00086BEF">
        <w:trPr>
          <w:jc w:val="center"/>
        </w:trPr>
        <w:tc>
          <w:tcPr>
            <w:tcW w:w="14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Cocinera</w:t>
            </w:r>
          </w:p>
        </w:tc>
        <w:tc>
          <w:tcPr>
            <w:tcW w:w="1216"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Primaria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6 meses</w:t>
            </w:r>
          </w:p>
        </w:tc>
        <w:tc>
          <w:tcPr>
            <w:tcW w:w="215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 xml:space="preserve">1. Prepara y suministra </w:t>
            </w:r>
            <w:r w:rsidRPr="00F61CD2">
              <w:rPr>
                <w:rFonts w:ascii="Times New Roman" w:hAnsi="Times New Roman"/>
                <w:sz w:val="20"/>
                <w:szCs w:val="20"/>
              </w:rPr>
              <w:lastRenderedPageBreak/>
              <w:t>las raciones alimenticias.</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2. Reporta la cantidad de raciones suministradas</w:t>
            </w:r>
          </w:p>
        </w:tc>
        <w:tc>
          <w:tcPr>
            <w:tcW w:w="567"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lastRenderedPageBreak/>
              <w:t>F</w:t>
            </w:r>
          </w:p>
        </w:tc>
        <w:tc>
          <w:tcPr>
            <w:tcW w:w="6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62</w:t>
            </w:r>
          </w:p>
        </w:tc>
        <w:tc>
          <w:tcPr>
            <w:tcW w:w="132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 xml:space="preserve">Secundaria </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4 años</w:t>
            </w:r>
          </w:p>
        </w:tc>
      </w:tr>
      <w:tr w:rsidR="00F61CD2" w:rsidRPr="00F61CD2" w:rsidTr="00086BEF">
        <w:trPr>
          <w:jc w:val="center"/>
        </w:trPr>
        <w:tc>
          <w:tcPr>
            <w:tcW w:w="14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lastRenderedPageBreak/>
              <w:t>Cocinera</w:t>
            </w:r>
          </w:p>
        </w:tc>
        <w:tc>
          <w:tcPr>
            <w:tcW w:w="1216"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Primaria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6 meses</w:t>
            </w:r>
          </w:p>
        </w:tc>
        <w:tc>
          <w:tcPr>
            <w:tcW w:w="215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1. Prepara y suministra las raciones alimenticias.</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2. Reporta la cantidad de raciones suministradas</w:t>
            </w:r>
          </w:p>
        </w:tc>
        <w:tc>
          <w:tcPr>
            <w:tcW w:w="567"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F</w:t>
            </w:r>
          </w:p>
        </w:tc>
        <w:tc>
          <w:tcPr>
            <w:tcW w:w="6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48</w:t>
            </w:r>
          </w:p>
        </w:tc>
        <w:tc>
          <w:tcPr>
            <w:tcW w:w="132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Primaria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4 años</w:t>
            </w:r>
          </w:p>
        </w:tc>
      </w:tr>
      <w:tr w:rsidR="00F61CD2" w:rsidRPr="00F61CD2" w:rsidTr="00086BEF">
        <w:trPr>
          <w:jc w:val="center"/>
        </w:trPr>
        <w:tc>
          <w:tcPr>
            <w:tcW w:w="14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Cocinera</w:t>
            </w:r>
          </w:p>
        </w:tc>
        <w:tc>
          <w:tcPr>
            <w:tcW w:w="1216"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Primaria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6 meses</w:t>
            </w:r>
          </w:p>
        </w:tc>
        <w:tc>
          <w:tcPr>
            <w:tcW w:w="215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1. Prepara y suministra las raciones alimenticias.</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2. Reporta la cantidad de raciones suministradas</w:t>
            </w:r>
          </w:p>
        </w:tc>
        <w:tc>
          <w:tcPr>
            <w:tcW w:w="567"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F</w:t>
            </w:r>
          </w:p>
        </w:tc>
        <w:tc>
          <w:tcPr>
            <w:tcW w:w="6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41</w:t>
            </w:r>
          </w:p>
        </w:tc>
        <w:tc>
          <w:tcPr>
            <w:tcW w:w="132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Secundaria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4 años</w:t>
            </w:r>
          </w:p>
        </w:tc>
      </w:tr>
      <w:tr w:rsidR="00F61CD2" w:rsidRPr="00F61CD2" w:rsidTr="00086BEF">
        <w:trPr>
          <w:jc w:val="center"/>
        </w:trPr>
        <w:tc>
          <w:tcPr>
            <w:tcW w:w="14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Cocinera</w:t>
            </w:r>
          </w:p>
        </w:tc>
        <w:tc>
          <w:tcPr>
            <w:tcW w:w="1216"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Primaria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6 meses</w:t>
            </w:r>
          </w:p>
        </w:tc>
        <w:tc>
          <w:tcPr>
            <w:tcW w:w="215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1. Prepara y suministra las raciones alimenticias.</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2. Reporta la cantidad de raciones suministradas</w:t>
            </w:r>
          </w:p>
        </w:tc>
        <w:tc>
          <w:tcPr>
            <w:tcW w:w="567"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F</w:t>
            </w:r>
          </w:p>
        </w:tc>
        <w:tc>
          <w:tcPr>
            <w:tcW w:w="6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52</w:t>
            </w:r>
          </w:p>
        </w:tc>
        <w:tc>
          <w:tcPr>
            <w:tcW w:w="132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Secundaria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3 años</w:t>
            </w:r>
          </w:p>
        </w:tc>
      </w:tr>
      <w:tr w:rsidR="00F61CD2" w:rsidRPr="00F61CD2" w:rsidTr="00086BEF">
        <w:trPr>
          <w:jc w:val="center"/>
        </w:trPr>
        <w:tc>
          <w:tcPr>
            <w:tcW w:w="14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Cocinera</w:t>
            </w:r>
          </w:p>
        </w:tc>
        <w:tc>
          <w:tcPr>
            <w:tcW w:w="1216"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Primaria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6 meses</w:t>
            </w:r>
          </w:p>
        </w:tc>
        <w:tc>
          <w:tcPr>
            <w:tcW w:w="215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1. Prepara y suministra las raciones alimenticias.</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2. Reporta la cantidad de raciones suministradas</w:t>
            </w:r>
          </w:p>
        </w:tc>
        <w:tc>
          <w:tcPr>
            <w:tcW w:w="567"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F</w:t>
            </w:r>
          </w:p>
        </w:tc>
        <w:tc>
          <w:tcPr>
            <w:tcW w:w="6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38</w:t>
            </w:r>
          </w:p>
        </w:tc>
        <w:tc>
          <w:tcPr>
            <w:tcW w:w="132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Secundaria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2 años</w:t>
            </w:r>
          </w:p>
        </w:tc>
      </w:tr>
      <w:tr w:rsidR="00F61CD2" w:rsidRPr="00F61CD2" w:rsidTr="00086BEF">
        <w:trPr>
          <w:jc w:val="center"/>
        </w:trPr>
        <w:tc>
          <w:tcPr>
            <w:tcW w:w="14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Cocinera</w:t>
            </w:r>
          </w:p>
        </w:tc>
        <w:tc>
          <w:tcPr>
            <w:tcW w:w="1216"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Primaria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6 meses</w:t>
            </w:r>
          </w:p>
        </w:tc>
        <w:tc>
          <w:tcPr>
            <w:tcW w:w="215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1. Prepara y suministra las raciones alimenticias.</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2. Reporta la cantidad de raciones suministradas</w:t>
            </w:r>
          </w:p>
        </w:tc>
        <w:tc>
          <w:tcPr>
            <w:tcW w:w="567"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F</w:t>
            </w:r>
          </w:p>
        </w:tc>
        <w:tc>
          <w:tcPr>
            <w:tcW w:w="6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57</w:t>
            </w:r>
          </w:p>
        </w:tc>
        <w:tc>
          <w:tcPr>
            <w:tcW w:w="132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Secundaria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2 años</w:t>
            </w:r>
          </w:p>
        </w:tc>
      </w:tr>
      <w:tr w:rsidR="00F61CD2" w:rsidRPr="00F61CD2" w:rsidTr="00086BEF">
        <w:trPr>
          <w:jc w:val="center"/>
        </w:trPr>
        <w:tc>
          <w:tcPr>
            <w:tcW w:w="14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Cocinera</w:t>
            </w:r>
          </w:p>
        </w:tc>
        <w:tc>
          <w:tcPr>
            <w:tcW w:w="1216"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Primaria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6 meses</w:t>
            </w:r>
          </w:p>
        </w:tc>
        <w:tc>
          <w:tcPr>
            <w:tcW w:w="215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1. Prepara y suministra las raciones alimenticias.</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2. Reporta la cantidad de raciones suministradas</w:t>
            </w:r>
          </w:p>
        </w:tc>
        <w:tc>
          <w:tcPr>
            <w:tcW w:w="567"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F</w:t>
            </w:r>
          </w:p>
        </w:tc>
        <w:tc>
          <w:tcPr>
            <w:tcW w:w="6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40</w:t>
            </w:r>
          </w:p>
        </w:tc>
        <w:tc>
          <w:tcPr>
            <w:tcW w:w="132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Secundaria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2 años</w:t>
            </w:r>
          </w:p>
        </w:tc>
      </w:tr>
      <w:tr w:rsidR="00F61CD2" w:rsidRPr="00F61CD2" w:rsidTr="00086BEF">
        <w:trPr>
          <w:jc w:val="center"/>
        </w:trPr>
        <w:tc>
          <w:tcPr>
            <w:tcW w:w="14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Cocinera</w:t>
            </w:r>
          </w:p>
        </w:tc>
        <w:tc>
          <w:tcPr>
            <w:tcW w:w="1216"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Primaria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6 meses</w:t>
            </w:r>
          </w:p>
        </w:tc>
        <w:tc>
          <w:tcPr>
            <w:tcW w:w="215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1. Prepara y suministra las raciones alimenticias.</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2. Reporta la cantidad de raciones suministradas</w:t>
            </w:r>
          </w:p>
        </w:tc>
        <w:tc>
          <w:tcPr>
            <w:tcW w:w="567"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F</w:t>
            </w:r>
          </w:p>
        </w:tc>
        <w:tc>
          <w:tcPr>
            <w:tcW w:w="6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41</w:t>
            </w:r>
          </w:p>
        </w:tc>
        <w:tc>
          <w:tcPr>
            <w:tcW w:w="132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 xml:space="preserve">Secundaria </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2 años</w:t>
            </w:r>
          </w:p>
        </w:tc>
      </w:tr>
      <w:tr w:rsidR="00F61CD2" w:rsidRPr="00F61CD2" w:rsidTr="00086BEF">
        <w:trPr>
          <w:jc w:val="center"/>
        </w:trPr>
        <w:tc>
          <w:tcPr>
            <w:tcW w:w="14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Cocinera</w:t>
            </w:r>
          </w:p>
        </w:tc>
        <w:tc>
          <w:tcPr>
            <w:tcW w:w="1216"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Primaria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6 meses</w:t>
            </w:r>
          </w:p>
        </w:tc>
        <w:tc>
          <w:tcPr>
            <w:tcW w:w="2154"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1. Prepara y suministra las raciones alimenticias.</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2. Reporta la cantidad de raciones suministradas</w:t>
            </w:r>
          </w:p>
        </w:tc>
        <w:tc>
          <w:tcPr>
            <w:tcW w:w="567"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F</w:t>
            </w:r>
          </w:p>
        </w:tc>
        <w:tc>
          <w:tcPr>
            <w:tcW w:w="672"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23</w:t>
            </w:r>
          </w:p>
        </w:tc>
        <w:tc>
          <w:tcPr>
            <w:tcW w:w="132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Secundaria</w:t>
            </w:r>
          </w:p>
        </w:tc>
        <w:tc>
          <w:tcPr>
            <w:tcW w:w="1239"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2 años</w:t>
            </w:r>
          </w:p>
        </w:tc>
      </w:tr>
    </w:tbl>
    <w:p w:rsidR="00F61CD2" w:rsidRPr="00F61CD2" w:rsidRDefault="00F61CD2" w:rsidP="00F61CD2">
      <w:pPr>
        <w:spacing w:after="0" w:line="240" w:lineRule="auto"/>
        <w:rPr>
          <w:rFonts w:ascii="Times New Roman" w:hAnsi="Times New Roman" w:cs="Times New Roman"/>
          <w:sz w:val="20"/>
          <w:szCs w:val="20"/>
        </w:rPr>
      </w:pPr>
    </w:p>
    <w:p w:rsidR="00F61CD2" w:rsidRPr="00F61CD2" w:rsidRDefault="00F61CD2" w:rsidP="00F61CD2">
      <w:pPr>
        <w:spacing w:after="0" w:line="240" w:lineRule="auto"/>
        <w:rPr>
          <w:rFonts w:ascii="Times New Roman" w:hAnsi="Times New Roman" w:cs="Times New Roman"/>
          <w:b/>
          <w:sz w:val="20"/>
          <w:szCs w:val="20"/>
        </w:rPr>
      </w:pPr>
      <w:r w:rsidRPr="00F61CD2">
        <w:rPr>
          <w:rFonts w:ascii="Times New Roman" w:hAnsi="Times New Roman" w:cs="Times New Roman"/>
          <w:b/>
          <w:sz w:val="20"/>
          <w:szCs w:val="20"/>
        </w:rPr>
        <w:t>III.2. Congruencia de la Operación del Programa Social en 2016 con su Diseño</w:t>
      </w:r>
    </w:p>
    <w:p w:rsidR="00F61CD2" w:rsidRPr="00F61CD2" w:rsidRDefault="00F61CD2" w:rsidP="00F61CD2">
      <w:pPr>
        <w:spacing w:after="0" w:line="240" w:lineRule="auto"/>
        <w:rPr>
          <w:rFonts w:ascii="Times New Roman" w:hAnsi="Times New Roman" w:cs="Times New Roman"/>
          <w:sz w:val="20"/>
          <w:szCs w:val="20"/>
        </w:rPr>
      </w:pPr>
    </w:p>
    <w:tbl>
      <w:tblPr>
        <w:tblStyle w:val="Tablaconcuadrcula30"/>
        <w:tblW w:w="0" w:type="auto"/>
        <w:jc w:val="center"/>
        <w:tblLook w:val="04A0" w:firstRow="1" w:lastRow="0" w:firstColumn="1" w:lastColumn="0" w:noHBand="0" w:noVBand="1"/>
      </w:tblPr>
      <w:tblGrid>
        <w:gridCol w:w="2022"/>
        <w:gridCol w:w="3912"/>
        <w:gridCol w:w="1020"/>
        <w:gridCol w:w="1394"/>
        <w:gridCol w:w="1531"/>
      </w:tblGrid>
      <w:tr w:rsidR="00F61CD2" w:rsidRPr="00F61CD2" w:rsidTr="00086BEF">
        <w:trPr>
          <w:jc w:val="center"/>
        </w:trPr>
        <w:tc>
          <w:tcPr>
            <w:tcW w:w="2022" w:type="dxa"/>
            <w:vAlign w:val="center"/>
          </w:tcPr>
          <w:p w:rsidR="00F61CD2" w:rsidRPr="00F61CD2" w:rsidRDefault="00F61CD2" w:rsidP="00F61CD2">
            <w:pPr>
              <w:jc w:val="center"/>
              <w:rPr>
                <w:rFonts w:ascii="Times New Roman" w:hAnsi="Times New Roman"/>
                <w:b/>
                <w:sz w:val="20"/>
                <w:szCs w:val="20"/>
              </w:rPr>
            </w:pPr>
            <w:r w:rsidRPr="00F61CD2">
              <w:rPr>
                <w:rFonts w:ascii="Times New Roman" w:hAnsi="Times New Roman"/>
                <w:b/>
                <w:sz w:val="20"/>
                <w:szCs w:val="20"/>
              </w:rPr>
              <w:lastRenderedPageBreak/>
              <w:t>Apartado</w:t>
            </w:r>
          </w:p>
        </w:tc>
        <w:tc>
          <w:tcPr>
            <w:tcW w:w="3912" w:type="dxa"/>
            <w:vAlign w:val="center"/>
          </w:tcPr>
          <w:p w:rsidR="00F61CD2" w:rsidRPr="00F61CD2" w:rsidRDefault="00F61CD2" w:rsidP="00F61CD2">
            <w:pPr>
              <w:jc w:val="center"/>
              <w:rPr>
                <w:rFonts w:ascii="Times New Roman" w:hAnsi="Times New Roman"/>
                <w:b/>
                <w:sz w:val="20"/>
                <w:szCs w:val="20"/>
              </w:rPr>
            </w:pPr>
            <w:r w:rsidRPr="00F61CD2">
              <w:rPr>
                <w:rFonts w:ascii="Times New Roman" w:hAnsi="Times New Roman"/>
                <w:b/>
                <w:sz w:val="20"/>
                <w:szCs w:val="20"/>
              </w:rPr>
              <w:t>Reglas de Operación 2016</w:t>
            </w:r>
          </w:p>
        </w:tc>
        <w:tc>
          <w:tcPr>
            <w:tcW w:w="1020" w:type="dxa"/>
            <w:vAlign w:val="center"/>
          </w:tcPr>
          <w:p w:rsidR="00F61CD2" w:rsidRPr="00F61CD2" w:rsidRDefault="00F61CD2" w:rsidP="00F61CD2">
            <w:pPr>
              <w:jc w:val="center"/>
              <w:rPr>
                <w:rFonts w:ascii="Times New Roman" w:hAnsi="Times New Roman"/>
                <w:b/>
                <w:sz w:val="20"/>
                <w:szCs w:val="20"/>
              </w:rPr>
            </w:pPr>
            <w:r w:rsidRPr="00F61CD2">
              <w:rPr>
                <w:rFonts w:ascii="Times New Roman" w:hAnsi="Times New Roman"/>
                <w:b/>
                <w:sz w:val="20"/>
                <w:szCs w:val="20"/>
              </w:rPr>
              <w:t>Cómo se realizó en la práctica</w:t>
            </w:r>
          </w:p>
        </w:tc>
        <w:tc>
          <w:tcPr>
            <w:tcW w:w="1304" w:type="dxa"/>
            <w:vAlign w:val="center"/>
          </w:tcPr>
          <w:p w:rsidR="00F61CD2" w:rsidRPr="00F61CD2" w:rsidRDefault="00F61CD2" w:rsidP="00F61CD2">
            <w:pPr>
              <w:jc w:val="center"/>
              <w:rPr>
                <w:rFonts w:ascii="Times New Roman" w:hAnsi="Times New Roman"/>
                <w:b/>
                <w:sz w:val="20"/>
                <w:szCs w:val="20"/>
              </w:rPr>
            </w:pPr>
            <w:r w:rsidRPr="00F61CD2">
              <w:rPr>
                <w:rFonts w:ascii="Times New Roman" w:hAnsi="Times New Roman"/>
                <w:b/>
                <w:sz w:val="20"/>
                <w:szCs w:val="20"/>
              </w:rPr>
              <w:t>Nivel de cumplimiento</w:t>
            </w:r>
          </w:p>
        </w:tc>
        <w:tc>
          <w:tcPr>
            <w:tcW w:w="1531" w:type="dxa"/>
            <w:vAlign w:val="center"/>
          </w:tcPr>
          <w:p w:rsidR="00F61CD2" w:rsidRPr="00F61CD2" w:rsidRDefault="00F61CD2" w:rsidP="00F61CD2">
            <w:pPr>
              <w:jc w:val="center"/>
              <w:rPr>
                <w:rFonts w:ascii="Times New Roman" w:hAnsi="Times New Roman"/>
                <w:b/>
                <w:sz w:val="20"/>
                <w:szCs w:val="20"/>
              </w:rPr>
            </w:pPr>
            <w:r w:rsidRPr="00F61CD2">
              <w:rPr>
                <w:rFonts w:ascii="Times New Roman" w:hAnsi="Times New Roman"/>
                <w:b/>
                <w:sz w:val="20"/>
                <w:szCs w:val="20"/>
              </w:rPr>
              <w:t>Justificación</w:t>
            </w:r>
          </w:p>
        </w:tc>
      </w:tr>
      <w:tr w:rsidR="00F61CD2" w:rsidRPr="00F61CD2" w:rsidTr="00086BEF">
        <w:trPr>
          <w:jc w:val="center"/>
        </w:trPr>
        <w:tc>
          <w:tcPr>
            <w:tcW w:w="2022"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I. Dependencia o Entidad Responsable del Programa</w:t>
            </w:r>
          </w:p>
        </w:tc>
        <w:tc>
          <w:tcPr>
            <w:tcW w:w="3912" w:type="dxa"/>
          </w:tcPr>
          <w:p w:rsidR="00F61CD2" w:rsidRPr="00F61CD2" w:rsidRDefault="00F61CD2" w:rsidP="00F61CD2">
            <w:pPr>
              <w:jc w:val="both"/>
              <w:rPr>
                <w:rFonts w:ascii="Times New Roman" w:hAnsi="Times New Roman"/>
                <w:sz w:val="20"/>
                <w:szCs w:val="20"/>
              </w:rPr>
            </w:pPr>
            <w:r w:rsidRPr="00F61CD2">
              <w:rPr>
                <w:rFonts w:ascii="Times New Roman" w:hAnsi="Times New Roman"/>
                <w:sz w:val="20"/>
                <w:szCs w:val="20"/>
              </w:rPr>
              <w:t>I.1. Delegación: Iztapalapa</w:t>
            </w:r>
          </w:p>
          <w:p w:rsidR="00F61CD2" w:rsidRPr="00F61CD2" w:rsidRDefault="00F61CD2" w:rsidP="00F61CD2">
            <w:pPr>
              <w:jc w:val="both"/>
              <w:rPr>
                <w:rFonts w:ascii="Times New Roman" w:hAnsi="Times New Roman"/>
                <w:sz w:val="20"/>
                <w:szCs w:val="20"/>
              </w:rPr>
            </w:pPr>
            <w:r w:rsidRPr="00F61CD2">
              <w:rPr>
                <w:rFonts w:ascii="Times New Roman" w:hAnsi="Times New Roman"/>
                <w:sz w:val="20"/>
                <w:szCs w:val="20"/>
              </w:rPr>
              <w:t>I.2. Unidad Administrativa: Dirección General de Desarrollo Social</w:t>
            </w:r>
          </w:p>
          <w:p w:rsidR="00F61CD2" w:rsidRPr="00F61CD2" w:rsidRDefault="00F61CD2" w:rsidP="00F61CD2">
            <w:pPr>
              <w:jc w:val="both"/>
              <w:rPr>
                <w:rFonts w:ascii="Times New Roman" w:hAnsi="Times New Roman"/>
                <w:sz w:val="20"/>
                <w:szCs w:val="20"/>
              </w:rPr>
            </w:pPr>
            <w:r w:rsidRPr="00F61CD2">
              <w:rPr>
                <w:rFonts w:ascii="Times New Roman" w:hAnsi="Times New Roman"/>
                <w:sz w:val="20"/>
                <w:szCs w:val="20"/>
              </w:rPr>
              <w:t>I.3. Unidad Operativa: Dirección de Promoción del Desarrollo Humano</w:t>
            </w:r>
          </w:p>
          <w:p w:rsidR="00F61CD2" w:rsidRPr="00F61CD2" w:rsidRDefault="00F61CD2" w:rsidP="00F61CD2">
            <w:pPr>
              <w:jc w:val="both"/>
              <w:rPr>
                <w:rFonts w:ascii="Times New Roman" w:hAnsi="Times New Roman"/>
                <w:sz w:val="20"/>
                <w:szCs w:val="20"/>
              </w:rPr>
            </w:pPr>
            <w:r w:rsidRPr="00F61CD2">
              <w:rPr>
                <w:rFonts w:ascii="Times New Roman" w:hAnsi="Times New Roman"/>
                <w:sz w:val="20"/>
                <w:szCs w:val="20"/>
              </w:rPr>
              <w:t>I.4. Área Operativa: Coordinación de Desarrollo Educativo</w:t>
            </w:r>
          </w:p>
          <w:p w:rsidR="00F61CD2" w:rsidRPr="00F61CD2" w:rsidRDefault="00F61CD2" w:rsidP="00F61CD2">
            <w:pPr>
              <w:jc w:val="both"/>
              <w:rPr>
                <w:rFonts w:ascii="Times New Roman" w:hAnsi="Times New Roman"/>
                <w:sz w:val="20"/>
                <w:szCs w:val="20"/>
              </w:rPr>
            </w:pPr>
            <w:r w:rsidRPr="00F61CD2">
              <w:rPr>
                <w:rFonts w:ascii="Times New Roman" w:hAnsi="Times New Roman"/>
                <w:sz w:val="20"/>
                <w:szCs w:val="20"/>
              </w:rPr>
              <w:t>I.5. Unidad Técnico-Operativa: Jefatura de Unidad Departamental de Promoción Educativa y/o Direcciones Territoriales.</w:t>
            </w:r>
          </w:p>
        </w:tc>
        <w:tc>
          <w:tcPr>
            <w:tcW w:w="1020"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Como estaba planeado</w:t>
            </w:r>
          </w:p>
        </w:tc>
        <w:tc>
          <w:tcPr>
            <w:tcW w:w="1304"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3</w:t>
            </w:r>
          </w:p>
        </w:tc>
        <w:tc>
          <w:tcPr>
            <w:tcW w:w="1531"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Se encuentra integrado</w:t>
            </w:r>
          </w:p>
        </w:tc>
      </w:tr>
      <w:tr w:rsidR="00F61CD2" w:rsidRPr="00F61CD2" w:rsidTr="00086BEF">
        <w:trPr>
          <w:jc w:val="center"/>
        </w:trPr>
        <w:tc>
          <w:tcPr>
            <w:tcW w:w="2022"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II. Objetivos y Alcances</w:t>
            </w:r>
          </w:p>
        </w:tc>
        <w:tc>
          <w:tcPr>
            <w:tcW w:w="3912" w:type="dxa"/>
          </w:tcPr>
          <w:p w:rsidR="00F61CD2" w:rsidRPr="00F61CD2" w:rsidRDefault="00F61CD2" w:rsidP="00F61CD2">
            <w:pPr>
              <w:jc w:val="both"/>
              <w:rPr>
                <w:rFonts w:ascii="Times New Roman" w:hAnsi="Times New Roman"/>
                <w:sz w:val="20"/>
                <w:szCs w:val="20"/>
              </w:rPr>
            </w:pPr>
            <w:r w:rsidRPr="00F61CD2">
              <w:rPr>
                <w:rFonts w:ascii="Times New Roman" w:hAnsi="Times New Roman"/>
                <w:b/>
                <w:sz w:val="20"/>
                <w:szCs w:val="20"/>
              </w:rPr>
              <w:t>Objetivo General</w:t>
            </w:r>
            <w:r w:rsidRPr="00F61CD2">
              <w:rPr>
                <w:rFonts w:ascii="Times New Roman" w:hAnsi="Times New Roman"/>
                <w:sz w:val="20"/>
                <w:szCs w:val="20"/>
              </w:rPr>
              <w:t>.</w:t>
            </w:r>
          </w:p>
          <w:p w:rsidR="00F61CD2" w:rsidRPr="00F61CD2" w:rsidRDefault="00F61CD2" w:rsidP="00F61CD2">
            <w:pPr>
              <w:jc w:val="both"/>
              <w:rPr>
                <w:rFonts w:ascii="Times New Roman" w:hAnsi="Times New Roman"/>
                <w:sz w:val="20"/>
                <w:szCs w:val="20"/>
              </w:rPr>
            </w:pPr>
            <w:r w:rsidRPr="00F61CD2">
              <w:rPr>
                <w:rFonts w:ascii="Times New Roman" w:hAnsi="Times New Roman"/>
                <w:sz w:val="20"/>
                <w:szCs w:val="20"/>
              </w:rPr>
              <w:t>Contribuir a la seguridad alimentaria, para procurar el derecho a la alimentación de niñas y niños de 45 días de nacidos a 5 años 11 meses de edad, a través de las raciones alimentarias que se brindan en los 30 Centros de Desarrollo Infantil Delegacionales (CENDI’s), en Iztapalapa.</w:t>
            </w:r>
          </w:p>
          <w:p w:rsidR="00F61CD2" w:rsidRPr="00F61CD2" w:rsidRDefault="00F61CD2" w:rsidP="00F61CD2">
            <w:pPr>
              <w:jc w:val="both"/>
              <w:rPr>
                <w:rFonts w:ascii="Times New Roman" w:hAnsi="Times New Roman"/>
                <w:sz w:val="20"/>
                <w:szCs w:val="20"/>
              </w:rPr>
            </w:pPr>
          </w:p>
          <w:p w:rsidR="00F61CD2" w:rsidRPr="00F61CD2" w:rsidRDefault="00F61CD2" w:rsidP="00F61CD2">
            <w:pPr>
              <w:autoSpaceDE w:val="0"/>
              <w:autoSpaceDN w:val="0"/>
              <w:adjustRightInd w:val="0"/>
              <w:jc w:val="both"/>
              <w:rPr>
                <w:rFonts w:ascii="Times New Roman" w:hAnsi="Times New Roman"/>
                <w:b/>
                <w:sz w:val="20"/>
                <w:szCs w:val="20"/>
              </w:rPr>
            </w:pPr>
            <w:r w:rsidRPr="00F61CD2">
              <w:rPr>
                <w:rFonts w:ascii="Times New Roman" w:hAnsi="Times New Roman"/>
                <w:b/>
                <w:sz w:val="20"/>
                <w:szCs w:val="20"/>
              </w:rPr>
              <w:t>Objetivos Específicos.</w:t>
            </w:r>
          </w:p>
          <w:p w:rsidR="00F61CD2" w:rsidRPr="00F61CD2" w:rsidRDefault="00F61CD2" w:rsidP="00F61CD2">
            <w:pPr>
              <w:autoSpaceDE w:val="0"/>
              <w:autoSpaceDN w:val="0"/>
              <w:adjustRightInd w:val="0"/>
              <w:jc w:val="both"/>
              <w:rPr>
                <w:rFonts w:ascii="Times New Roman" w:hAnsi="Times New Roman"/>
                <w:sz w:val="20"/>
                <w:szCs w:val="20"/>
              </w:rPr>
            </w:pPr>
            <w:r w:rsidRPr="00F61CD2">
              <w:rPr>
                <w:rFonts w:ascii="Times New Roman" w:hAnsi="Times New Roman"/>
                <w:sz w:val="20"/>
                <w:szCs w:val="20"/>
              </w:rPr>
              <w:t>1. Otorgar raciones alimentarias a las niñas y niños inscritos en los Centros de Desarrollo Infantil (CENDI’s) de la Delegación Iztapalapa garantizando el derecho a la alimentación.</w:t>
            </w:r>
          </w:p>
          <w:p w:rsidR="00F61CD2" w:rsidRPr="00F61CD2" w:rsidRDefault="00F61CD2" w:rsidP="00F61CD2">
            <w:pPr>
              <w:autoSpaceDE w:val="0"/>
              <w:autoSpaceDN w:val="0"/>
              <w:adjustRightInd w:val="0"/>
              <w:jc w:val="both"/>
              <w:rPr>
                <w:rFonts w:ascii="Times New Roman" w:hAnsi="Times New Roman"/>
                <w:sz w:val="20"/>
                <w:szCs w:val="20"/>
              </w:rPr>
            </w:pPr>
            <w:r w:rsidRPr="00F61CD2">
              <w:rPr>
                <w:rFonts w:ascii="Times New Roman" w:hAnsi="Times New Roman"/>
                <w:sz w:val="20"/>
                <w:szCs w:val="20"/>
              </w:rPr>
              <w:t>2. Promover la buena alimentación de las niñas y niños inscritos en los CENDI’s y de sus familias mediante pláticas y talleres nutricionales que contribuya a la reducción de riesgos de malnutrición, sobrepeso y obesidad infantil.</w:t>
            </w:r>
          </w:p>
          <w:p w:rsidR="00F61CD2" w:rsidRPr="00F61CD2" w:rsidRDefault="00F61CD2" w:rsidP="00F61CD2">
            <w:pPr>
              <w:autoSpaceDE w:val="0"/>
              <w:autoSpaceDN w:val="0"/>
              <w:adjustRightInd w:val="0"/>
              <w:jc w:val="both"/>
              <w:rPr>
                <w:rFonts w:ascii="Times New Roman" w:hAnsi="Times New Roman"/>
                <w:sz w:val="20"/>
                <w:szCs w:val="20"/>
              </w:rPr>
            </w:pPr>
            <w:r w:rsidRPr="00F61CD2">
              <w:rPr>
                <w:rFonts w:ascii="Times New Roman" w:hAnsi="Times New Roman"/>
                <w:sz w:val="20"/>
                <w:szCs w:val="20"/>
              </w:rPr>
              <w:t>3. Favorecer el acceso de las niñas y niños a una alimentación equilibrada para potencializar el desarrollo físico e intelectual en las distintas etapas de crecimiento.</w:t>
            </w:r>
          </w:p>
          <w:p w:rsidR="00F61CD2" w:rsidRPr="00F61CD2" w:rsidRDefault="00F61CD2" w:rsidP="00F61CD2">
            <w:pPr>
              <w:autoSpaceDE w:val="0"/>
              <w:autoSpaceDN w:val="0"/>
              <w:adjustRightInd w:val="0"/>
              <w:jc w:val="both"/>
              <w:rPr>
                <w:rFonts w:ascii="Times New Roman" w:hAnsi="Times New Roman"/>
                <w:sz w:val="20"/>
                <w:szCs w:val="20"/>
              </w:rPr>
            </w:pPr>
          </w:p>
          <w:p w:rsidR="00F61CD2" w:rsidRPr="00F61CD2" w:rsidRDefault="00F61CD2" w:rsidP="00F61CD2">
            <w:pPr>
              <w:jc w:val="both"/>
              <w:rPr>
                <w:rFonts w:ascii="Times New Roman" w:hAnsi="Times New Roman"/>
                <w:sz w:val="20"/>
                <w:szCs w:val="20"/>
              </w:rPr>
            </w:pPr>
            <w:r w:rsidRPr="00F61CD2">
              <w:rPr>
                <w:rFonts w:ascii="Times New Roman" w:hAnsi="Times New Roman"/>
                <w:b/>
                <w:sz w:val="20"/>
                <w:szCs w:val="20"/>
              </w:rPr>
              <w:t>Alcances</w:t>
            </w:r>
            <w:r w:rsidRPr="00F61CD2">
              <w:rPr>
                <w:rFonts w:ascii="Times New Roman" w:hAnsi="Times New Roman"/>
                <w:sz w:val="20"/>
                <w:szCs w:val="20"/>
              </w:rPr>
              <w:t>.</w:t>
            </w:r>
          </w:p>
          <w:p w:rsidR="00F61CD2" w:rsidRPr="00F61CD2" w:rsidRDefault="00F61CD2" w:rsidP="00F61CD2">
            <w:pPr>
              <w:autoSpaceDE w:val="0"/>
              <w:autoSpaceDN w:val="0"/>
              <w:adjustRightInd w:val="0"/>
              <w:jc w:val="both"/>
              <w:rPr>
                <w:rFonts w:ascii="Times New Roman" w:hAnsi="Times New Roman"/>
                <w:sz w:val="20"/>
                <w:szCs w:val="20"/>
              </w:rPr>
            </w:pPr>
            <w:r w:rsidRPr="00F61CD2">
              <w:rPr>
                <w:rFonts w:ascii="Times New Roman" w:hAnsi="Times New Roman"/>
                <w:sz w:val="20"/>
                <w:szCs w:val="20"/>
              </w:rPr>
              <w:t>Que los niños y niñas de los CENDI’s en la Delegación Iztapalapa reciban alimentación en apoyo a la economía familiar.</w:t>
            </w:r>
          </w:p>
        </w:tc>
        <w:tc>
          <w:tcPr>
            <w:tcW w:w="1020"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Como estaba planeado</w:t>
            </w:r>
          </w:p>
        </w:tc>
        <w:tc>
          <w:tcPr>
            <w:tcW w:w="1304"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3</w:t>
            </w:r>
          </w:p>
        </w:tc>
        <w:tc>
          <w:tcPr>
            <w:tcW w:w="1531"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Se encuentra integrado</w:t>
            </w:r>
          </w:p>
        </w:tc>
      </w:tr>
      <w:tr w:rsidR="00F61CD2" w:rsidRPr="00F61CD2" w:rsidTr="00086BEF">
        <w:trPr>
          <w:jc w:val="center"/>
        </w:trPr>
        <w:tc>
          <w:tcPr>
            <w:tcW w:w="2022"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III. Metas Físicas</w:t>
            </w:r>
          </w:p>
        </w:tc>
        <w:tc>
          <w:tcPr>
            <w:tcW w:w="3912" w:type="dxa"/>
          </w:tcPr>
          <w:p w:rsidR="00F61CD2" w:rsidRPr="00F61CD2" w:rsidRDefault="00F61CD2" w:rsidP="00F61CD2">
            <w:pPr>
              <w:jc w:val="both"/>
              <w:rPr>
                <w:rFonts w:ascii="Times New Roman" w:hAnsi="Times New Roman"/>
                <w:sz w:val="20"/>
                <w:szCs w:val="20"/>
              </w:rPr>
            </w:pPr>
            <w:r w:rsidRPr="00F61CD2">
              <w:rPr>
                <w:rFonts w:ascii="Times New Roman" w:hAnsi="Times New Roman"/>
                <w:sz w:val="20"/>
                <w:szCs w:val="20"/>
              </w:rPr>
              <w:t>Otorgar hasta 650,000 raciones alimentarias anuales, siendo aproximadamente 2,200 beneficiarios y/o beneficiarias.</w:t>
            </w:r>
          </w:p>
        </w:tc>
        <w:tc>
          <w:tcPr>
            <w:tcW w:w="1020"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Como estaba planeado</w:t>
            </w:r>
          </w:p>
        </w:tc>
        <w:tc>
          <w:tcPr>
            <w:tcW w:w="1304"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3</w:t>
            </w:r>
          </w:p>
        </w:tc>
        <w:tc>
          <w:tcPr>
            <w:tcW w:w="1531"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Se encuentra integrado</w:t>
            </w:r>
          </w:p>
        </w:tc>
      </w:tr>
      <w:tr w:rsidR="00F61CD2" w:rsidRPr="00F61CD2" w:rsidTr="00086BEF">
        <w:trPr>
          <w:jc w:val="center"/>
        </w:trPr>
        <w:tc>
          <w:tcPr>
            <w:tcW w:w="2022"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IV: Programación Presupuestal</w:t>
            </w:r>
          </w:p>
        </w:tc>
        <w:tc>
          <w:tcPr>
            <w:tcW w:w="3912" w:type="dxa"/>
          </w:tcPr>
          <w:p w:rsidR="00F61CD2" w:rsidRPr="00F61CD2" w:rsidRDefault="00F61CD2" w:rsidP="00F61CD2">
            <w:pPr>
              <w:jc w:val="both"/>
              <w:rPr>
                <w:rFonts w:ascii="Times New Roman" w:hAnsi="Times New Roman"/>
                <w:sz w:val="20"/>
                <w:szCs w:val="20"/>
              </w:rPr>
            </w:pPr>
            <w:r w:rsidRPr="00F61CD2">
              <w:rPr>
                <w:rFonts w:ascii="Times New Roman" w:hAnsi="Times New Roman"/>
                <w:sz w:val="20"/>
                <w:szCs w:val="20"/>
              </w:rPr>
              <w:t xml:space="preserve">1. Para el ejercicio fiscal 2016 se cuenta con un presupuesto de hasta $14,000,000.00 (catorce millones de pesos 00/100 M.N.), que serán destinados proporcionalmente en el periodo escolar de 200 días </w:t>
            </w:r>
          </w:p>
          <w:p w:rsidR="00F61CD2" w:rsidRPr="00F61CD2" w:rsidRDefault="00F61CD2" w:rsidP="00F61CD2">
            <w:pPr>
              <w:jc w:val="both"/>
              <w:rPr>
                <w:rFonts w:ascii="Times New Roman" w:hAnsi="Times New Roman"/>
                <w:sz w:val="20"/>
                <w:szCs w:val="20"/>
              </w:rPr>
            </w:pPr>
            <w:r w:rsidRPr="00F61CD2">
              <w:rPr>
                <w:rFonts w:ascii="Times New Roman" w:hAnsi="Times New Roman"/>
                <w:sz w:val="20"/>
                <w:szCs w:val="20"/>
              </w:rPr>
              <w:t>2. Se otorgarán hasta 650,000 raciones alimentarias o hasta agotar presupuesto.</w:t>
            </w:r>
          </w:p>
        </w:tc>
        <w:tc>
          <w:tcPr>
            <w:tcW w:w="1020"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Como estaba planeado</w:t>
            </w:r>
          </w:p>
        </w:tc>
        <w:tc>
          <w:tcPr>
            <w:tcW w:w="1304"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3</w:t>
            </w:r>
          </w:p>
        </w:tc>
        <w:tc>
          <w:tcPr>
            <w:tcW w:w="1531"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Se encuentra integrado</w:t>
            </w:r>
          </w:p>
        </w:tc>
      </w:tr>
      <w:tr w:rsidR="00F61CD2" w:rsidRPr="00F61CD2" w:rsidTr="00086BEF">
        <w:trPr>
          <w:jc w:val="center"/>
        </w:trPr>
        <w:tc>
          <w:tcPr>
            <w:tcW w:w="2022"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 xml:space="preserve">V. Requisitos y Procedimientos de </w:t>
            </w:r>
            <w:r w:rsidRPr="00F61CD2">
              <w:rPr>
                <w:rFonts w:ascii="Times New Roman" w:hAnsi="Times New Roman"/>
                <w:sz w:val="20"/>
                <w:szCs w:val="20"/>
              </w:rPr>
              <w:lastRenderedPageBreak/>
              <w:t>Acceso</w:t>
            </w:r>
          </w:p>
        </w:tc>
        <w:tc>
          <w:tcPr>
            <w:tcW w:w="3912" w:type="dxa"/>
          </w:tcPr>
          <w:p w:rsidR="00F61CD2" w:rsidRPr="00F61CD2" w:rsidRDefault="00F61CD2" w:rsidP="00F61CD2">
            <w:pPr>
              <w:jc w:val="both"/>
              <w:rPr>
                <w:rFonts w:ascii="Times New Roman" w:hAnsi="Times New Roman"/>
                <w:b/>
                <w:sz w:val="20"/>
                <w:szCs w:val="20"/>
              </w:rPr>
            </w:pPr>
            <w:r w:rsidRPr="00F61CD2">
              <w:rPr>
                <w:rFonts w:ascii="Times New Roman" w:hAnsi="Times New Roman"/>
                <w:b/>
                <w:sz w:val="20"/>
                <w:szCs w:val="20"/>
              </w:rPr>
              <w:lastRenderedPageBreak/>
              <w:t>Requisitos</w:t>
            </w:r>
          </w:p>
          <w:p w:rsidR="00F61CD2" w:rsidRPr="00F61CD2" w:rsidRDefault="00F61CD2" w:rsidP="00F61CD2">
            <w:pPr>
              <w:jc w:val="both"/>
              <w:rPr>
                <w:rFonts w:ascii="Times New Roman" w:hAnsi="Times New Roman"/>
                <w:sz w:val="20"/>
                <w:szCs w:val="20"/>
              </w:rPr>
            </w:pPr>
            <w:r w:rsidRPr="00F61CD2">
              <w:rPr>
                <w:rFonts w:ascii="Times New Roman" w:hAnsi="Times New Roman"/>
                <w:sz w:val="20"/>
                <w:szCs w:val="20"/>
              </w:rPr>
              <w:t xml:space="preserve">1. Copia del Acta de Nacimiento del o la </w:t>
            </w:r>
            <w:r w:rsidRPr="00F61CD2">
              <w:rPr>
                <w:rFonts w:ascii="Times New Roman" w:hAnsi="Times New Roman"/>
                <w:sz w:val="20"/>
                <w:szCs w:val="20"/>
              </w:rPr>
              <w:lastRenderedPageBreak/>
              <w:t>beneficiaria;</w:t>
            </w:r>
          </w:p>
          <w:p w:rsidR="00F61CD2" w:rsidRPr="00F61CD2" w:rsidRDefault="00F61CD2" w:rsidP="00F61CD2">
            <w:pPr>
              <w:jc w:val="both"/>
              <w:rPr>
                <w:rFonts w:ascii="Times New Roman" w:hAnsi="Times New Roman"/>
                <w:sz w:val="20"/>
                <w:szCs w:val="20"/>
              </w:rPr>
            </w:pPr>
            <w:r w:rsidRPr="00F61CD2">
              <w:rPr>
                <w:rFonts w:ascii="Times New Roman" w:hAnsi="Times New Roman"/>
                <w:sz w:val="20"/>
                <w:szCs w:val="20"/>
              </w:rPr>
              <w:t>2. Copia de la Cédula de la Clave Única del Registro Poblacional (CURP) del o la beneficiaria;</w:t>
            </w:r>
          </w:p>
          <w:p w:rsidR="00F61CD2" w:rsidRPr="00F61CD2" w:rsidRDefault="00F61CD2" w:rsidP="00F61CD2">
            <w:pPr>
              <w:jc w:val="both"/>
              <w:rPr>
                <w:rFonts w:ascii="Times New Roman" w:hAnsi="Times New Roman"/>
                <w:sz w:val="20"/>
                <w:szCs w:val="20"/>
              </w:rPr>
            </w:pPr>
            <w:r w:rsidRPr="00F61CD2">
              <w:rPr>
                <w:rFonts w:ascii="Times New Roman" w:hAnsi="Times New Roman"/>
                <w:sz w:val="20"/>
                <w:szCs w:val="20"/>
              </w:rPr>
              <w:t>3. Copia de una identificación oficial de la madre, padre o tutor; y</w:t>
            </w: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4. Constancia de inscripción al cualquiera de los CENDI´s en Iztapalapa.</w:t>
            </w:r>
          </w:p>
          <w:p w:rsidR="00F61CD2" w:rsidRPr="00F61CD2" w:rsidRDefault="00F61CD2" w:rsidP="00F61CD2">
            <w:pPr>
              <w:jc w:val="both"/>
              <w:rPr>
                <w:rFonts w:ascii="Times New Roman" w:hAnsi="Times New Roman"/>
                <w:sz w:val="20"/>
                <w:szCs w:val="20"/>
              </w:rPr>
            </w:pPr>
            <w:r w:rsidRPr="00F61CD2">
              <w:rPr>
                <w:rFonts w:ascii="Times New Roman" w:hAnsi="Times New Roman"/>
                <w:sz w:val="20"/>
                <w:szCs w:val="20"/>
              </w:rPr>
              <w:t>5. Cédula de Inscripción al Programa “Poder Infantil”.</w:t>
            </w:r>
          </w:p>
          <w:p w:rsidR="00F61CD2" w:rsidRPr="00F61CD2" w:rsidRDefault="00F61CD2" w:rsidP="00F61CD2">
            <w:pPr>
              <w:jc w:val="both"/>
              <w:rPr>
                <w:rFonts w:ascii="Times New Roman" w:hAnsi="Times New Roman"/>
                <w:sz w:val="20"/>
                <w:szCs w:val="20"/>
              </w:rPr>
            </w:pPr>
            <w:r w:rsidRPr="00F61CD2">
              <w:rPr>
                <w:rFonts w:ascii="Times New Roman" w:hAnsi="Times New Roman"/>
                <w:sz w:val="20"/>
                <w:szCs w:val="20"/>
              </w:rPr>
              <w:t>6. Carta de Corresponsabilidad firmada por la madre, padre o tutor.</w:t>
            </w:r>
          </w:p>
          <w:p w:rsidR="00F61CD2" w:rsidRPr="00F61CD2" w:rsidRDefault="00F61CD2" w:rsidP="00F61CD2">
            <w:pPr>
              <w:jc w:val="both"/>
              <w:rPr>
                <w:rFonts w:ascii="Times New Roman" w:hAnsi="Times New Roman"/>
                <w:sz w:val="20"/>
                <w:szCs w:val="20"/>
              </w:rPr>
            </w:pPr>
          </w:p>
          <w:p w:rsidR="00F61CD2" w:rsidRPr="00F61CD2" w:rsidRDefault="00F61CD2" w:rsidP="00F61CD2">
            <w:pPr>
              <w:jc w:val="both"/>
              <w:rPr>
                <w:rFonts w:ascii="Times New Roman" w:hAnsi="Times New Roman"/>
                <w:b/>
                <w:sz w:val="20"/>
                <w:szCs w:val="20"/>
              </w:rPr>
            </w:pPr>
            <w:r w:rsidRPr="00F61CD2">
              <w:rPr>
                <w:rFonts w:ascii="Times New Roman" w:hAnsi="Times New Roman"/>
                <w:b/>
                <w:sz w:val="20"/>
                <w:szCs w:val="20"/>
              </w:rPr>
              <w:t>Procedimientos de Acceso</w:t>
            </w:r>
          </w:p>
          <w:p w:rsidR="00F61CD2" w:rsidRPr="00F61CD2" w:rsidRDefault="00F61CD2" w:rsidP="00F61CD2">
            <w:pPr>
              <w:autoSpaceDE w:val="0"/>
              <w:autoSpaceDN w:val="0"/>
              <w:adjustRightInd w:val="0"/>
              <w:jc w:val="both"/>
              <w:rPr>
                <w:rFonts w:ascii="Times New Roman" w:hAnsi="Times New Roman"/>
                <w:sz w:val="20"/>
                <w:szCs w:val="20"/>
              </w:rPr>
            </w:pPr>
            <w:r w:rsidRPr="00F61CD2">
              <w:rPr>
                <w:rFonts w:ascii="Times New Roman" w:hAnsi="Times New Roman"/>
                <w:sz w:val="20"/>
                <w:szCs w:val="20"/>
              </w:rPr>
              <w:t>La madre, padre o tutor del o la beneficiaria recibirá un comprobante de incorporación al Programa una vez que concluya el proceso de inscripción al servicio de CENDI; serán incorporados al padrón de beneficiarios del Programa Social “Poder Infantil”, que conforme a la Ley de Desarrollo Social del Distrito Federal será de carácter público, siendo reservados sus datos personales, de acuerdo con la normatividad vigente; los cuales en ningún caso podrán emplearse para propósitos de proselitismo político, religioso o comercial, ni para dar ningún fin distinto al establecido; El registro y entrega de documentos se llevará a cabo durante todo el año administrativo 2016 a solicitud de la autoridad administrativa de Cada Centro de Desarrollo Infantil en Iztapalapa.</w:t>
            </w:r>
          </w:p>
          <w:p w:rsidR="00F61CD2" w:rsidRPr="00F61CD2" w:rsidRDefault="00F61CD2" w:rsidP="00F61CD2">
            <w:pPr>
              <w:autoSpaceDE w:val="0"/>
              <w:autoSpaceDN w:val="0"/>
              <w:adjustRightInd w:val="0"/>
              <w:jc w:val="both"/>
              <w:rPr>
                <w:rFonts w:ascii="Times New Roman" w:hAnsi="Times New Roman"/>
                <w:sz w:val="20"/>
                <w:szCs w:val="20"/>
              </w:rPr>
            </w:pPr>
            <w:r w:rsidRPr="00F61CD2">
              <w:rPr>
                <w:rFonts w:ascii="Times New Roman" w:hAnsi="Times New Roman"/>
                <w:sz w:val="20"/>
                <w:szCs w:val="20"/>
              </w:rPr>
              <w:t>El acceso al programa será otorgado a toda la población de los Centros de Desarrollo Infantil en Iztapalapa y no se limitará por condiciones de raza, sexo, condición socioeconómica, religioso, aspecto físico, tipo de familia y ningún otro.</w:t>
            </w:r>
          </w:p>
          <w:p w:rsidR="00F61CD2" w:rsidRPr="00F61CD2" w:rsidRDefault="00F61CD2" w:rsidP="00F61CD2">
            <w:pPr>
              <w:autoSpaceDE w:val="0"/>
              <w:autoSpaceDN w:val="0"/>
              <w:adjustRightInd w:val="0"/>
              <w:jc w:val="both"/>
              <w:rPr>
                <w:rFonts w:ascii="Times New Roman" w:hAnsi="Times New Roman"/>
                <w:sz w:val="20"/>
                <w:szCs w:val="20"/>
              </w:rPr>
            </w:pPr>
            <w:r w:rsidRPr="00F61CD2">
              <w:rPr>
                <w:rFonts w:ascii="Times New Roman" w:hAnsi="Times New Roman"/>
                <w:sz w:val="20"/>
                <w:szCs w:val="20"/>
              </w:rPr>
              <w:t>En ningún caso las y los servidores públicos podrán solicitar o proceder de manera diferente a lo establecido en las presentes Reglas de Operación.</w:t>
            </w:r>
          </w:p>
        </w:tc>
        <w:tc>
          <w:tcPr>
            <w:tcW w:w="1020"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lastRenderedPageBreak/>
              <w:t xml:space="preserve">Como estaba </w:t>
            </w:r>
            <w:r w:rsidRPr="00F61CD2">
              <w:rPr>
                <w:rFonts w:ascii="Times New Roman" w:hAnsi="Times New Roman"/>
                <w:sz w:val="20"/>
                <w:szCs w:val="20"/>
              </w:rPr>
              <w:lastRenderedPageBreak/>
              <w:t>planeado</w:t>
            </w:r>
          </w:p>
        </w:tc>
        <w:tc>
          <w:tcPr>
            <w:tcW w:w="1304"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lastRenderedPageBreak/>
              <w:t>3</w:t>
            </w:r>
          </w:p>
        </w:tc>
        <w:tc>
          <w:tcPr>
            <w:tcW w:w="1531"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Se encuentra integrado</w:t>
            </w:r>
          </w:p>
        </w:tc>
      </w:tr>
      <w:tr w:rsidR="00F61CD2" w:rsidRPr="00F61CD2" w:rsidTr="00086BEF">
        <w:trPr>
          <w:jc w:val="center"/>
        </w:trPr>
        <w:tc>
          <w:tcPr>
            <w:tcW w:w="2022"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lastRenderedPageBreak/>
              <w:t>VI. Procedimientos de Instrumentación</w:t>
            </w:r>
          </w:p>
        </w:tc>
        <w:tc>
          <w:tcPr>
            <w:tcW w:w="3912" w:type="dxa"/>
          </w:tcPr>
          <w:p w:rsidR="00F61CD2" w:rsidRPr="00F61CD2" w:rsidRDefault="00F61CD2" w:rsidP="00F61CD2">
            <w:pPr>
              <w:jc w:val="both"/>
              <w:rPr>
                <w:rFonts w:ascii="Times New Roman" w:hAnsi="Times New Roman"/>
                <w:sz w:val="20"/>
                <w:szCs w:val="20"/>
              </w:rPr>
            </w:pPr>
            <w:r w:rsidRPr="00F61CD2">
              <w:rPr>
                <w:rFonts w:ascii="Times New Roman" w:hAnsi="Times New Roman"/>
                <w:sz w:val="20"/>
                <w:szCs w:val="20"/>
              </w:rPr>
              <w:t>1. El Programa se dará a conocer en la Gaceta Oficial del Distrito Federal, en la página electrónica de la Delegación</w:t>
            </w:r>
          </w:p>
          <w:p w:rsidR="00F61CD2" w:rsidRPr="00F61CD2" w:rsidRDefault="00F61CD2" w:rsidP="00F61CD2">
            <w:pPr>
              <w:jc w:val="both"/>
              <w:rPr>
                <w:rFonts w:ascii="Times New Roman" w:hAnsi="Times New Roman"/>
                <w:sz w:val="20"/>
                <w:szCs w:val="20"/>
              </w:rPr>
            </w:pPr>
            <w:r w:rsidRPr="00F61CD2">
              <w:rPr>
                <w:rFonts w:ascii="Times New Roman" w:hAnsi="Times New Roman"/>
                <w:sz w:val="20"/>
                <w:szCs w:val="20"/>
              </w:rPr>
              <w:t>Iztapalapa;</w:t>
            </w:r>
          </w:p>
          <w:p w:rsidR="00F61CD2" w:rsidRPr="00F61CD2" w:rsidRDefault="00F61CD2" w:rsidP="00F61CD2">
            <w:pPr>
              <w:jc w:val="both"/>
              <w:rPr>
                <w:rFonts w:ascii="Times New Roman" w:hAnsi="Times New Roman"/>
                <w:sz w:val="20"/>
                <w:szCs w:val="20"/>
              </w:rPr>
            </w:pPr>
            <w:r w:rsidRPr="00F61CD2">
              <w:rPr>
                <w:rFonts w:ascii="Times New Roman" w:hAnsi="Times New Roman"/>
                <w:sz w:val="20"/>
                <w:szCs w:val="20"/>
              </w:rPr>
              <w:t>2. Recepción de las Cédulas de Inscripción junto con los documentos solicitados en los puntos ya señalados;</w:t>
            </w:r>
          </w:p>
          <w:p w:rsidR="00F61CD2" w:rsidRPr="00F61CD2" w:rsidRDefault="00F61CD2" w:rsidP="00F61CD2">
            <w:pPr>
              <w:jc w:val="both"/>
              <w:rPr>
                <w:rFonts w:ascii="Times New Roman" w:hAnsi="Times New Roman"/>
                <w:sz w:val="20"/>
                <w:szCs w:val="20"/>
              </w:rPr>
            </w:pPr>
            <w:r w:rsidRPr="00F61CD2">
              <w:rPr>
                <w:rFonts w:ascii="Times New Roman" w:hAnsi="Times New Roman"/>
                <w:sz w:val="20"/>
                <w:szCs w:val="20"/>
              </w:rPr>
              <w:t>3. Revisión de la documentación;</w:t>
            </w:r>
          </w:p>
          <w:p w:rsidR="00F61CD2" w:rsidRPr="00F61CD2" w:rsidRDefault="00F61CD2" w:rsidP="00F61CD2">
            <w:pPr>
              <w:jc w:val="both"/>
              <w:rPr>
                <w:rFonts w:ascii="Times New Roman" w:hAnsi="Times New Roman"/>
                <w:sz w:val="20"/>
                <w:szCs w:val="20"/>
              </w:rPr>
            </w:pPr>
            <w:r w:rsidRPr="00F61CD2">
              <w:rPr>
                <w:rFonts w:ascii="Times New Roman" w:hAnsi="Times New Roman"/>
                <w:sz w:val="20"/>
                <w:szCs w:val="20"/>
              </w:rPr>
              <w:t>4. Generación del folio de incorporación al programa;</w:t>
            </w:r>
          </w:p>
          <w:p w:rsidR="00F61CD2" w:rsidRPr="00F61CD2" w:rsidRDefault="00F61CD2" w:rsidP="00F61CD2">
            <w:pPr>
              <w:jc w:val="both"/>
              <w:rPr>
                <w:rFonts w:ascii="Times New Roman" w:hAnsi="Times New Roman"/>
                <w:sz w:val="20"/>
                <w:szCs w:val="20"/>
              </w:rPr>
            </w:pPr>
            <w:r w:rsidRPr="00F61CD2">
              <w:rPr>
                <w:rFonts w:ascii="Times New Roman" w:hAnsi="Times New Roman"/>
                <w:sz w:val="20"/>
                <w:szCs w:val="20"/>
              </w:rPr>
              <w:t>5. Informar a los solicitantes, la incorporación y folio asignado o en su caso, la improcedencia de su solicitud (mediante escrito);</w:t>
            </w:r>
          </w:p>
          <w:p w:rsidR="00F61CD2" w:rsidRPr="00F61CD2" w:rsidRDefault="00F61CD2" w:rsidP="00F61CD2">
            <w:pPr>
              <w:jc w:val="both"/>
              <w:rPr>
                <w:rFonts w:ascii="Times New Roman" w:hAnsi="Times New Roman"/>
                <w:sz w:val="20"/>
                <w:szCs w:val="20"/>
              </w:rPr>
            </w:pPr>
          </w:p>
        </w:tc>
        <w:tc>
          <w:tcPr>
            <w:tcW w:w="1020"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lastRenderedPageBreak/>
              <w:t>Como estaba planeado</w:t>
            </w:r>
          </w:p>
        </w:tc>
        <w:tc>
          <w:tcPr>
            <w:tcW w:w="1304"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3</w:t>
            </w:r>
          </w:p>
        </w:tc>
        <w:tc>
          <w:tcPr>
            <w:tcW w:w="1531"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Se encuentra integrado</w:t>
            </w:r>
          </w:p>
        </w:tc>
      </w:tr>
      <w:tr w:rsidR="00F61CD2" w:rsidRPr="00F61CD2" w:rsidTr="00086BEF">
        <w:trPr>
          <w:trHeight w:val="7979"/>
          <w:jc w:val="center"/>
        </w:trPr>
        <w:tc>
          <w:tcPr>
            <w:tcW w:w="2022"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lastRenderedPageBreak/>
              <w:t>VII. Procedimientos de Queja o Inconformidad Ciudadana</w:t>
            </w:r>
          </w:p>
        </w:tc>
        <w:tc>
          <w:tcPr>
            <w:tcW w:w="3912" w:type="dxa"/>
          </w:tcPr>
          <w:p w:rsidR="00F61CD2" w:rsidRPr="00F61CD2" w:rsidRDefault="00F61CD2" w:rsidP="00F61CD2">
            <w:pPr>
              <w:jc w:val="both"/>
              <w:rPr>
                <w:rFonts w:ascii="Times New Roman" w:hAnsi="Times New Roman"/>
                <w:sz w:val="20"/>
                <w:szCs w:val="20"/>
              </w:rPr>
            </w:pPr>
            <w:r w:rsidRPr="00F61CD2">
              <w:rPr>
                <w:rFonts w:ascii="Times New Roman" w:hAnsi="Times New Roman"/>
                <w:sz w:val="20"/>
                <w:szCs w:val="20"/>
              </w:rPr>
              <w:t>Las personas que consideren que han sido vulneradas en sus derechos en el acceso o ejecución del Programa, podrán interponer una queja mediante escrito y/o vía telefónica ante las siguientes instancias:</w:t>
            </w:r>
          </w:p>
          <w:p w:rsidR="00F61CD2" w:rsidRPr="00F61CD2" w:rsidRDefault="00F61CD2" w:rsidP="00F61CD2">
            <w:pPr>
              <w:jc w:val="both"/>
              <w:rPr>
                <w:rFonts w:ascii="Times New Roman" w:hAnsi="Times New Roman"/>
                <w:sz w:val="20"/>
                <w:szCs w:val="20"/>
              </w:rPr>
            </w:pPr>
            <w:r w:rsidRPr="00F61CD2">
              <w:rPr>
                <w:rFonts w:ascii="Times New Roman" w:hAnsi="Times New Roman"/>
                <w:sz w:val="20"/>
                <w:szCs w:val="20"/>
              </w:rPr>
              <w:t>1. Dirección General de Desarrollo Social, Dirección de Promoción del Desarrollo Humano, Coordinación de Desarrollo Educativo o en la Jefatura de Unidad Departamental de Promoción Educativa, todas ubicadas en la Calle de Aldama número 63, Esquina Ayuntamiento, Colonia Barrio San Lucas, C.P. 09000, Delegación Iztapalapa, Tel. 54 45 11 70, quien emitirán una resolución de conformidad con la Ley de Procedimiento Administrativo del Distrito Federal.</w:t>
            </w:r>
          </w:p>
          <w:p w:rsidR="00F61CD2" w:rsidRPr="00F61CD2" w:rsidRDefault="00F61CD2" w:rsidP="00F61CD2">
            <w:pPr>
              <w:jc w:val="both"/>
              <w:rPr>
                <w:rFonts w:ascii="Times New Roman" w:hAnsi="Times New Roman"/>
                <w:sz w:val="20"/>
                <w:szCs w:val="20"/>
              </w:rPr>
            </w:pPr>
            <w:r w:rsidRPr="00F61CD2">
              <w:rPr>
                <w:rFonts w:ascii="Times New Roman" w:hAnsi="Times New Roman"/>
                <w:sz w:val="20"/>
                <w:szCs w:val="20"/>
              </w:rPr>
              <w:t>2. En caso de inconformidad con la resolución emitida, ante la Contraloría Interna de la Delegación, ubicada en la Calle de Aldama número 63, Esquina Ayuntamiento, Barrio San Lucas, C.P. 09000, Delegación Iztapalapa, o bien ante la Contraloría General del Gobierno del Distrito Federal en su página www.contraloria.df.gob.mx o al teléfono 56 27 97 39.</w:t>
            </w:r>
          </w:p>
          <w:p w:rsidR="00F61CD2" w:rsidRPr="00F61CD2" w:rsidRDefault="00F61CD2" w:rsidP="00F61CD2">
            <w:pPr>
              <w:jc w:val="both"/>
              <w:rPr>
                <w:rFonts w:ascii="Times New Roman" w:hAnsi="Times New Roman"/>
                <w:sz w:val="20"/>
                <w:szCs w:val="20"/>
              </w:rPr>
            </w:pPr>
            <w:r w:rsidRPr="00F61CD2">
              <w:rPr>
                <w:rFonts w:ascii="Times New Roman" w:hAnsi="Times New Roman"/>
                <w:sz w:val="20"/>
                <w:szCs w:val="20"/>
              </w:rPr>
              <w:t>3. En la Procuraduría Social del Distrito Federal, en sus oficinas delegacionales: Eje 5 y Avenida Leyes de Reforma, manzana 112, lote 1178-A, primer piso, Esquina 11 de Enero de 1861, Colonia Leyes de Reforma, C.P. 09310, Delegación Iztapalapa o a través del Servicio Público de Localización Telefónica (LOCATEL) Tel: 56 58 11 11.</w:t>
            </w:r>
          </w:p>
        </w:tc>
        <w:tc>
          <w:tcPr>
            <w:tcW w:w="1020"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Como estaba planeado</w:t>
            </w:r>
          </w:p>
        </w:tc>
        <w:tc>
          <w:tcPr>
            <w:tcW w:w="1304"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3</w:t>
            </w:r>
          </w:p>
        </w:tc>
        <w:tc>
          <w:tcPr>
            <w:tcW w:w="1531"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Se encuentra integrado</w:t>
            </w:r>
          </w:p>
        </w:tc>
      </w:tr>
      <w:tr w:rsidR="00F61CD2" w:rsidRPr="00F61CD2" w:rsidTr="00086BEF">
        <w:trPr>
          <w:trHeight w:val="7483"/>
          <w:jc w:val="center"/>
        </w:trPr>
        <w:tc>
          <w:tcPr>
            <w:tcW w:w="2022"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lastRenderedPageBreak/>
              <w:t>VIII. Mecanismos de Exigibilidad</w:t>
            </w:r>
          </w:p>
        </w:tc>
        <w:tc>
          <w:tcPr>
            <w:tcW w:w="3912" w:type="dxa"/>
          </w:tcPr>
          <w:p w:rsidR="00F61CD2" w:rsidRPr="00F61CD2" w:rsidRDefault="00F61CD2" w:rsidP="00F61CD2">
            <w:pPr>
              <w:jc w:val="both"/>
              <w:rPr>
                <w:rFonts w:ascii="Times New Roman" w:hAnsi="Times New Roman"/>
                <w:sz w:val="20"/>
                <w:szCs w:val="20"/>
              </w:rPr>
            </w:pPr>
            <w:r w:rsidRPr="00F61CD2">
              <w:rPr>
                <w:rFonts w:ascii="Times New Roman" w:hAnsi="Times New Roman"/>
                <w:sz w:val="20"/>
                <w:szCs w:val="20"/>
              </w:rPr>
              <w:t>Los mecanismos de exigibilidad del Programa “Poder Infantil” se establecerán de conformidad con el artículo 70 del Reglamento de la Ley de Desarrollo Social para el Distrito Federal que a la letra dice: “es obligación de los servidores públicos responsables de la ejecución de los programas tener a la vista del público los requisitos, derechos, obligaciones y procedimientos para que los beneficiarios puedan acceder a su disfrute y en caso de omisión puedan exigir su cumplimiento a la autoridad responsable, en apego a la normatividad aplicable”.</w:t>
            </w:r>
          </w:p>
          <w:p w:rsidR="00F61CD2" w:rsidRPr="00F61CD2" w:rsidRDefault="00F61CD2" w:rsidP="00F61CD2">
            <w:pPr>
              <w:jc w:val="both"/>
              <w:rPr>
                <w:rFonts w:ascii="Times New Roman" w:hAnsi="Times New Roman"/>
                <w:sz w:val="20"/>
                <w:szCs w:val="20"/>
              </w:rPr>
            </w:pPr>
            <w:r w:rsidRPr="00F61CD2">
              <w:rPr>
                <w:rFonts w:ascii="Times New Roman" w:hAnsi="Times New Roman"/>
                <w:sz w:val="20"/>
                <w:szCs w:val="20"/>
              </w:rPr>
              <w:t>Los requisitos para el acceso al Programa, derechos, obligaciones, procedimientos y plazo para que las personas beneficiarias puedan acceder al beneficio, serán publicados en la página Web de la Delegación www.iztapalapa.gob.mx.</w:t>
            </w:r>
          </w:p>
          <w:p w:rsidR="00F61CD2" w:rsidRPr="00F61CD2" w:rsidRDefault="00F61CD2" w:rsidP="00F61CD2">
            <w:pPr>
              <w:jc w:val="both"/>
              <w:rPr>
                <w:rFonts w:ascii="Times New Roman" w:hAnsi="Times New Roman"/>
                <w:sz w:val="20"/>
                <w:szCs w:val="20"/>
              </w:rPr>
            </w:pPr>
            <w:r w:rsidRPr="00F61CD2">
              <w:rPr>
                <w:rFonts w:ascii="Times New Roman" w:hAnsi="Times New Roman"/>
                <w:sz w:val="20"/>
                <w:szCs w:val="20"/>
              </w:rPr>
              <w:t>En caso de que un o una interesada interponga una queja sobre su derecho a los beneficios de un Programa, el órgano competente será la Coordinación de Desarrollo Educativo, quien resolverá las quejas y controversias respecto al otorgamiento del servicio.</w:t>
            </w:r>
          </w:p>
          <w:p w:rsidR="00F61CD2" w:rsidRPr="00F61CD2" w:rsidRDefault="00F61CD2" w:rsidP="00F61CD2">
            <w:pPr>
              <w:jc w:val="both"/>
              <w:rPr>
                <w:rFonts w:ascii="Times New Roman" w:hAnsi="Times New Roman"/>
                <w:sz w:val="20"/>
                <w:szCs w:val="20"/>
              </w:rPr>
            </w:pPr>
            <w:r w:rsidRPr="00F61CD2">
              <w:rPr>
                <w:rFonts w:ascii="Times New Roman" w:hAnsi="Times New Roman"/>
                <w:sz w:val="20"/>
                <w:szCs w:val="20"/>
              </w:rPr>
              <w:t>Los casos en los que se podrán exigir los derechos por incumplimiento o por violación de los mismos, pueden ser los siguientes:</w:t>
            </w:r>
          </w:p>
          <w:p w:rsidR="00F61CD2" w:rsidRPr="00F61CD2" w:rsidRDefault="00F61CD2" w:rsidP="00F61CD2">
            <w:pPr>
              <w:jc w:val="both"/>
              <w:rPr>
                <w:rFonts w:ascii="Times New Roman" w:hAnsi="Times New Roman"/>
                <w:sz w:val="20"/>
                <w:szCs w:val="20"/>
              </w:rPr>
            </w:pPr>
            <w:r w:rsidRPr="00F61CD2">
              <w:rPr>
                <w:rFonts w:ascii="Times New Roman" w:hAnsi="Times New Roman"/>
                <w:sz w:val="20"/>
                <w:szCs w:val="20"/>
              </w:rPr>
              <w:t>A) Cuando una persona solicitante cumpla con los requisitos y criterios de inclusión para acceder al bien o servicio que ofrece el Programa y exija a la autoridad administrativa ser derechohabiente del mismo.</w:t>
            </w:r>
          </w:p>
          <w:p w:rsidR="00F61CD2" w:rsidRPr="00F61CD2" w:rsidRDefault="00F61CD2" w:rsidP="00F61CD2">
            <w:pPr>
              <w:jc w:val="both"/>
              <w:rPr>
                <w:rFonts w:ascii="Times New Roman" w:hAnsi="Times New Roman"/>
                <w:sz w:val="20"/>
                <w:szCs w:val="20"/>
              </w:rPr>
            </w:pPr>
            <w:r w:rsidRPr="00F61CD2">
              <w:rPr>
                <w:rFonts w:ascii="Times New Roman" w:hAnsi="Times New Roman"/>
                <w:sz w:val="20"/>
                <w:szCs w:val="20"/>
              </w:rPr>
              <w:t>B) Cuando la persona derechohabiente del Programa Social exija a la autoridad que se cumpla con el derecho de manera integral en tiempo y forma, como lo establece el Programa en sus Reglas de Operación.</w:t>
            </w:r>
          </w:p>
          <w:p w:rsidR="00F61CD2" w:rsidRPr="00F61CD2" w:rsidRDefault="00F61CD2" w:rsidP="00F61CD2">
            <w:pPr>
              <w:jc w:val="both"/>
              <w:rPr>
                <w:rFonts w:ascii="Times New Roman" w:hAnsi="Times New Roman"/>
                <w:sz w:val="20"/>
                <w:szCs w:val="20"/>
              </w:rPr>
            </w:pPr>
            <w:r w:rsidRPr="00F61CD2">
              <w:rPr>
                <w:rFonts w:ascii="Times New Roman" w:hAnsi="Times New Roman"/>
                <w:sz w:val="20"/>
                <w:szCs w:val="20"/>
              </w:rPr>
              <w:t>C) Cuando no se pueda satisfacer toda la demanda de incorporación a un Programa por restricción presupuestal, y éstas exijan que las incorporaciones sean claras, transparentes, equitativas, sin favoritismo, ni discriminación.</w:t>
            </w:r>
          </w:p>
          <w:p w:rsidR="00F61CD2" w:rsidRPr="00F61CD2" w:rsidRDefault="00F61CD2" w:rsidP="00F61CD2">
            <w:pPr>
              <w:jc w:val="both"/>
              <w:rPr>
                <w:rFonts w:ascii="Times New Roman" w:hAnsi="Times New Roman"/>
                <w:sz w:val="20"/>
                <w:szCs w:val="20"/>
              </w:rPr>
            </w:pPr>
            <w:r w:rsidRPr="00F61CD2">
              <w:rPr>
                <w:rFonts w:ascii="Times New Roman" w:hAnsi="Times New Roman"/>
                <w:sz w:val="20"/>
                <w:szCs w:val="20"/>
              </w:rPr>
              <w:t>La Contraloría General del Gobierno del Distrito Federal es el órgano competente para conocer las denuncias de violación e incumplimiento de derechos en materia de desarrollo social.</w:t>
            </w:r>
          </w:p>
        </w:tc>
        <w:tc>
          <w:tcPr>
            <w:tcW w:w="1020"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Como estaba planeado</w:t>
            </w:r>
          </w:p>
        </w:tc>
        <w:tc>
          <w:tcPr>
            <w:tcW w:w="1304"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3</w:t>
            </w:r>
          </w:p>
        </w:tc>
        <w:tc>
          <w:tcPr>
            <w:tcW w:w="1531"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Se encuentra integrado</w:t>
            </w:r>
          </w:p>
        </w:tc>
      </w:tr>
      <w:tr w:rsidR="00F61CD2" w:rsidRPr="00F61CD2" w:rsidTr="00086BEF">
        <w:trPr>
          <w:trHeight w:val="3628"/>
          <w:jc w:val="center"/>
        </w:trPr>
        <w:tc>
          <w:tcPr>
            <w:tcW w:w="2022"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lastRenderedPageBreak/>
              <w:t>IX. Mecanismos de Evaluación e Indicadores</w:t>
            </w:r>
          </w:p>
        </w:tc>
        <w:tc>
          <w:tcPr>
            <w:tcW w:w="3912" w:type="dxa"/>
          </w:tcPr>
          <w:p w:rsidR="00F61CD2" w:rsidRPr="00F61CD2" w:rsidRDefault="00F61CD2" w:rsidP="00F61CD2">
            <w:pPr>
              <w:jc w:val="both"/>
              <w:rPr>
                <w:rFonts w:ascii="Times New Roman" w:hAnsi="Times New Roman"/>
                <w:b/>
                <w:sz w:val="20"/>
                <w:szCs w:val="20"/>
              </w:rPr>
            </w:pPr>
            <w:r w:rsidRPr="00F61CD2">
              <w:rPr>
                <w:rFonts w:ascii="Times New Roman" w:hAnsi="Times New Roman"/>
                <w:b/>
                <w:sz w:val="20"/>
                <w:szCs w:val="20"/>
              </w:rPr>
              <w:t>Evaluación Interna.</w:t>
            </w:r>
          </w:p>
          <w:p w:rsidR="00F61CD2" w:rsidRPr="00F61CD2" w:rsidRDefault="00F61CD2" w:rsidP="00F61CD2">
            <w:pPr>
              <w:jc w:val="both"/>
              <w:rPr>
                <w:rFonts w:ascii="Times New Roman" w:hAnsi="Times New Roman"/>
                <w:sz w:val="20"/>
                <w:szCs w:val="20"/>
              </w:rPr>
            </w:pPr>
            <w:r w:rsidRPr="00F61CD2">
              <w:rPr>
                <w:rFonts w:ascii="Times New Roman" w:hAnsi="Times New Roman"/>
                <w:sz w:val="20"/>
                <w:szCs w:val="20"/>
              </w:rPr>
              <w:t>Dicha evaluación estará a cargo de la Coordinación de Desarrollo Educativo, considerando información de gabinete como informe de alcance de metas, informe de raciones entregadas que serán solicitados a las autoridades administrativas de cada uno de los CENDI y encuesta de calidad realizada a los familiares o tutores de las y los niños beneficiarios.</w:t>
            </w:r>
          </w:p>
          <w:p w:rsidR="00F61CD2" w:rsidRPr="00F61CD2" w:rsidRDefault="00F61CD2" w:rsidP="00F61CD2">
            <w:pPr>
              <w:jc w:val="both"/>
              <w:rPr>
                <w:rFonts w:ascii="Times New Roman" w:hAnsi="Times New Roman"/>
                <w:b/>
                <w:sz w:val="20"/>
                <w:szCs w:val="20"/>
              </w:rPr>
            </w:pPr>
            <w:r w:rsidRPr="00F61CD2">
              <w:rPr>
                <w:rFonts w:ascii="Times New Roman" w:hAnsi="Times New Roman"/>
                <w:b/>
                <w:sz w:val="20"/>
                <w:szCs w:val="20"/>
              </w:rPr>
              <w:t>Indicadores.</w:t>
            </w:r>
          </w:p>
          <w:p w:rsidR="00F61CD2" w:rsidRPr="00F61CD2" w:rsidRDefault="00F61CD2" w:rsidP="00F61CD2">
            <w:pPr>
              <w:autoSpaceDE w:val="0"/>
              <w:autoSpaceDN w:val="0"/>
              <w:adjustRightInd w:val="0"/>
              <w:rPr>
                <w:rFonts w:ascii="Times New Roman" w:hAnsi="Times New Roman"/>
                <w:sz w:val="20"/>
                <w:szCs w:val="20"/>
              </w:rPr>
            </w:pPr>
            <w:r w:rsidRPr="00F61CD2">
              <w:rPr>
                <w:rFonts w:ascii="Times New Roman" w:hAnsi="Times New Roman"/>
                <w:sz w:val="20"/>
                <w:szCs w:val="20"/>
              </w:rPr>
              <w:t>FIN: Contribuir a la seguridad alimentaria de los menores de edad habitantes de la delegación.</w:t>
            </w:r>
          </w:p>
          <w:p w:rsidR="00F61CD2" w:rsidRPr="00F61CD2" w:rsidRDefault="00F61CD2" w:rsidP="00F61CD2">
            <w:pPr>
              <w:autoSpaceDE w:val="0"/>
              <w:autoSpaceDN w:val="0"/>
              <w:adjustRightInd w:val="0"/>
              <w:rPr>
                <w:rFonts w:ascii="Times New Roman" w:hAnsi="Times New Roman"/>
                <w:sz w:val="20"/>
                <w:szCs w:val="20"/>
              </w:rPr>
            </w:pPr>
            <w:r w:rsidRPr="00F61CD2">
              <w:rPr>
                <w:rFonts w:ascii="Times New Roman" w:hAnsi="Times New Roman"/>
                <w:sz w:val="20"/>
                <w:szCs w:val="20"/>
              </w:rPr>
              <w:t>PROPÓSITO: Las y los menores de 5 años inscritos en los CENDI’s cuentan con seguridad alimentaria</w:t>
            </w:r>
          </w:p>
          <w:p w:rsidR="00F61CD2" w:rsidRPr="00F61CD2" w:rsidRDefault="00F61CD2" w:rsidP="00F61CD2">
            <w:pPr>
              <w:jc w:val="both"/>
              <w:rPr>
                <w:rFonts w:ascii="Times New Roman" w:hAnsi="Times New Roman"/>
                <w:sz w:val="20"/>
                <w:szCs w:val="20"/>
              </w:rPr>
            </w:pPr>
            <w:r w:rsidRPr="00F61CD2">
              <w:rPr>
                <w:rFonts w:ascii="Times New Roman" w:hAnsi="Times New Roman"/>
                <w:sz w:val="20"/>
                <w:szCs w:val="20"/>
              </w:rPr>
              <w:t>COMPONENTES: Raciones alimentarias entregadas satisfactoriamente a los niños y niñas Inscritos al Programa.</w:t>
            </w:r>
          </w:p>
          <w:p w:rsidR="00F61CD2" w:rsidRPr="00F61CD2" w:rsidRDefault="00F61CD2" w:rsidP="00F61CD2">
            <w:pPr>
              <w:jc w:val="both"/>
              <w:rPr>
                <w:rFonts w:ascii="Times New Roman" w:hAnsi="Times New Roman"/>
                <w:sz w:val="20"/>
                <w:szCs w:val="20"/>
              </w:rPr>
            </w:pPr>
            <w:r w:rsidRPr="00F61CD2">
              <w:rPr>
                <w:rFonts w:ascii="Times New Roman" w:hAnsi="Times New Roman"/>
                <w:sz w:val="20"/>
                <w:szCs w:val="20"/>
              </w:rPr>
              <w:t>ACTIVIDADES: Promover la buena alimentación de las niñas y niños mediante la participación de sus tutores o tutoras en pláticas nutricionales.</w:t>
            </w:r>
          </w:p>
        </w:tc>
        <w:tc>
          <w:tcPr>
            <w:tcW w:w="1020"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Como estaba planeado</w:t>
            </w:r>
          </w:p>
        </w:tc>
        <w:tc>
          <w:tcPr>
            <w:tcW w:w="1304"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2</w:t>
            </w:r>
          </w:p>
        </w:tc>
        <w:tc>
          <w:tcPr>
            <w:tcW w:w="1531"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El diseño de los indicadores presenta un área de oportunidad.</w:t>
            </w:r>
          </w:p>
        </w:tc>
      </w:tr>
      <w:tr w:rsidR="00F61CD2" w:rsidRPr="00F61CD2" w:rsidTr="00086BEF">
        <w:trPr>
          <w:trHeight w:val="1247"/>
          <w:jc w:val="center"/>
        </w:trPr>
        <w:tc>
          <w:tcPr>
            <w:tcW w:w="2022"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X. Formas de Participación Social</w:t>
            </w:r>
          </w:p>
        </w:tc>
        <w:tc>
          <w:tcPr>
            <w:tcW w:w="3912" w:type="dxa"/>
          </w:tcPr>
          <w:p w:rsidR="00F61CD2" w:rsidRPr="00F61CD2" w:rsidRDefault="00F61CD2" w:rsidP="00F61CD2">
            <w:pPr>
              <w:jc w:val="both"/>
              <w:rPr>
                <w:rFonts w:ascii="Times New Roman" w:hAnsi="Times New Roman"/>
                <w:sz w:val="20"/>
                <w:szCs w:val="20"/>
              </w:rPr>
            </w:pPr>
            <w:r w:rsidRPr="00F61CD2">
              <w:rPr>
                <w:rFonts w:ascii="Times New Roman" w:hAnsi="Times New Roman"/>
                <w:sz w:val="20"/>
                <w:szCs w:val="20"/>
              </w:rPr>
              <w:t>Los padres, madres o tutores pueden participar en el sondeo de calidad y satisfacción del Programa Social; así mismo las madres padres y tutores podrán participar en pláticas nutricionales que favorezcan la alimentación de las familias.</w:t>
            </w:r>
          </w:p>
          <w:p w:rsidR="00F61CD2" w:rsidRPr="00F61CD2" w:rsidRDefault="00F61CD2" w:rsidP="00F61CD2">
            <w:pPr>
              <w:jc w:val="both"/>
              <w:rPr>
                <w:rFonts w:ascii="Times New Roman" w:hAnsi="Times New Roman"/>
                <w:sz w:val="20"/>
                <w:szCs w:val="20"/>
              </w:rPr>
            </w:pPr>
            <w:r w:rsidRPr="00F61CD2">
              <w:rPr>
                <w:rFonts w:ascii="Times New Roman" w:hAnsi="Times New Roman"/>
                <w:sz w:val="20"/>
                <w:szCs w:val="20"/>
              </w:rPr>
              <w:t>La modalidad de participación social será de consulta.</w:t>
            </w:r>
          </w:p>
        </w:tc>
        <w:tc>
          <w:tcPr>
            <w:tcW w:w="1020"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Como estaba planeado</w:t>
            </w:r>
          </w:p>
        </w:tc>
        <w:tc>
          <w:tcPr>
            <w:tcW w:w="1304"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3</w:t>
            </w:r>
          </w:p>
        </w:tc>
        <w:tc>
          <w:tcPr>
            <w:tcW w:w="1531"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Se encuentra integrado</w:t>
            </w:r>
          </w:p>
        </w:tc>
      </w:tr>
      <w:tr w:rsidR="00F61CD2" w:rsidRPr="00F61CD2" w:rsidTr="00086BEF">
        <w:trPr>
          <w:trHeight w:val="624"/>
          <w:jc w:val="center"/>
        </w:trPr>
        <w:tc>
          <w:tcPr>
            <w:tcW w:w="2022"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XI. Articulación con Otros Programas Sociales</w:t>
            </w:r>
          </w:p>
        </w:tc>
        <w:tc>
          <w:tcPr>
            <w:tcW w:w="3912" w:type="dxa"/>
          </w:tcPr>
          <w:p w:rsidR="00F61CD2" w:rsidRPr="00F61CD2" w:rsidRDefault="00F61CD2" w:rsidP="00F61CD2">
            <w:pPr>
              <w:jc w:val="both"/>
              <w:rPr>
                <w:rFonts w:ascii="Times New Roman" w:hAnsi="Times New Roman"/>
                <w:sz w:val="20"/>
                <w:szCs w:val="20"/>
              </w:rPr>
            </w:pPr>
            <w:r w:rsidRPr="00F61CD2">
              <w:rPr>
                <w:rFonts w:ascii="Times New Roman" w:hAnsi="Times New Roman"/>
                <w:sz w:val="20"/>
                <w:szCs w:val="20"/>
              </w:rPr>
              <w:t>En su operación el Programa “Poder Infantil” no estará vinculado a otros Programas que ejecuta el Gobierno del Distrito Federal.</w:t>
            </w:r>
          </w:p>
        </w:tc>
        <w:tc>
          <w:tcPr>
            <w:tcW w:w="1020" w:type="dxa"/>
          </w:tcPr>
          <w:p w:rsidR="00F61CD2" w:rsidRPr="00F61CD2" w:rsidRDefault="00F61CD2" w:rsidP="00F61CD2">
            <w:pPr>
              <w:rPr>
                <w:rFonts w:ascii="Times New Roman" w:hAnsi="Times New Roman"/>
                <w:sz w:val="20"/>
                <w:szCs w:val="20"/>
              </w:rPr>
            </w:pPr>
            <w:r w:rsidRPr="00F61CD2">
              <w:rPr>
                <w:rFonts w:ascii="Times New Roman" w:hAnsi="Times New Roman"/>
                <w:sz w:val="20"/>
                <w:szCs w:val="20"/>
              </w:rPr>
              <w:t>Como estaba planeado</w:t>
            </w:r>
          </w:p>
        </w:tc>
        <w:tc>
          <w:tcPr>
            <w:tcW w:w="1304"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3</w:t>
            </w:r>
          </w:p>
        </w:tc>
        <w:tc>
          <w:tcPr>
            <w:tcW w:w="1531" w:type="dxa"/>
          </w:tcPr>
          <w:p w:rsidR="00F61CD2" w:rsidRPr="00F61CD2" w:rsidRDefault="00F61CD2" w:rsidP="00F61CD2">
            <w:pPr>
              <w:jc w:val="center"/>
              <w:rPr>
                <w:rFonts w:ascii="Times New Roman" w:hAnsi="Times New Roman"/>
                <w:sz w:val="20"/>
                <w:szCs w:val="20"/>
              </w:rPr>
            </w:pPr>
            <w:r w:rsidRPr="00F61CD2">
              <w:rPr>
                <w:rFonts w:ascii="Times New Roman" w:hAnsi="Times New Roman"/>
                <w:sz w:val="20"/>
                <w:szCs w:val="20"/>
              </w:rPr>
              <w:t>Se encuentra integrado</w:t>
            </w:r>
          </w:p>
        </w:tc>
      </w:tr>
    </w:tbl>
    <w:p w:rsidR="00F61CD2" w:rsidRPr="00F61CD2" w:rsidRDefault="00F61CD2" w:rsidP="00F61CD2">
      <w:pPr>
        <w:spacing w:after="0" w:line="240" w:lineRule="auto"/>
        <w:rPr>
          <w:rFonts w:ascii="Times New Roman" w:hAnsi="Times New Roman" w:cs="Times New Roman"/>
          <w:sz w:val="20"/>
          <w:szCs w:val="20"/>
        </w:rPr>
      </w:pPr>
    </w:p>
    <w:p w:rsidR="00F61CD2" w:rsidRPr="00F61CD2" w:rsidRDefault="00F61CD2" w:rsidP="00F61CD2">
      <w:pPr>
        <w:spacing w:after="0" w:line="240" w:lineRule="auto"/>
        <w:rPr>
          <w:rFonts w:ascii="Times New Roman" w:hAnsi="Times New Roman" w:cs="Times New Roman"/>
          <w:b/>
          <w:sz w:val="20"/>
          <w:szCs w:val="20"/>
        </w:rPr>
      </w:pPr>
      <w:r w:rsidRPr="00F61CD2">
        <w:rPr>
          <w:rFonts w:ascii="Times New Roman" w:hAnsi="Times New Roman" w:cs="Times New Roman"/>
          <w:b/>
          <w:sz w:val="20"/>
          <w:szCs w:val="20"/>
        </w:rPr>
        <w:t>V. EVALUACIÓN DE SATISFACCIÓN DE LAS PERSONAS BENEFICIARIAS DEL PROGRAMA</w:t>
      </w:r>
    </w:p>
    <w:p w:rsidR="00F61CD2" w:rsidRPr="00F61CD2" w:rsidRDefault="00F61CD2" w:rsidP="00F61CD2">
      <w:pPr>
        <w:spacing w:after="0" w:line="240" w:lineRule="auto"/>
        <w:rPr>
          <w:rFonts w:ascii="Times New Roman" w:hAnsi="Times New Roman" w:cs="Times New Roman"/>
          <w:sz w:val="20"/>
          <w:szCs w:val="20"/>
        </w:rPr>
      </w:pPr>
    </w:p>
    <w:p w:rsidR="00F61CD2" w:rsidRPr="00F61CD2" w:rsidRDefault="00F61CD2" w:rsidP="00F61CD2">
      <w:pPr>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 xml:space="preserve">Dando seguimiento a lo dispuesto a los Lineamientos para la Evaluación Interna 2017 de los Programas Sociales de la Ciudad de México el siguiente cuadro presenta; se aclara que no se consideraron las categorías de Expectativa y Contraprestación. </w:t>
      </w:r>
    </w:p>
    <w:p w:rsidR="00F61CD2" w:rsidRPr="00F61CD2" w:rsidRDefault="00F61CD2" w:rsidP="00F61CD2">
      <w:pPr>
        <w:spacing w:after="0" w:line="240" w:lineRule="auto"/>
        <w:rPr>
          <w:rFonts w:ascii="Times New Roman" w:hAnsi="Times New Roman" w:cs="Times New Roman"/>
          <w:sz w:val="20"/>
          <w:szCs w:val="20"/>
        </w:rPr>
      </w:pPr>
    </w:p>
    <w:tbl>
      <w:tblPr>
        <w:tblStyle w:val="Tablaconcuadrcula30"/>
        <w:tblW w:w="0" w:type="auto"/>
        <w:jc w:val="center"/>
        <w:tblLook w:val="04A0" w:firstRow="1" w:lastRow="0" w:firstColumn="1" w:lastColumn="0" w:noHBand="0" w:noVBand="1"/>
      </w:tblPr>
      <w:tblGrid>
        <w:gridCol w:w="1276"/>
        <w:gridCol w:w="1531"/>
        <w:gridCol w:w="1531"/>
        <w:gridCol w:w="1587"/>
        <w:gridCol w:w="1587"/>
        <w:gridCol w:w="2381"/>
      </w:tblGrid>
      <w:tr w:rsidR="00F61CD2" w:rsidRPr="00F61CD2" w:rsidTr="00086BEF">
        <w:trPr>
          <w:trHeight w:val="510"/>
          <w:jc w:val="center"/>
        </w:trPr>
        <w:tc>
          <w:tcPr>
            <w:tcW w:w="1276" w:type="dxa"/>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Categoría de Análisis</w:t>
            </w:r>
          </w:p>
        </w:tc>
        <w:tc>
          <w:tcPr>
            <w:tcW w:w="1531" w:type="dxa"/>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Reactivo línea base</w:t>
            </w:r>
          </w:p>
        </w:tc>
        <w:tc>
          <w:tcPr>
            <w:tcW w:w="1531" w:type="dxa"/>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Reactivo panel</w:t>
            </w:r>
          </w:p>
        </w:tc>
        <w:tc>
          <w:tcPr>
            <w:tcW w:w="1587" w:type="dxa"/>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Resultado</w:t>
            </w:r>
          </w:p>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línea base</w:t>
            </w:r>
          </w:p>
        </w:tc>
        <w:tc>
          <w:tcPr>
            <w:tcW w:w="1587" w:type="dxa"/>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Resultado</w:t>
            </w:r>
          </w:p>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panel</w:t>
            </w:r>
          </w:p>
        </w:tc>
        <w:tc>
          <w:tcPr>
            <w:tcW w:w="2381" w:type="dxa"/>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Interpretación</w:t>
            </w:r>
          </w:p>
        </w:tc>
      </w:tr>
      <w:tr w:rsidR="00F61CD2" w:rsidRPr="00F61CD2" w:rsidTr="00086BEF">
        <w:trPr>
          <w:trHeight w:val="340"/>
          <w:jc w:val="center"/>
        </w:trPr>
        <w:tc>
          <w:tcPr>
            <w:tcW w:w="1276" w:type="dxa"/>
            <w:vMerge w:val="restart"/>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Imagen del Programa</w:t>
            </w:r>
          </w:p>
        </w:tc>
        <w:tc>
          <w:tcPr>
            <w:tcW w:w="1531" w:type="dxa"/>
          </w:tcPr>
          <w:p w:rsidR="00F61CD2" w:rsidRPr="00F61CD2" w:rsidRDefault="00F61CD2" w:rsidP="00F61CD2">
            <w:pPr>
              <w:autoSpaceDE w:val="0"/>
              <w:autoSpaceDN w:val="0"/>
              <w:adjustRightInd w:val="0"/>
              <w:rPr>
                <w:rFonts w:ascii="Times New Roman" w:hAnsi="Times New Roman"/>
                <w:sz w:val="20"/>
                <w:szCs w:val="20"/>
              </w:rPr>
            </w:pPr>
            <w:r w:rsidRPr="00F61CD2">
              <w:rPr>
                <w:rFonts w:ascii="Times New Roman" w:hAnsi="Times New Roman"/>
                <w:sz w:val="20"/>
                <w:szCs w:val="20"/>
              </w:rPr>
              <w:t>¿Sabe usted que al inscribir a su hijo al CENDI es incorporado al programa de alimentación?</w:t>
            </w:r>
          </w:p>
        </w:tc>
        <w:tc>
          <w:tcPr>
            <w:tcW w:w="1531" w:type="dxa"/>
          </w:tcPr>
          <w:p w:rsidR="00F61CD2" w:rsidRPr="00F61CD2" w:rsidRDefault="00F61CD2" w:rsidP="00F61CD2">
            <w:pPr>
              <w:autoSpaceDE w:val="0"/>
              <w:autoSpaceDN w:val="0"/>
              <w:adjustRightInd w:val="0"/>
              <w:rPr>
                <w:rFonts w:ascii="Times New Roman" w:hAnsi="Times New Roman"/>
                <w:sz w:val="20"/>
                <w:szCs w:val="20"/>
              </w:rPr>
            </w:pPr>
            <w:r w:rsidRPr="00F61CD2">
              <w:rPr>
                <w:rFonts w:ascii="Times New Roman" w:hAnsi="Times New Roman"/>
                <w:sz w:val="20"/>
                <w:szCs w:val="20"/>
              </w:rPr>
              <w:t>¿Sabe usted que al inscribir a su hijo al CENDI es incorporado al programa de alimentación?</w:t>
            </w:r>
          </w:p>
        </w:tc>
        <w:tc>
          <w:tcPr>
            <w:tcW w:w="1587"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 xml:space="preserve">El 93% de los encuestados manifestó que si sabe que al inscribir </w:t>
            </w:r>
          </w:p>
        </w:tc>
        <w:tc>
          <w:tcPr>
            <w:tcW w:w="1587"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 xml:space="preserve">El 97% de los encuestados manifestó que si sabe que al inscribir </w:t>
            </w:r>
          </w:p>
        </w:tc>
        <w:tc>
          <w:tcPr>
            <w:tcW w:w="2381" w:type="dxa"/>
            <w:vMerge w:val="restart"/>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Con base en las anteriores cifras se puede afirmar que la gente en su mayoría reconoce el programa y que el mismo es de la aceptación de las madres y padres de familia.</w:t>
            </w:r>
          </w:p>
        </w:tc>
      </w:tr>
      <w:tr w:rsidR="00F61CD2" w:rsidRPr="00F61CD2" w:rsidTr="00086BEF">
        <w:trPr>
          <w:trHeight w:val="340"/>
          <w:jc w:val="center"/>
        </w:trPr>
        <w:tc>
          <w:tcPr>
            <w:tcW w:w="1276" w:type="dxa"/>
            <w:vMerge/>
          </w:tcPr>
          <w:p w:rsidR="00F61CD2" w:rsidRPr="00F61CD2" w:rsidRDefault="00F61CD2" w:rsidP="00F61CD2">
            <w:pPr>
              <w:autoSpaceDE w:val="0"/>
              <w:autoSpaceDN w:val="0"/>
              <w:adjustRightInd w:val="0"/>
              <w:rPr>
                <w:rFonts w:ascii="Times New Roman" w:hAnsi="Times New Roman"/>
                <w:b/>
                <w:sz w:val="20"/>
                <w:szCs w:val="20"/>
              </w:rPr>
            </w:pPr>
          </w:p>
        </w:tc>
        <w:tc>
          <w:tcPr>
            <w:tcW w:w="1531" w:type="dxa"/>
          </w:tcPr>
          <w:p w:rsidR="00F61CD2" w:rsidRPr="00F61CD2" w:rsidRDefault="00F61CD2" w:rsidP="00F61CD2">
            <w:pPr>
              <w:autoSpaceDE w:val="0"/>
              <w:autoSpaceDN w:val="0"/>
              <w:adjustRightInd w:val="0"/>
              <w:rPr>
                <w:rFonts w:ascii="Times New Roman" w:hAnsi="Times New Roman"/>
                <w:sz w:val="20"/>
                <w:szCs w:val="20"/>
              </w:rPr>
            </w:pPr>
            <w:r w:rsidRPr="00F61CD2">
              <w:rPr>
                <w:rFonts w:ascii="Times New Roman" w:hAnsi="Times New Roman"/>
                <w:sz w:val="20"/>
                <w:szCs w:val="20"/>
              </w:rPr>
              <w:t xml:space="preserve">¿Cómo considera la información que se proporciona del </w:t>
            </w:r>
            <w:r w:rsidRPr="00F61CD2">
              <w:rPr>
                <w:rFonts w:ascii="Times New Roman" w:hAnsi="Times New Roman"/>
                <w:sz w:val="20"/>
                <w:szCs w:val="20"/>
              </w:rPr>
              <w:lastRenderedPageBreak/>
              <w:t>programa?</w:t>
            </w:r>
          </w:p>
        </w:tc>
        <w:tc>
          <w:tcPr>
            <w:tcW w:w="1531" w:type="dxa"/>
          </w:tcPr>
          <w:p w:rsidR="00F61CD2" w:rsidRPr="00F61CD2" w:rsidRDefault="00F61CD2" w:rsidP="00F61CD2">
            <w:pPr>
              <w:autoSpaceDE w:val="0"/>
              <w:autoSpaceDN w:val="0"/>
              <w:adjustRightInd w:val="0"/>
              <w:rPr>
                <w:rFonts w:ascii="Times New Roman" w:hAnsi="Times New Roman"/>
                <w:sz w:val="20"/>
                <w:szCs w:val="20"/>
              </w:rPr>
            </w:pPr>
            <w:r w:rsidRPr="00F61CD2">
              <w:rPr>
                <w:rFonts w:ascii="Times New Roman" w:hAnsi="Times New Roman"/>
                <w:sz w:val="20"/>
                <w:szCs w:val="20"/>
              </w:rPr>
              <w:lastRenderedPageBreak/>
              <w:t xml:space="preserve">¿Cómo considera la información que se proporciona del </w:t>
            </w:r>
            <w:r w:rsidRPr="00F61CD2">
              <w:rPr>
                <w:rFonts w:ascii="Times New Roman" w:hAnsi="Times New Roman"/>
                <w:sz w:val="20"/>
                <w:szCs w:val="20"/>
              </w:rPr>
              <w:lastRenderedPageBreak/>
              <w:t>programa?</w:t>
            </w:r>
          </w:p>
        </w:tc>
        <w:tc>
          <w:tcPr>
            <w:tcW w:w="1587"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lastRenderedPageBreak/>
              <w:t>78% de los encuestados considera que la información es completa</w:t>
            </w:r>
          </w:p>
        </w:tc>
        <w:tc>
          <w:tcPr>
            <w:tcW w:w="1587"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78% de los encuestados considera que la información es completa</w:t>
            </w:r>
          </w:p>
        </w:tc>
        <w:tc>
          <w:tcPr>
            <w:tcW w:w="2381" w:type="dxa"/>
            <w:vMerge/>
          </w:tcPr>
          <w:p w:rsidR="00F61CD2" w:rsidRPr="00F61CD2" w:rsidRDefault="00F61CD2" w:rsidP="00F61CD2">
            <w:pPr>
              <w:jc w:val="center"/>
              <w:rPr>
                <w:rFonts w:ascii="Times New Roman" w:eastAsiaTheme="minorHAnsi" w:hAnsi="Times New Roman"/>
                <w:sz w:val="20"/>
                <w:szCs w:val="20"/>
              </w:rPr>
            </w:pPr>
          </w:p>
        </w:tc>
      </w:tr>
      <w:tr w:rsidR="00F61CD2" w:rsidRPr="00F61CD2" w:rsidTr="00086BEF">
        <w:trPr>
          <w:trHeight w:val="340"/>
          <w:jc w:val="center"/>
        </w:trPr>
        <w:tc>
          <w:tcPr>
            <w:tcW w:w="1276" w:type="dxa"/>
            <w:vMerge/>
          </w:tcPr>
          <w:p w:rsidR="00F61CD2" w:rsidRPr="00F61CD2" w:rsidRDefault="00F61CD2" w:rsidP="00F61CD2">
            <w:pPr>
              <w:autoSpaceDE w:val="0"/>
              <w:autoSpaceDN w:val="0"/>
              <w:adjustRightInd w:val="0"/>
              <w:rPr>
                <w:rFonts w:ascii="Times New Roman" w:hAnsi="Times New Roman"/>
                <w:b/>
                <w:sz w:val="20"/>
                <w:szCs w:val="20"/>
              </w:rPr>
            </w:pPr>
          </w:p>
        </w:tc>
        <w:tc>
          <w:tcPr>
            <w:tcW w:w="1531" w:type="dxa"/>
          </w:tcPr>
          <w:p w:rsidR="00F61CD2" w:rsidRPr="00F61CD2" w:rsidRDefault="00F61CD2" w:rsidP="00F61CD2">
            <w:pPr>
              <w:autoSpaceDE w:val="0"/>
              <w:autoSpaceDN w:val="0"/>
              <w:adjustRightInd w:val="0"/>
              <w:rPr>
                <w:rFonts w:ascii="Times New Roman" w:hAnsi="Times New Roman"/>
                <w:sz w:val="20"/>
                <w:szCs w:val="20"/>
              </w:rPr>
            </w:pPr>
            <w:r w:rsidRPr="00F61CD2">
              <w:rPr>
                <w:rFonts w:ascii="Times New Roman" w:hAnsi="Times New Roman"/>
                <w:sz w:val="20"/>
                <w:szCs w:val="20"/>
              </w:rPr>
              <w:t>¿Conoce usted otra alternativa, institución pública, que le otorgue el mismo beneficio?</w:t>
            </w:r>
          </w:p>
        </w:tc>
        <w:tc>
          <w:tcPr>
            <w:tcW w:w="1531" w:type="dxa"/>
          </w:tcPr>
          <w:p w:rsidR="00F61CD2" w:rsidRPr="00F61CD2" w:rsidRDefault="00F61CD2" w:rsidP="00F61CD2">
            <w:pPr>
              <w:autoSpaceDE w:val="0"/>
              <w:autoSpaceDN w:val="0"/>
              <w:adjustRightInd w:val="0"/>
              <w:rPr>
                <w:rFonts w:ascii="Times New Roman" w:hAnsi="Times New Roman"/>
                <w:sz w:val="20"/>
                <w:szCs w:val="20"/>
              </w:rPr>
            </w:pPr>
            <w:r w:rsidRPr="00F61CD2">
              <w:rPr>
                <w:rFonts w:ascii="Times New Roman" w:hAnsi="Times New Roman"/>
                <w:sz w:val="20"/>
                <w:szCs w:val="20"/>
              </w:rPr>
              <w:t>¿Conoce usted otra alternativa, institución pública, que le otorgue el mismo beneficio?</w:t>
            </w:r>
          </w:p>
        </w:tc>
        <w:tc>
          <w:tcPr>
            <w:tcW w:w="1587"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El 69% manifestó no conocer otra alternativa</w:t>
            </w:r>
          </w:p>
        </w:tc>
        <w:tc>
          <w:tcPr>
            <w:tcW w:w="1587"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El 74% manifestó no conocer otra alternativa</w:t>
            </w:r>
          </w:p>
        </w:tc>
        <w:tc>
          <w:tcPr>
            <w:tcW w:w="2381" w:type="dxa"/>
            <w:vMerge/>
          </w:tcPr>
          <w:p w:rsidR="00F61CD2" w:rsidRPr="00F61CD2" w:rsidRDefault="00F61CD2" w:rsidP="00F61CD2">
            <w:pPr>
              <w:jc w:val="center"/>
              <w:rPr>
                <w:rFonts w:ascii="Times New Roman" w:eastAsiaTheme="minorHAnsi" w:hAnsi="Times New Roman"/>
                <w:sz w:val="20"/>
                <w:szCs w:val="20"/>
              </w:rPr>
            </w:pPr>
          </w:p>
        </w:tc>
      </w:tr>
      <w:tr w:rsidR="00F61CD2" w:rsidRPr="00F61CD2" w:rsidTr="00086BEF">
        <w:trPr>
          <w:trHeight w:val="340"/>
          <w:jc w:val="center"/>
        </w:trPr>
        <w:tc>
          <w:tcPr>
            <w:tcW w:w="1276" w:type="dxa"/>
            <w:vMerge w:val="restart"/>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 xml:space="preserve">Cohesión Social </w:t>
            </w:r>
          </w:p>
        </w:tc>
        <w:tc>
          <w:tcPr>
            <w:tcW w:w="1531" w:type="dxa"/>
            <w:vAlign w:val="center"/>
          </w:tcPr>
          <w:p w:rsidR="00F61CD2" w:rsidRPr="00F61CD2" w:rsidRDefault="00F61CD2" w:rsidP="00F61CD2">
            <w:pPr>
              <w:autoSpaceDE w:val="0"/>
              <w:autoSpaceDN w:val="0"/>
              <w:adjustRightInd w:val="0"/>
              <w:rPr>
                <w:rFonts w:ascii="Times New Roman" w:hAnsi="Times New Roman"/>
                <w:sz w:val="20"/>
                <w:szCs w:val="20"/>
              </w:rPr>
            </w:pPr>
            <w:r w:rsidRPr="00F61CD2">
              <w:rPr>
                <w:rFonts w:ascii="Times New Roman" w:hAnsi="Times New Roman"/>
                <w:sz w:val="20"/>
                <w:szCs w:val="20"/>
              </w:rPr>
              <w:t>¿En qué medida el programa ha mejorado los hábitos alimenticios de su hijo?</w:t>
            </w:r>
          </w:p>
        </w:tc>
        <w:tc>
          <w:tcPr>
            <w:tcW w:w="1531" w:type="dxa"/>
            <w:vAlign w:val="center"/>
          </w:tcPr>
          <w:p w:rsidR="00F61CD2" w:rsidRPr="00F61CD2" w:rsidRDefault="00F61CD2" w:rsidP="00F61CD2">
            <w:pPr>
              <w:autoSpaceDE w:val="0"/>
              <w:autoSpaceDN w:val="0"/>
              <w:adjustRightInd w:val="0"/>
              <w:rPr>
                <w:rFonts w:ascii="Times New Roman" w:hAnsi="Times New Roman"/>
                <w:sz w:val="20"/>
                <w:szCs w:val="20"/>
              </w:rPr>
            </w:pPr>
            <w:r w:rsidRPr="00F61CD2">
              <w:rPr>
                <w:rFonts w:ascii="Times New Roman" w:hAnsi="Times New Roman"/>
                <w:sz w:val="20"/>
                <w:szCs w:val="20"/>
              </w:rPr>
              <w:t>¿En qué medida el programa ha mejorado los hábitos alimenticios de su hijo?</w:t>
            </w:r>
          </w:p>
        </w:tc>
        <w:tc>
          <w:tcPr>
            <w:tcW w:w="1587"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 xml:space="preserve">84% de quienes respondieron dijo que los ha mejorado notablemente </w:t>
            </w:r>
          </w:p>
        </w:tc>
        <w:tc>
          <w:tcPr>
            <w:tcW w:w="1587"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 xml:space="preserve">85% de quienes respondieron dijo que los ha mejorado notablemente </w:t>
            </w:r>
          </w:p>
        </w:tc>
        <w:tc>
          <w:tcPr>
            <w:tcW w:w="2381" w:type="dxa"/>
            <w:vMerge w:val="restart"/>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El programa contribuye al derecho a la alimentación, además son espacios de reunión y ayuda a fortalecer los puentes de comunicación entre padres e hijos</w:t>
            </w:r>
          </w:p>
        </w:tc>
      </w:tr>
      <w:tr w:rsidR="00F61CD2" w:rsidRPr="00F61CD2" w:rsidTr="00086BEF">
        <w:trPr>
          <w:trHeight w:val="340"/>
          <w:jc w:val="center"/>
        </w:trPr>
        <w:tc>
          <w:tcPr>
            <w:tcW w:w="1276" w:type="dxa"/>
            <w:vMerge/>
            <w:vAlign w:val="center"/>
          </w:tcPr>
          <w:p w:rsidR="00F61CD2" w:rsidRPr="00F61CD2" w:rsidRDefault="00F61CD2" w:rsidP="00F61CD2">
            <w:pPr>
              <w:rPr>
                <w:rFonts w:ascii="Times New Roman" w:eastAsiaTheme="minorHAnsi" w:hAnsi="Times New Roman"/>
                <w:sz w:val="20"/>
                <w:szCs w:val="20"/>
              </w:rPr>
            </w:pPr>
          </w:p>
        </w:tc>
        <w:tc>
          <w:tcPr>
            <w:tcW w:w="1531" w:type="dxa"/>
            <w:vAlign w:val="center"/>
          </w:tcPr>
          <w:p w:rsidR="00F61CD2" w:rsidRPr="00F61CD2" w:rsidRDefault="00F61CD2" w:rsidP="00F61CD2">
            <w:pPr>
              <w:autoSpaceDE w:val="0"/>
              <w:autoSpaceDN w:val="0"/>
              <w:adjustRightInd w:val="0"/>
              <w:rPr>
                <w:rFonts w:ascii="Times New Roman" w:hAnsi="Times New Roman"/>
                <w:sz w:val="20"/>
                <w:szCs w:val="20"/>
              </w:rPr>
            </w:pPr>
            <w:r w:rsidRPr="00F61CD2">
              <w:rPr>
                <w:rFonts w:ascii="Times New Roman" w:hAnsi="Times New Roman"/>
                <w:sz w:val="20"/>
                <w:szCs w:val="20"/>
              </w:rPr>
              <w:t>Al respecto de lo que come en el CENDI ¿Qué le ha manifestado su hijo?</w:t>
            </w:r>
          </w:p>
        </w:tc>
        <w:tc>
          <w:tcPr>
            <w:tcW w:w="1531" w:type="dxa"/>
            <w:vAlign w:val="center"/>
          </w:tcPr>
          <w:p w:rsidR="00F61CD2" w:rsidRPr="00F61CD2" w:rsidRDefault="00F61CD2" w:rsidP="00F61CD2">
            <w:pPr>
              <w:autoSpaceDE w:val="0"/>
              <w:autoSpaceDN w:val="0"/>
              <w:adjustRightInd w:val="0"/>
              <w:rPr>
                <w:rFonts w:ascii="Times New Roman" w:hAnsi="Times New Roman"/>
                <w:sz w:val="20"/>
                <w:szCs w:val="20"/>
              </w:rPr>
            </w:pPr>
            <w:r w:rsidRPr="00F61CD2">
              <w:rPr>
                <w:rFonts w:ascii="Times New Roman" w:hAnsi="Times New Roman"/>
                <w:sz w:val="20"/>
                <w:szCs w:val="20"/>
              </w:rPr>
              <w:t>Al respecto de lo que come en el CENDI ¿Qué le ha manifestado su hijo?</w:t>
            </w:r>
          </w:p>
        </w:tc>
        <w:tc>
          <w:tcPr>
            <w:tcW w:w="1587"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El 95% manifestó que a su hijo le ha gustado la mayoría de las veces</w:t>
            </w:r>
          </w:p>
        </w:tc>
        <w:tc>
          <w:tcPr>
            <w:tcW w:w="1587"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El 96% manifestó que a su hijo le ha gustado la mayoría de las veces</w:t>
            </w:r>
          </w:p>
        </w:tc>
        <w:tc>
          <w:tcPr>
            <w:tcW w:w="2381" w:type="dxa"/>
            <w:vMerge/>
          </w:tcPr>
          <w:p w:rsidR="00F61CD2" w:rsidRPr="00F61CD2" w:rsidRDefault="00F61CD2" w:rsidP="00F61CD2">
            <w:pPr>
              <w:rPr>
                <w:rFonts w:ascii="Times New Roman" w:eastAsiaTheme="minorHAnsi" w:hAnsi="Times New Roman"/>
                <w:sz w:val="20"/>
                <w:szCs w:val="20"/>
              </w:rPr>
            </w:pPr>
          </w:p>
        </w:tc>
      </w:tr>
      <w:tr w:rsidR="00F61CD2" w:rsidRPr="00F61CD2" w:rsidTr="00086BEF">
        <w:trPr>
          <w:trHeight w:val="340"/>
          <w:jc w:val="center"/>
        </w:trPr>
        <w:tc>
          <w:tcPr>
            <w:tcW w:w="1276" w:type="dxa"/>
            <w:vMerge w:val="restart"/>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 xml:space="preserve">Calidad de la Gestión </w:t>
            </w:r>
          </w:p>
        </w:tc>
        <w:tc>
          <w:tcPr>
            <w:tcW w:w="1531" w:type="dxa"/>
          </w:tcPr>
          <w:p w:rsidR="00F61CD2" w:rsidRPr="00F61CD2" w:rsidRDefault="00F61CD2" w:rsidP="00F61CD2">
            <w:pPr>
              <w:autoSpaceDE w:val="0"/>
              <w:autoSpaceDN w:val="0"/>
              <w:adjustRightInd w:val="0"/>
              <w:rPr>
                <w:rFonts w:ascii="Times New Roman" w:hAnsi="Times New Roman"/>
                <w:sz w:val="20"/>
                <w:szCs w:val="20"/>
              </w:rPr>
            </w:pPr>
            <w:r w:rsidRPr="00F61CD2">
              <w:rPr>
                <w:rFonts w:ascii="Times New Roman" w:hAnsi="Times New Roman"/>
                <w:sz w:val="20"/>
                <w:szCs w:val="20"/>
              </w:rPr>
              <w:t xml:space="preserve">¿Cómo califica la atención que le brindó el personal? </w:t>
            </w:r>
          </w:p>
          <w:p w:rsidR="00F61CD2" w:rsidRPr="00F61CD2" w:rsidRDefault="00F61CD2" w:rsidP="00F61CD2">
            <w:pPr>
              <w:autoSpaceDE w:val="0"/>
              <w:autoSpaceDN w:val="0"/>
              <w:adjustRightInd w:val="0"/>
              <w:rPr>
                <w:rFonts w:ascii="Times New Roman" w:hAnsi="Times New Roman"/>
                <w:sz w:val="20"/>
                <w:szCs w:val="20"/>
              </w:rPr>
            </w:pPr>
          </w:p>
        </w:tc>
        <w:tc>
          <w:tcPr>
            <w:tcW w:w="1531" w:type="dxa"/>
          </w:tcPr>
          <w:p w:rsidR="00F61CD2" w:rsidRPr="00F61CD2" w:rsidRDefault="00F61CD2" w:rsidP="00F61CD2">
            <w:pPr>
              <w:autoSpaceDE w:val="0"/>
              <w:autoSpaceDN w:val="0"/>
              <w:adjustRightInd w:val="0"/>
              <w:rPr>
                <w:rFonts w:ascii="Times New Roman" w:hAnsi="Times New Roman"/>
                <w:sz w:val="20"/>
                <w:szCs w:val="20"/>
              </w:rPr>
            </w:pPr>
            <w:r w:rsidRPr="00F61CD2">
              <w:rPr>
                <w:rFonts w:ascii="Times New Roman" w:hAnsi="Times New Roman"/>
                <w:sz w:val="20"/>
                <w:szCs w:val="20"/>
              </w:rPr>
              <w:t xml:space="preserve">¿Cómo califica la atención que le brindó el personal? </w:t>
            </w:r>
          </w:p>
          <w:p w:rsidR="00F61CD2" w:rsidRPr="00F61CD2" w:rsidRDefault="00F61CD2" w:rsidP="00F61CD2">
            <w:pPr>
              <w:autoSpaceDE w:val="0"/>
              <w:autoSpaceDN w:val="0"/>
              <w:adjustRightInd w:val="0"/>
              <w:rPr>
                <w:rFonts w:ascii="Times New Roman" w:hAnsi="Times New Roman"/>
                <w:sz w:val="20"/>
                <w:szCs w:val="20"/>
              </w:rPr>
            </w:pPr>
          </w:p>
        </w:tc>
        <w:tc>
          <w:tcPr>
            <w:tcW w:w="1587"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Con calificación de 10 respondió el 59% de los encuestados</w:t>
            </w:r>
          </w:p>
        </w:tc>
        <w:tc>
          <w:tcPr>
            <w:tcW w:w="1587"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Con calificación de 10 respondió el 62% de los encuestados</w:t>
            </w:r>
          </w:p>
        </w:tc>
        <w:tc>
          <w:tcPr>
            <w:tcW w:w="2381" w:type="dxa"/>
            <w:vMerge w:val="restart"/>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La población en general califica como buena la calidad de la gestión del Programa, pero se detectan áreas de oportunidad a mejorar como la atención que se le da a los usuarios</w:t>
            </w:r>
          </w:p>
        </w:tc>
      </w:tr>
      <w:tr w:rsidR="00F61CD2" w:rsidRPr="00F61CD2" w:rsidTr="00086BEF">
        <w:trPr>
          <w:trHeight w:val="340"/>
          <w:jc w:val="center"/>
        </w:trPr>
        <w:tc>
          <w:tcPr>
            <w:tcW w:w="1276" w:type="dxa"/>
            <w:vMerge/>
            <w:vAlign w:val="center"/>
          </w:tcPr>
          <w:p w:rsidR="00F61CD2" w:rsidRPr="00F61CD2" w:rsidRDefault="00F61CD2" w:rsidP="00F61CD2">
            <w:pPr>
              <w:jc w:val="center"/>
              <w:rPr>
                <w:rFonts w:ascii="Times New Roman" w:eastAsiaTheme="minorHAnsi" w:hAnsi="Times New Roman"/>
                <w:b/>
                <w:sz w:val="20"/>
                <w:szCs w:val="20"/>
              </w:rPr>
            </w:pPr>
          </w:p>
        </w:tc>
        <w:tc>
          <w:tcPr>
            <w:tcW w:w="1531" w:type="dxa"/>
          </w:tcPr>
          <w:p w:rsidR="00F61CD2" w:rsidRPr="00F61CD2" w:rsidRDefault="00F61CD2" w:rsidP="00F61CD2">
            <w:pPr>
              <w:autoSpaceDE w:val="0"/>
              <w:autoSpaceDN w:val="0"/>
              <w:adjustRightInd w:val="0"/>
              <w:rPr>
                <w:rFonts w:ascii="Times New Roman" w:hAnsi="Times New Roman"/>
                <w:sz w:val="20"/>
                <w:szCs w:val="20"/>
              </w:rPr>
            </w:pPr>
            <w:r w:rsidRPr="00F61CD2">
              <w:rPr>
                <w:rFonts w:ascii="Times New Roman" w:hAnsi="Times New Roman"/>
                <w:sz w:val="20"/>
                <w:szCs w:val="20"/>
              </w:rPr>
              <w:t>El trámite de incorporación ¿Cómo lo evaluarías?</w:t>
            </w:r>
          </w:p>
        </w:tc>
        <w:tc>
          <w:tcPr>
            <w:tcW w:w="1531" w:type="dxa"/>
          </w:tcPr>
          <w:p w:rsidR="00F61CD2" w:rsidRPr="00F61CD2" w:rsidRDefault="00F61CD2" w:rsidP="00F61CD2">
            <w:pPr>
              <w:autoSpaceDE w:val="0"/>
              <w:autoSpaceDN w:val="0"/>
              <w:adjustRightInd w:val="0"/>
              <w:rPr>
                <w:rFonts w:ascii="Times New Roman" w:hAnsi="Times New Roman"/>
                <w:sz w:val="20"/>
                <w:szCs w:val="20"/>
              </w:rPr>
            </w:pPr>
            <w:r w:rsidRPr="00F61CD2">
              <w:rPr>
                <w:rFonts w:ascii="Times New Roman" w:hAnsi="Times New Roman"/>
                <w:sz w:val="20"/>
                <w:szCs w:val="20"/>
              </w:rPr>
              <w:t>El trámite de incorporación ¿Cómo lo evaluarías?</w:t>
            </w:r>
          </w:p>
        </w:tc>
        <w:tc>
          <w:tcPr>
            <w:tcW w:w="1587"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Como Fácil respondió el 84%</w:t>
            </w:r>
          </w:p>
        </w:tc>
        <w:tc>
          <w:tcPr>
            <w:tcW w:w="1587"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Como Fácil respondió el 89%</w:t>
            </w:r>
          </w:p>
        </w:tc>
        <w:tc>
          <w:tcPr>
            <w:tcW w:w="2381" w:type="dxa"/>
            <w:vMerge/>
          </w:tcPr>
          <w:p w:rsidR="00F61CD2" w:rsidRPr="00F61CD2" w:rsidRDefault="00F61CD2" w:rsidP="00F61CD2">
            <w:pPr>
              <w:jc w:val="center"/>
              <w:rPr>
                <w:rFonts w:ascii="Times New Roman" w:eastAsiaTheme="minorHAnsi" w:hAnsi="Times New Roman"/>
                <w:sz w:val="20"/>
                <w:szCs w:val="20"/>
              </w:rPr>
            </w:pPr>
          </w:p>
        </w:tc>
      </w:tr>
      <w:tr w:rsidR="00F61CD2" w:rsidRPr="00F61CD2" w:rsidTr="00086BEF">
        <w:trPr>
          <w:trHeight w:val="340"/>
          <w:jc w:val="center"/>
        </w:trPr>
        <w:tc>
          <w:tcPr>
            <w:tcW w:w="1276" w:type="dxa"/>
            <w:vMerge w:val="restart"/>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 xml:space="preserve">Calidad del Beneficio </w:t>
            </w:r>
          </w:p>
        </w:tc>
        <w:tc>
          <w:tcPr>
            <w:tcW w:w="1531" w:type="dxa"/>
          </w:tcPr>
          <w:p w:rsidR="00F61CD2" w:rsidRPr="00F61CD2" w:rsidRDefault="00F61CD2" w:rsidP="00F61CD2">
            <w:pPr>
              <w:autoSpaceDE w:val="0"/>
              <w:autoSpaceDN w:val="0"/>
              <w:adjustRightInd w:val="0"/>
              <w:rPr>
                <w:rFonts w:ascii="Times New Roman" w:hAnsi="Times New Roman"/>
                <w:sz w:val="20"/>
                <w:szCs w:val="20"/>
              </w:rPr>
            </w:pPr>
            <w:r w:rsidRPr="00F61CD2">
              <w:rPr>
                <w:rFonts w:ascii="Times New Roman" w:hAnsi="Times New Roman"/>
                <w:sz w:val="20"/>
                <w:szCs w:val="20"/>
              </w:rPr>
              <w:t>¿Cómo califica el apoyo?</w:t>
            </w:r>
          </w:p>
        </w:tc>
        <w:tc>
          <w:tcPr>
            <w:tcW w:w="1531" w:type="dxa"/>
          </w:tcPr>
          <w:p w:rsidR="00F61CD2" w:rsidRPr="00F61CD2" w:rsidRDefault="00F61CD2" w:rsidP="00F61CD2">
            <w:pPr>
              <w:autoSpaceDE w:val="0"/>
              <w:autoSpaceDN w:val="0"/>
              <w:adjustRightInd w:val="0"/>
              <w:rPr>
                <w:rFonts w:ascii="Times New Roman" w:hAnsi="Times New Roman"/>
                <w:sz w:val="20"/>
                <w:szCs w:val="20"/>
              </w:rPr>
            </w:pPr>
            <w:r w:rsidRPr="00F61CD2">
              <w:rPr>
                <w:rFonts w:ascii="Times New Roman" w:hAnsi="Times New Roman"/>
                <w:sz w:val="20"/>
                <w:szCs w:val="20"/>
              </w:rPr>
              <w:t>¿Cómo califica el apoyo?</w:t>
            </w:r>
          </w:p>
        </w:tc>
        <w:tc>
          <w:tcPr>
            <w:tcW w:w="1587"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Bueno respondió el 58% de los entrevistados</w:t>
            </w:r>
          </w:p>
        </w:tc>
        <w:tc>
          <w:tcPr>
            <w:tcW w:w="1587"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Bueno respondió el 59% de los entrevistados</w:t>
            </w:r>
          </w:p>
        </w:tc>
        <w:tc>
          <w:tcPr>
            <w:tcW w:w="2381" w:type="dxa"/>
            <w:vMerge w:val="restart"/>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En general los usuarios califica como buena la calidad del beneficio, pero se detectan áreas de oportunidad a mejorar como la relacionada al apoyo</w:t>
            </w:r>
          </w:p>
        </w:tc>
      </w:tr>
      <w:tr w:rsidR="00F61CD2" w:rsidRPr="00F61CD2" w:rsidTr="00086BEF">
        <w:trPr>
          <w:trHeight w:val="340"/>
          <w:jc w:val="center"/>
        </w:trPr>
        <w:tc>
          <w:tcPr>
            <w:tcW w:w="1276" w:type="dxa"/>
            <w:vMerge/>
            <w:vAlign w:val="center"/>
          </w:tcPr>
          <w:p w:rsidR="00F61CD2" w:rsidRPr="00F61CD2" w:rsidRDefault="00F61CD2" w:rsidP="00F61CD2">
            <w:pPr>
              <w:jc w:val="center"/>
              <w:rPr>
                <w:rFonts w:ascii="Times New Roman" w:eastAsiaTheme="minorHAnsi" w:hAnsi="Times New Roman"/>
                <w:b/>
                <w:sz w:val="20"/>
                <w:szCs w:val="20"/>
              </w:rPr>
            </w:pPr>
          </w:p>
        </w:tc>
        <w:tc>
          <w:tcPr>
            <w:tcW w:w="1531" w:type="dxa"/>
          </w:tcPr>
          <w:p w:rsidR="00F61CD2" w:rsidRPr="00F61CD2" w:rsidRDefault="00F61CD2" w:rsidP="00F61CD2">
            <w:pPr>
              <w:autoSpaceDE w:val="0"/>
              <w:autoSpaceDN w:val="0"/>
              <w:adjustRightInd w:val="0"/>
              <w:rPr>
                <w:rFonts w:ascii="Times New Roman" w:hAnsi="Times New Roman"/>
                <w:sz w:val="20"/>
                <w:szCs w:val="20"/>
              </w:rPr>
            </w:pPr>
            <w:r w:rsidRPr="00F61CD2">
              <w:rPr>
                <w:rFonts w:ascii="Times New Roman" w:hAnsi="Times New Roman"/>
                <w:sz w:val="20"/>
                <w:szCs w:val="20"/>
              </w:rPr>
              <w:t>¿Cómo calificas el menú?</w:t>
            </w:r>
          </w:p>
        </w:tc>
        <w:tc>
          <w:tcPr>
            <w:tcW w:w="1531" w:type="dxa"/>
          </w:tcPr>
          <w:p w:rsidR="00F61CD2" w:rsidRPr="00F61CD2" w:rsidRDefault="00F61CD2" w:rsidP="00F61CD2">
            <w:pPr>
              <w:autoSpaceDE w:val="0"/>
              <w:autoSpaceDN w:val="0"/>
              <w:adjustRightInd w:val="0"/>
              <w:rPr>
                <w:rFonts w:ascii="Times New Roman" w:hAnsi="Times New Roman"/>
                <w:sz w:val="20"/>
                <w:szCs w:val="20"/>
              </w:rPr>
            </w:pPr>
            <w:r w:rsidRPr="00F61CD2">
              <w:rPr>
                <w:rFonts w:ascii="Times New Roman" w:hAnsi="Times New Roman"/>
                <w:sz w:val="20"/>
                <w:szCs w:val="20"/>
              </w:rPr>
              <w:t>¿Cómo calificas el menú?</w:t>
            </w:r>
          </w:p>
        </w:tc>
        <w:tc>
          <w:tcPr>
            <w:tcW w:w="1587"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Apropiado respondió el 87% de los entrevistados</w:t>
            </w:r>
          </w:p>
        </w:tc>
        <w:tc>
          <w:tcPr>
            <w:tcW w:w="1587"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Apropiado respondió el 89% de los entrevistados</w:t>
            </w:r>
          </w:p>
        </w:tc>
        <w:tc>
          <w:tcPr>
            <w:tcW w:w="2381" w:type="dxa"/>
            <w:vMerge/>
          </w:tcPr>
          <w:p w:rsidR="00F61CD2" w:rsidRPr="00F61CD2" w:rsidRDefault="00F61CD2" w:rsidP="00F61CD2">
            <w:pPr>
              <w:jc w:val="center"/>
              <w:rPr>
                <w:rFonts w:ascii="Times New Roman" w:eastAsiaTheme="minorHAnsi" w:hAnsi="Times New Roman"/>
                <w:sz w:val="20"/>
                <w:szCs w:val="20"/>
              </w:rPr>
            </w:pPr>
          </w:p>
        </w:tc>
      </w:tr>
      <w:tr w:rsidR="00F61CD2" w:rsidRPr="00F61CD2" w:rsidTr="00086BEF">
        <w:trPr>
          <w:trHeight w:val="340"/>
          <w:jc w:val="center"/>
        </w:trPr>
        <w:tc>
          <w:tcPr>
            <w:tcW w:w="1276" w:type="dxa"/>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 xml:space="preserve">Satisfacción </w:t>
            </w:r>
          </w:p>
        </w:tc>
        <w:tc>
          <w:tcPr>
            <w:tcW w:w="1531" w:type="dxa"/>
          </w:tcPr>
          <w:p w:rsidR="00F61CD2" w:rsidRPr="00F61CD2" w:rsidRDefault="00F61CD2" w:rsidP="00F61CD2">
            <w:pPr>
              <w:autoSpaceDE w:val="0"/>
              <w:autoSpaceDN w:val="0"/>
              <w:adjustRightInd w:val="0"/>
              <w:rPr>
                <w:rFonts w:ascii="Times New Roman" w:hAnsi="Times New Roman"/>
                <w:sz w:val="20"/>
                <w:szCs w:val="20"/>
              </w:rPr>
            </w:pPr>
            <w:r w:rsidRPr="00F61CD2">
              <w:rPr>
                <w:rFonts w:ascii="Times New Roman" w:hAnsi="Times New Roman"/>
                <w:sz w:val="20"/>
                <w:szCs w:val="20"/>
              </w:rPr>
              <w:t>En general ¿Cómo calificaría el programa?</w:t>
            </w:r>
          </w:p>
        </w:tc>
        <w:tc>
          <w:tcPr>
            <w:tcW w:w="1531" w:type="dxa"/>
          </w:tcPr>
          <w:p w:rsidR="00F61CD2" w:rsidRPr="00F61CD2" w:rsidRDefault="00F61CD2" w:rsidP="00F61CD2">
            <w:pPr>
              <w:autoSpaceDE w:val="0"/>
              <w:autoSpaceDN w:val="0"/>
              <w:adjustRightInd w:val="0"/>
              <w:rPr>
                <w:rFonts w:ascii="Times New Roman" w:hAnsi="Times New Roman"/>
                <w:sz w:val="20"/>
                <w:szCs w:val="20"/>
              </w:rPr>
            </w:pPr>
            <w:r w:rsidRPr="00F61CD2">
              <w:rPr>
                <w:rFonts w:ascii="Times New Roman" w:hAnsi="Times New Roman"/>
                <w:sz w:val="20"/>
                <w:szCs w:val="20"/>
              </w:rPr>
              <w:t>En general ¿Cómo calificaría el programa?</w:t>
            </w:r>
          </w:p>
        </w:tc>
        <w:tc>
          <w:tcPr>
            <w:tcW w:w="1587"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Como Bueno respondió el 40% de los encuestados</w:t>
            </w:r>
          </w:p>
        </w:tc>
        <w:tc>
          <w:tcPr>
            <w:tcW w:w="1587"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Como Bueno respondió el 51% de los encuestados</w:t>
            </w:r>
          </w:p>
        </w:tc>
        <w:tc>
          <w:tcPr>
            <w:tcW w:w="2381" w:type="dxa"/>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Los valores representan el mayor porcentaje de las respuestas captadas y se destaca que de una encuesta a otra hay un incremento del 11% en la satisfacción</w:t>
            </w:r>
          </w:p>
        </w:tc>
      </w:tr>
    </w:tbl>
    <w:p w:rsidR="00F61CD2" w:rsidRPr="00F61CD2" w:rsidRDefault="00F61CD2" w:rsidP="00F61CD2">
      <w:pPr>
        <w:spacing w:after="0" w:line="240" w:lineRule="auto"/>
        <w:rPr>
          <w:rFonts w:ascii="Times New Roman" w:hAnsi="Times New Roman" w:cs="Times New Roman"/>
          <w:sz w:val="20"/>
          <w:szCs w:val="20"/>
        </w:rPr>
      </w:pPr>
    </w:p>
    <w:p w:rsidR="00F61CD2" w:rsidRPr="00F61CD2" w:rsidRDefault="00F61CD2" w:rsidP="00F61CD2">
      <w:pPr>
        <w:spacing w:after="0" w:line="240" w:lineRule="auto"/>
        <w:rPr>
          <w:rFonts w:ascii="Times New Roman" w:hAnsi="Times New Roman" w:cs="Times New Roman"/>
          <w:sz w:val="20"/>
          <w:szCs w:val="20"/>
        </w:rPr>
      </w:pPr>
      <w:r w:rsidRPr="00F61CD2">
        <w:rPr>
          <w:rFonts w:ascii="Times New Roman" w:hAnsi="Times New Roman" w:cs="Times New Roman"/>
          <w:sz w:val="20"/>
          <w:szCs w:val="20"/>
        </w:rPr>
        <w:t>Las categorías de Expectativa y contra prestación no se incluyeron en la formulación de la línea base ni en el levantamiento del panel, la justificación de no incluirla en el levantamiento del panel responde a no modificar el instrumento utilizado en la línea base.</w:t>
      </w:r>
    </w:p>
    <w:p w:rsidR="00F61CD2" w:rsidRPr="00F61CD2" w:rsidRDefault="00F61CD2" w:rsidP="00F61CD2">
      <w:pPr>
        <w:spacing w:after="0" w:line="240" w:lineRule="auto"/>
        <w:rPr>
          <w:rFonts w:ascii="Times New Roman" w:hAnsi="Times New Roman" w:cs="Times New Roman"/>
          <w:sz w:val="20"/>
          <w:szCs w:val="20"/>
        </w:rPr>
      </w:pPr>
    </w:p>
    <w:p w:rsidR="00F61CD2" w:rsidRPr="00F61CD2" w:rsidRDefault="00F61CD2" w:rsidP="00F61CD2">
      <w:pPr>
        <w:spacing w:after="0" w:line="240" w:lineRule="auto"/>
        <w:rPr>
          <w:rFonts w:ascii="Times New Roman" w:hAnsi="Times New Roman" w:cs="Times New Roman"/>
          <w:b/>
          <w:sz w:val="20"/>
          <w:szCs w:val="20"/>
        </w:rPr>
      </w:pPr>
      <w:r w:rsidRPr="00F61CD2">
        <w:rPr>
          <w:rFonts w:ascii="Times New Roman" w:hAnsi="Times New Roman" w:cs="Times New Roman"/>
          <w:b/>
          <w:sz w:val="20"/>
          <w:szCs w:val="20"/>
        </w:rPr>
        <w:t>VI. EVALUACIÓN DE RESULTADOS</w:t>
      </w:r>
    </w:p>
    <w:p w:rsidR="00F61CD2" w:rsidRPr="00F61CD2" w:rsidRDefault="00F61CD2" w:rsidP="00F61CD2">
      <w:pPr>
        <w:spacing w:after="0" w:line="240" w:lineRule="auto"/>
        <w:rPr>
          <w:rFonts w:ascii="Times New Roman" w:hAnsi="Times New Roman" w:cs="Times New Roman"/>
          <w:b/>
          <w:sz w:val="20"/>
          <w:szCs w:val="20"/>
        </w:rPr>
      </w:pPr>
    </w:p>
    <w:p w:rsidR="00F61CD2" w:rsidRPr="00F61CD2" w:rsidRDefault="00F61CD2" w:rsidP="00F61CD2">
      <w:pPr>
        <w:spacing w:after="0" w:line="240" w:lineRule="auto"/>
        <w:rPr>
          <w:rFonts w:ascii="Times New Roman" w:hAnsi="Times New Roman" w:cs="Times New Roman"/>
          <w:b/>
          <w:sz w:val="20"/>
          <w:szCs w:val="20"/>
        </w:rPr>
      </w:pPr>
      <w:r w:rsidRPr="00F61CD2">
        <w:rPr>
          <w:rFonts w:ascii="Times New Roman" w:hAnsi="Times New Roman" w:cs="Times New Roman"/>
          <w:b/>
          <w:sz w:val="20"/>
          <w:szCs w:val="20"/>
        </w:rPr>
        <w:t>VI.1. Resultados en la Cobertura de la Población Objetivo del Programa</w:t>
      </w:r>
    </w:p>
    <w:p w:rsidR="00F61CD2" w:rsidRPr="00F61CD2" w:rsidRDefault="00F61CD2" w:rsidP="00F61CD2">
      <w:pPr>
        <w:spacing w:after="0" w:line="240" w:lineRule="auto"/>
        <w:rPr>
          <w:rFonts w:ascii="Times New Roman" w:hAnsi="Times New Roman" w:cs="Times New Roman"/>
          <w:sz w:val="20"/>
          <w:szCs w:val="20"/>
        </w:rPr>
      </w:pPr>
    </w:p>
    <w:tbl>
      <w:tblPr>
        <w:tblStyle w:val="Tablaconcuadrcula30"/>
        <w:tblW w:w="0" w:type="auto"/>
        <w:jc w:val="center"/>
        <w:tblLook w:val="04A0" w:firstRow="1" w:lastRow="0" w:firstColumn="1" w:lastColumn="0" w:noHBand="0" w:noVBand="1"/>
      </w:tblPr>
      <w:tblGrid>
        <w:gridCol w:w="1191"/>
        <w:gridCol w:w="2154"/>
        <w:gridCol w:w="2154"/>
        <w:gridCol w:w="1304"/>
        <w:gridCol w:w="3005"/>
      </w:tblGrid>
      <w:tr w:rsidR="00F61CD2" w:rsidRPr="00F61CD2" w:rsidTr="00086BEF">
        <w:trPr>
          <w:trHeight w:val="397"/>
          <w:jc w:val="center"/>
        </w:trPr>
        <w:tc>
          <w:tcPr>
            <w:tcW w:w="1191" w:type="dxa"/>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Aspectos</w:t>
            </w:r>
          </w:p>
        </w:tc>
        <w:tc>
          <w:tcPr>
            <w:tcW w:w="2154" w:type="dxa"/>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Población objetivo (A)</w:t>
            </w:r>
          </w:p>
        </w:tc>
        <w:tc>
          <w:tcPr>
            <w:tcW w:w="2154" w:type="dxa"/>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Población Atendida (B)</w:t>
            </w:r>
          </w:p>
        </w:tc>
        <w:tc>
          <w:tcPr>
            <w:tcW w:w="1304" w:type="dxa"/>
            <w:vMerge w:val="restart"/>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Cobertura (B/A) *100</w:t>
            </w:r>
          </w:p>
        </w:tc>
        <w:tc>
          <w:tcPr>
            <w:tcW w:w="3005" w:type="dxa"/>
            <w:vMerge w:val="restart"/>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Observaciones</w:t>
            </w:r>
          </w:p>
        </w:tc>
      </w:tr>
      <w:tr w:rsidR="00F61CD2" w:rsidRPr="00F61CD2" w:rsidTr="00086BEF">
        <w:trPr>
          <w:jc w:val="center"/>
        </w:trPr>
        <w:tc>
          <w:tcPr>
            <w:tcW w:w="1191"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Descripción</w:t>
            </w:r>
          </w:p>
        </w:tc>
        <w:tc>
          <w:tcPr>
            <w:tcW w:w="2154"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 xml:space="preserve">Niños y niñas de 45 </w:t>
            </w:r>
            <w:r w:rsidRPr="00F61CD2">
              <w:rPr>
                <w:rFonts w:ascii="Times New Roman" w:eastAsiaTheme="minorHAnsi" w:hAnsi="Times New Roman"/>
                <w:sz w:val="20"/>
                <w:szCs w:val="20"/>
              </w:rPr>
              <w:lastRenderedPageBreak/>
              <w:t>días de nacidos a 5 años 11 meses, alumnos de los Centros de Desarrollo Infantil Delegacionales</w:t>
            </w:r>
          </w:p>
        </w:tc>
        <w:tc>
          <w:tcPr>
            <w:tcW w:w="2154"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lastRenderedPageBreak/>
              <w:t xml:space="preserve">Niños y niñas de 45 </w:t>
            </w:r>
            <w:r w:rsidRPr="00F61CD2">
              <w:rPr>
                <w:rFonts w:ascii="Times New Roman" w:eastAsiaTheme="minorHAnsi" w:hAnsi="Times New Roman"/>
                <w:sz w:val="20"/>
                <w:szCs w:val="20"/>
              </w:rPr>
              <w:lastRenderedPageBreak/>
              <w:t>días de nacidos a 5 años 11 meses, alumnos de los Centros de Desarrollo Infantil Delegacionales</w:t>
            </w:r>
          </w:p>
        </w:tc>
        <w:tc>
          <w:tcPr>
            <w:tcW w:w="1304" w:type="dxa"/>
            <w:vMerge/>
            <w:vAlign w:val="center"/>
          </w:tcPr>
          <w:p w:rsidR="00F61CD2" w:rsidRPr="00F61CD2" w:rsidRDefault="00F61CD2" w:rsidP="00F61CD2">
            <w:pPr>
              <w:jc w:val="center"/>
              <w:rPr>
                <w:rFonts w:ascii="Times New Roman" w:eastAsiaTheme="minorHAnsi" w:hAnsi="Times New Roman"/>
                <w:sz w:val="20"/>
                <w:szCs w:val="20"/>
              </w:rPr>
            </w:pPr>
          </w:p>
        </w:tc>
        <w:tc>
          <w:tcPr>
            <w:tcW w:w="3005" w:type="dxa"/>
            <w:vMerge/>
            <w:vAlign w:val="center"/>
          </w:tcPr>
          <w:p w:rsidR="00F61CD2" w:rsidRPr="00F61CD2" w:rsidRDefault="00F61CD2" w:rsidP="00F61CD2">
            <w:pPr>
              <w:jc w:val="center"/>
              <w:rPr>
                <w:rFonts w:ascii="Times New Roman" w:eastAsiaTheme="minorHAnsi" w:hAnsi="Times New Roman"/>
                <w:sz w:val="20"/>
                <w:szCs w:val="20"/>
              </w:rPr>
            </w:pPr>
          </w:p>
        </w:tc>
      </w:tr>
      <w:tr w:rsidR="00F61CD2" w:rsidRPr="00F61CD2" w:rsidTr="00086BEF">
        <w:trPr>
          <w:trHeight w:val="1417"/>
          <w:jc w:val="center"/>
        </w:trPr>
        <w:tc>
          <w:tcPr>
            <w:tcW w:w="1191"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lastRenderedPageBreak/>
              <w:t>Cifras 2015</w:t>
            </w:r>
          </w:p>
        </w:tc>
        <w:tc>
          <w:tcPr>
            <w:tcW w:w="2154"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2,400</w:t>
            </w:r>
          </w:p>
        </w:tc>
        <w:tc>
          <w:tcPr>
            <w:tcW w:w="2154"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2,680</w:t>
            </w:r>
          </w:p>
        </w:tc>
        <w:tc>
          <w:tcPr>
            <w:tcW w:w="1304"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111.66</w:t>
            </w:r>
          </w:p>
        </w:tc>
        <w:tc>
          <w:tcPr>
            <w:tcW w:w="3005" w:type="dxa"/>
            <w:vMerge w:val="restart"/>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En todos los casos se registra que se rebasa la población objetivo, esto en razón de los siguientes puntos:</w:t>
            </w:r>
          </w:p>
          <w:p w:rsidR="00F61CD2" w:rsidRPr="00F61CD2" w:rsidRDefault="00F61CD2" w:rsidP="00F61CD2">
            <w:pPr>
              <w:numPr>
                <w:ilvl w:val="0"/>
                <w:numId w:val="7"/>
              </w:numPr>
              <w:ind w:left="171" w:hanging="171"/>
              <w:rPr>
                <w:rFonts w:ascii="Times New Roman" w:eastAsiaTheme="minorHAnsi" w:hAnsi="Times New Roman"/>
                <w:sz w:val="20"/>
                <w:szCs w:val="20"/>
              </w:rPr>
            </w:pPr>
            <w:r w:rsidRPr="00F61CD2">
              <w:rPr>
                <w:rFonts w:ascii="Times New Roman" w:eastAsiaTheme="minorHAnsi" w:hAnsi="Times New Roman"/>
                <w:sz w:val="20"/>
                <w:szCs w:val="20"/>
              </w:rPr>
              <w:t>El ejercicio fiscal contempla la operación del programa en dos ciclos escolares distintos por lo que durante el mes de se registran julio, de manera intensa, se registran altas y bajas de los niños y niñas que abandonan el programa porque pasan a la primaria y las altas de nuevos ingresos al servicio de CENDI.</w:t>
            </w:r>
          </w:p>
          <w:p w:rsidR="00F61CD2" w:rsidRPr="00F61CD2" w:rsidRDefault="00F61CD2" w:rsidP="00F61CD2">
            <w:pPr>
              <w:numPr>
                <w:ilvl w:val="0"/>
                <w:numId w:val="7"/>
              </w:numPr>
              <w:ind w:left="171" w:hanging="171"/>
              <w:rPr>
                <w:rFonts w:ascii="Times New Roman" w:eastAsiaTheme="minorHAnsi" w:hAnsi="Times New Roman"/>
                <w:sz w:val="20"/>
                <w:szCs w:val="20"/>
              </w:rPr>
            </w:pPr>
            <w:r w:rsidRPr="00F61CD2">
              <w:rPr>
                <w:rFonts w:ascii="Times New Roman" w:eastAsiaTheme="minorHAnsi" w:hAnsi="Times New Roman"/>
                <w:sz w:val="20"/>
                <w:szCs w:val="20"/>
              </w:rPr>
              <w:t>Durante el ejercicio fiscal se registran bajas y altas, lo que favorece e incrementa las cifras que el punto anterior describe.</w:t>
            </w:r>
          </w:p>
        </w:tc>
      </w:tr>
      <w:tr w:rsidR="00F61CD2" w:rsidRPr="00F61CD2" w:rsidTr="00086BEF">
        <w:trPr>
          <w:trHeight w:val="1417"/>
          <w:jc w:val="center"/>
        </w:trPr>
        <w:tc>
          <w:tcPr>
            <w:tcW w:w="1191"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Cifras 2016</w:t>
            </w:r>
          </w:p>
        </w:tc>
        <w:tc>
          <w:tcPr>
            <w:tcW w:w="2154"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2,200</w:t>
            </w:r>
          </w:p>
        </w:tc>
        <w:tc>
          <w:tcPr>
            <w:tcW w:w="2154"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2,741</w:t>
            </w:r>
          </w:p>
        </w:tc>
        <w:tc>
          <w:tcPr>
            <w:tcW w:w="1304"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124.59</w:t>
            </w:r>
          </w:p>
        </w:tc>
        <w:tc>
          <w:tcPr>
            <w:tcW w:w="3005" w:type="dxa"/>
            <w:vMerge/>
            <w:vAlign w:val="center"/>
          </w:tcPr>
          <w:p w:rsidR="00F61CD2" w:rsidRPr="00F61CD2" w:rsidRDefault="00F61CD2" w:rsidP="00F61CD2">
            <w:pPr>
              <w:jc w:val="center"/>
              <w:rPr>
                <w:rFonts w:ascii="Times New Roman" w:eastAsiaTheme="minorHAnsi" w:hAnsi="Times New Roman"/>
                <w:sz w:val="20"/>
                <w:szCs w:val="20"/>
              </w:rPr>
            </w:pPr>
          </w:p>
        </w:tc>
      </w:tr>
      <w:tr w:rsidR="00F61CD2" w:rsidRPr="00F61CD2" w:rsidTr="00086BEF">
        <w:trPr>
          <w:trHeight w:val="680"/>
          <w:jc w:val="center"/>
        </w:trPr>
        <w:tc>
          <w:tcPr>
            <w:tcW w:w="1191"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Cifras 2017</w:t>
            </w:r>
          </w:p>
        </w:tc>
        <w:tc>
          <w:tcPr>
            <w:tcW w:w="2154"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2,200</w:t>
            </w:r>
          </w:p>
        </w:tc>
        <w:tc>
          <w:tcPr>
            <w:tcW w:w="2154"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2,636</w:t>
            </w:r>
          </w:p>
        </w:tc>
        <w:tc>
          <w:tcPr>
            <w:tcW w:w="1304"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119.81</w:t>
            </w:r>
          </w:p>
        </w:tc>
        <w:tc>
          <w:tcPr>
            <w:tcW w:w="3005" w:type="dxa"/>
            <w:vMerge/>
            <w:vAlign w:val="center"/>
          </w:tcPr>
          <w:p w:rsidR="00F61CD2" w:rsidRPr="00F61CD2" w:rsidRDefault="00F61CD2" w:rsidP="00F61CD2">
            <w:pPr>
              <w:jc w:val="center"/>
              <w:rPr>
                <w:rFonts w:ascii="Times New Roman" w:eastAsiaTheme="minorHAnsi" w:hAnsi="Times New Roman"/>
                <w:sz w:val="20"/>
                <w:szCs w:val="20"/>
              </w:rPr>
            </w:pPr>
          </w:p>
        </w:tc>
      </w:tr>
    </w:tbl>
    <w:p w:rsidR="00F61CD2" w:rsidRPr="00F61CD2" w:rsidRDefault="00F61CD2" w:rsidP="00F61CD2">
      <w:pPr>
        <w:spacing w:after="0" w:line="240" w:lineRule="auto"/>
        <w:jc w:val="center"/>
        <w:rPr>
          <w:rFonts w:ascii="Times New Roman" w:hAnsi="Times New Roman" w:cs="Times New Roman"/>
          <w:sz w:val="20"/>
          <w:szCs w:val="20"/>
        </w:rPr>
      </w:pPr>
    </w:p>
    <w:tbl>
      <w:tblPr>
        <w:tblStyle w:val="Tablaconcuadrcula30"/>
        <w:tblW w:w="0" w:type="auto"/>
        <w:jc w:val="center"/>
        <w:tblLook w:val="04A0" w:firstRow="1" w:lastRow="0" w:firstColumn="1" w:lastColumn="0" w:noHBand="0" w:noVBand="1"/>
      </w:tblPr>
      <w:tblGrid>
        <w:gridCol w:w="5216"/>
        <w:gridCol w:w="1531"/>
        <w:gridCol w:w="1531"/>
        <w:gridCol w:w="1531"/>
      </w:tblGrid>
      <w:tr w:rsidR="00F61CD2" w:rsidRPr="00F61CD2" w:rsidTr="00086BEF">
        <w:trPr>
          <w:trHeight w:val="397"/>
          <w:jc w:val="center"/>
        </w:trPr>
        <w:tc>
          <w:tcPr>
            <w:tcW w:w="5216" w:type="dxa"/>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Aspecto</w:t>
            </w:r>
          </w:p>
        </w:tc>
        <w:tc>
          <w:tcPr>
            <w:tcW w:w="1531" w:type="dxa"/>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2015</w:t>
            </w:r>
          </w:p>
        </w:tc>
        <w:tc>
          <w:tcPr>
            <w:tcW w:w="1531" w:type="dxa"/>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2016</w:t>
            </w:r>
          </w:p>
        </w:tc>
        <w:tc>
          <w:tcPr>
            <w:tcW w:w="1531" w:type="dxa"/>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2017</w:t>
            </w:r>
          </w:p>
        </w:tc>
      </w:tr>
      <w:tr w:rsidR="00F61CD2" w:rsidRPr="00F61CD2" w:rsidTr="00086BEF">
        <w:trPr>
          <w:trHeight w:val="737"/>
          <w:jc w:val="center"/>
        </w:trPr>
        <w:tc>
          <w:tcPr>
            <w:tcW w:w="5216"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Perfil requerido por el programa social</w:t>
            </w:r>
          </w:p>
        </w:tc>
        <w:tc>
          <w:tcPr>
            <w:tcW w:w="4593" w:type="dxa"/>
            <w:gridSpan w:val="3"/>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Niños y niñasde 45 días de nacidos a 5 años 11 meses, alumnos de los Centros de Desarrollo Infantil Delegacionales</w:t>
            </w:r>
          </w:p>
        </w:tc>
      </w:tr>
      <w:tr w:rsidR="00F61CD2" w:rsidRPr="00F61CD2" w:rsidTr="00086BEF">
        <w:trPr>
          <w:trHeight w:val="737"/>
          <w:jc w:val="center"/>
        </w:trPr>
        <w:tc>
          <w:tcPr>
            <w:tcW w:w="5216"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Porcentaje de personas beneficiarias que cubrieron el perfil</w:t>
            </w:r>
          </w:p>
        </w:tc>
        <w:tc>
          <w:tcPr>
            <w:tcW w:w="1531"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100%</w:t>
            </w:r>
          </w:p>
        </w:tc>
        <w:tc>
          <w:tcPr>
            <w:tcW w:w="1531"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100%</w:t>
            </w:r>
          </w:p>
        </w:tc>
        <w:tc>
          <w:tcPr>
            <w:tcW w:w="1531"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100%</w:t>
            </w:r>
          </w:p>
        </w:tc>
      </w:tr>
      <w:tr w:rsidR="00F61CD2" w:rsidRPr="00F61CD2" w:rsidTr="00086BEF">
        <w:trPr>
          <w:trHeight w:val="737"/>
          <w:jc w:val="center"/>
        </w:trPr>
        <w:tc>
          <w:tcPr>
            <w:tcW w:w="5216"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Justificación</w:t>
            </w:r>
          </w:p>
        </w:tc>
        <w:tc>
          <w:tcPr>
            <w:tcW w:w="4593" w:type="dxa"/>
            <w:gridSpan w:val="3"/>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El programa se desarrolla y opera con la finalidad de contribuir a la consecución de la seguridad alimentaria de niñas y niños que asisten como alumnos en los Centros de Desarrollo Infantil Delegacionales, por lo que se trata de una población cautiva que puede permanecer en el programa mientras sea alumnode alguno de los CENDI.</w:t>
            </w:r>
          </w:p>
        </w:tc>
      </w:tr>
    </w:tbl>
    <w:p w:rsidR="00F61CD2" w:rsidRPr="00F61CD2" w:rsidRDefault="00F61CD2" w:rsidP="00F61CD2">
      <w:pPr>
        <w:spacing w:after="0" w:line="240" w:lineRule="auto"/>
        <w:jc w:val="both"/>
        <w:rPr>
          <w:rFonts w:ascii="Times New Roman" w:hAnsi="Times New Roman" w:cs="Times New Roman"/>
          <w:sz w:val="20"/>
          <w:szCs w:val="20"/>
        </w:rPr>
      </w:pPr>
    </w:p>
    <w:p w:rsidR="00F61CD2" w:rsidRPr="00F61CD2" w:rsidRDefault="00F61CD2" w:rsidP="00F61CD2">
      <w:pPr>
        <w:spacing w:after="0" w:line="240" w:lineRule="auto"/>
        <w:jc w:val="both"/>
        <w:rPr>
          <w:rFonts w:ascii="Times New Roman" w:hAnsi="Times New Roman" w:cs="Times New Roman"/>
          <w:b/>
          <w:sz w:val="20"/>
          <w:szCs w:val="20"/>
        </w:rPr>
      </w:pPr>
      <w:r w:rsidRPr="00F61CD2">
        <w:rPr>
          <w:rFonts w:ascii="Times New Roman" w:hAnsi="Times New Roman" w:cs="Times New Roman"/>
          <w:b/>
          <w:sz w:val="20"/>
          <w:szCs w:val="20"/>
        </w:rPr>
        <w:t>VI.2. Resultados al nivel de Propósito y Fin del Programa</w:t>
      </w:r>
    </w:p>
    <w:p w:rsidR="00F61CD2" w:rsidRPr="00F61CD2" w:rsidRDefault="00F61CD2" w:rsidP="00F61CD2">
      <w:pPr>
        <w:spacing w:after="0" w:line="240" w:lineRule="auto"/>
        <w:jc w:val="both"/>
        <w:rPr>
          <w:rFonts w:ascii="Times New Roman" w:hAnsi="Times New Roman" w:cs="Times New Roman"/>
          <w:sz w:val="20"/>
          <w:szCs w:val="20"/>
        </w:rPr>
      </w:pPr>
    </w:p>
    <w:tbl>
      <w:tblPr>
        <w:tblStyle w:val="Tablaconcuadrcula30"/>
        <w:tblW w:w="0" w:type="auto"/>
        <w:jc w:val="center"/>
        <w:tblLook w:val="04A0" w:firstRow="1" w:lastRow="0" w:firstColumn="1" w:lastColumn="0" w:noHBand="0" w:noVBand="1"/>
      </w:tblPr>
      <w:tblGrid>
        <w:gridCol w:w="1205"/>
        <w:gridCol w:w="1020"/>
        <w:gridCol w:w="1134"/>
        <w:gridCol w:w="1950"/>
        <w:gridCol w:w="1483"/>
        <w:gridCol w:w="1701"/>
        <w:gridCol w:w="1296"/>
      </w:tblGrid>
      <w:tr w:rsidR="00F61CD2" w:rsidRPr="00F61CD2" w:rsidTr="00086BEF">
        <w:trPr>
          <w:trHeight w:val="567"/>
          <w:jc w:val="center"/>
        </w:trPr>
        <w:tc>
          <w:tcPr>
            <w:tcW w:w="1205" w:type="dxa"/>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Matriz de indicadores</w:t>
            </w:r>
          </w:p>
        </w:tc>
        <w:tc>
          <w:tcPr>
            <w:tcW w:w="1020" w:type="dxa"/>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Nivel de Objetivo</w:t>
            </w:r>
          </w:p>
        </w:tc>
        <w:tc>
          <w:tcPr>
            <w:tcW w:w="1134" w:type="dxa"/>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Nombre del Indicador</w:t>
            </w:r>
          </w:p>
        </w:tc>
        <w:tc>
          <w:tcPr>
            <w:tcW w:w="1950" w:type="dxa"/>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Fórmula</w:t>
            </w:r>
          </w:p>
        </w:tc>
        <w:tc>
          <w:tcPr>
            <w:tcW w:w="1483" w:type="dxa"/>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Meta</w:t>
            </w:r>
          </w:p>
        </w:tc>
        <w:tc>
          <w:tcPr>
            <w:tcW w:w="1701" w:type="dxa"/>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Resultados</w:t>
            </w:r>
          </w:p>
        </w:tc>
        <w:tc>
          <w:tcPr>
            <w:tcW w:w="1296" w:type="dxa"/>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Factores</w:t>
            </w:r>
          </w:p>
        </w:tc>
      </w:tr>
      <w:tr w:rsidR="00F61CD2" w:rsidRPr="00F61CD2" w:rsidTr="00086BEF">
        <w:trPr>
          <w:trHeight w:val="2688"/>
          <w:jc w:val="center"/>
        </w:trPr>
        <w:tc>
          <w:tcPr>
            <w:tcW w:w="1205" w:type="dxa"/>
            <w:vMerge w:val="restart"/>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lastRenderedPageBreak/>
              <w:t>2015</w:t>
            </w:r>
          </w:p>
        </w:tc>
        <w:tc>
          <w:tcPr>
            <w:tcW w:w="1020"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Fin</w:t>
            </w:r>
          </w:p>
        </w:tc>
        <w:tc>
          <w:tcPr>
            <w:tcW w:w="1134"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No se incluyo</w:t>
            </w:r>
          </w:p>
        </w:tc>
        <w:tc>
          <w:tcPr>
            <w:tcW w:w="1950" w:type="dxa"/>
            <w:vAlign w:val="center"/>
          </w:tcPr>
          <w:p w:rsidR="00F61CD2" w:rsidRPr="00F61CD2" w:rsidRDefault="00F61CD2" w:rsidP="00F61CD2">
            <w:pPr>
              <w:autoSpaceDE w:val="0"/>
              <w:autoSpaceDN w:val="0"/>
              <w:adjustRightInd w:val="0"/>
              <w:jc w:val="center"/>
              <w:rPr>
                <w:rFonts w:ascii="Times New Roman" w:hAnsi="Times New Roman"/>
                <w:b/>
                <w:sz w:val="20"/>
                <w:szCs w:val="20"/>
              </w:rPr>
            </w:pPr>
            <w:r w:rsidRPr="00F61CD2">
              <w:rPr>
                <w:rFonts w:ascii="Times New Roman" w:hAnsi="Times New Roman"/>
                <w:sz w:val="20"/>
                <w:szCs w:val="20"/>
              </w:rPr>
              <w:t>(Número total de beneficiarios que recibieron el apoyo alimentario/ 2,400 beneficiarios) * 100</w:t>
            </w:r>
          </w:p>
        </w:tc>
        <w:tc>
          <w:tcPr>
            <w:tcW w:w="1483" w:type="dxa"/>
            <w:vAlign w:val="center"/>
          </w:tcPr>
          <w:p w:rsidR="00F61CD2" w:rsidRPr="00F61CD2" w:rsidRDefault="00F61CD2" w:rsidP="00F61CD2">
            <w:pPr>
              <w:autoSpaceDE w:val="0"/>
              <w:autoSpaceDN w:val="0"/>
              <w:adjustRightInd w:val="0"/>
              <w:jc w:val="center"/>
              <w:rPr>
                <w:rFonts w:ascii="Times New Roman" w:hAnsi="Times New Roman"/>
                <w:sz w:val="20"/>
                <w:szCs w:val="20"/>
              </w:rPr>
            </w:pPr>
            <w:r w:rsidRPr="00F61CD2">
              <w:rPr>
                <w:rFonts w:ascii="Times New Roman" w:hAnsi="Times New Roman"/>
                <w:sz w:val="20"/>
                <w:szCs w:val="20"/>
              </w:rPr>
              <w:t>Contribuir con el cumplimiento del derecho a la alimentación de niños y niñas proporcionando el menú alimentario diariamente hasta a 2,400</w:t>
            </w:r>
          </w:p>
        </w:tc>
        <w:tc>
          <w:tcPr>
            <w:tcW w:w="1701" w:type="dxa"/>
            <w:vAlign w:val="center"/>
          </w:tcPr>
          <w:p w:rsidR="00F61CD2" w:rsidRPr="00F61CD2" w:rsidRDefault="00F61CD2" w:rsidP="00F61CD2">
            <w:pPr>
              <w:autoSpaceDE w:val="0"/>
              <w:autoSpaceDN w:val="0"/>
              <w:adjustRightInd w:val="0"/>
              <w:jc w:val="center"/>
              <w:rPr>
                <w:rFonts w:ascii="Times New Roman" w:hAnsi="Times New Roman"/>
                <w:bCs/>
                <w:sz w:val="20"/>
                <w:szCs w:val="20"/>
              </w:rPr>
            </w:pPr>
            <w:r w:rsidRPr="00F61CD2">
              <w:rPr>
                <w:rFonts w:ascii="Times New Roman" w:hAnsi="Times New Roman"/>
                <w:sz w:val="20"/>
                <w:szCs w:val="20"/>
              </w:rPr>
              <w:t>[</w:t>
            </w:r>
            <m:oMath>
              <m:r>
                <m:rPr>
                  <m:sty m:val="p"/>
                </m:rPr>
                <w:rPr>
                  <w:rFonts w:ascii="Cambria Math" w:hAnsi="Cambria Math"/>
                  <w:sz w:val="20"/>
                  <w:szCs w:val="20"/>
                </w:rPr>
                <m:t xml:space="preserve"> 2680/</m:t>
              </m:r>
              <m:r>
                <w:rPr>
                  <w:rFonts w:ascii="Cambria Math" w:hAnsi="Cambria Math"/>
                  <w:sz w:val="20"/>
                  <w:szCs w:val="20"/>
                </w:rPr>
                <m:t>2400</m:t>
              </m:r>
            </m:oMath>
            <w:r w:rsidRPr="00F61CD2">
              <w:rPr>
                <w:rFonts w:ascii="Times New Roman" w:hAnsi="Times New Roman"/>
                <w:bCs/>
                <w:sz w:val="20"/>
                <w:szCs w:val="20"/>
              </w:rPr>
              <w:t>]*100</w:t>
            </w:r>
          </w:p>
          <w:p w:rsidR="00F61CD2" w:rsidRPr="00F61CD2" w:rsidRDefault="00F61CD2" w:rsidP="00F61CD2">
            <w:pPr>
              <w:autoSpaceDE w:val="0"/>
              <w:autoSpaceDN w:val="0"/>
              <w:adjustRightInd w:val="0"/>
              <w:jc w:val="center"/>
              <w:rPr>
                <w:rFonts w:ascii="Times New Roman" w:hAnsi="Times New Roman"/>
                <w:sz w:val="20"/>
                <w:szCs w:val="20"/>
              </w:rPr>
            </w:pPr>
            <w:r w:rsidRPr="00F61CD2">
              <w:rPr>
                <w:rFonts w:ascii="Times New Roman" w:hAnsi="Times New Roman"/>
                <w:bCs/>
                <w:sz w:val="20"/>
                <w:szCs w:val="20"/>
              </w:rPr>
              <w:t>= 111.66</w:t>
            </w:r>
          </w:p>
        </w:tc>
        <w:tc>
          <w:tcPr>
            <w:tcW w:w="1296" w:type="dxa"/>
            <w:vAlign w:val="center"/>
          </w:tcPr>
          <w:p w:rsidR="00F61CD2" w:rsidRPr="00F61CD2" w:rsidRDefault="00F61CD2" w:rsidP="00F61CD2">
            <w:pPr>
              <w:jc w:val="center"/>
              <w:rPr>
                <w:rFonts w:ascii="Times New Roman" w:eastAsiaTheme="minorHAnsi" w:hAnsi="Times New Roman"/>
                <w:sz w:val="20"/>
                <w:szCs w:val="20"/>
              </w:rPr>
            </w:pPr>
          </w:p>
        </w:tc>
      </w:tr>
      <w:tr w:rsidR="00F61CD2" w:rsidRPr="00F61CD2" w:rsidTr="00086BEF">
        <w:trPr>
          <w:trHeight w:val="487"/>
          <w:jc w:val="center"/>
        </w:trPr>
        <w:tc>
          <w:tcPr>
            <w:tcW w:w="1205" w:type="dxa"/>
            <w:vMerge/>
            <w:vAlign w:val="center"/>
          </w:tcPr>
          <w:p w:rsidR="00F61CD2" w:rsidRPr="00F61CD2" w:rsidRDefault="00F61CD2" w:rsidP="00F61CD2">
            <w:pPr>
              <w:jc w:val="center"/>
              <w:rPr>
                <w:rFonts w:ascii="Times New Roman" w:eastAsiaTheme="minorHAnsi" w:hAnsi="Times New Roman"/>
                <w:sz w:val="20"/>
                <w:szCs w:val="20"/>
              </w:rPr>
            </w:pPr>
          </w:p>
        </w:tc>
        <w:tc>
          <w:tcPr>
            <w:tcW w:w="1020"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Propósito</w:t>
            </w:r>
          </w:p>
        </w:tc>
        <w:tc>
          <w:tcPr>
            <w:tcW w:w="1134"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No se incluyo</w:t>
            </w:r>
          </w:p>
        </w:tc>
        <w:tc>
          <w:tcPr>
            <w:tcW w:w="1950"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No se incluyo</w:t>
            </w:r>
          </w:p>
        </w:tc>
        <w:tc>
          <w:tcPr>
            <w:tcW w:w="1483" w:type="dxa"/>
            <w:vAlign w:val="center"/>
          </w:tcPr>
          <w:p w:rsidR="00F61CD2" w:rsidRPr="00F61CD2" w:rsidRDefault="00F61CD2" w:rsidP="00F61CD2">
            <w:pPr>
              <w:jc w:val="center"/>
              <w:rPr>
                <w:rFonts w:ascii="Times New Roman" w:eastAsiaTheme="minorHAnsi" w:hAnsi="Times New Roman"/>
                <w:sz w:val="20"/>
                <w:szCs w:val="20"/>
              </w:rPr>
            </w:pPr>
          </w:p>
        </w:tc>
        <w:tc>
          <w:tcPr>
            <w:tcW w:w="1701"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w:t>
            </w:r>
          </w:p>
        </w:tc>
        <w:tc>
          <w:tcPr>
            <w:tcW w:w="1296" w:type="dxa"/>
            <w:vAlign w:val="center"/>
          </w:tcPr>
          <w:p w:rsidR="00F61CD2" w:rsidRPr="00F61CD2" w:rsidRDefault="00F61CD2" w:rsidP="00F61CD2">
            <w:pPr>
              <w:jc w:val="center"/>
              <w:rPr>
                <w:rFonts w:ascii="Times New Roman" w:eastAsiaTheme="minorHAnsi" w:hAnsi="Times New Roman"/>
                <w:sz w:val="20"/>
                <w:szCs w:val="20"/>
              </w:rPr>
            </w:pPr>
          </w:p>
        </w:tc>
      </w:tr>
      <w:tr w:rsidR="00F61CD2" w:rsidRPr="00F61CD2" w:rsidTr="00086BEF">
        <w:trPr>
          <w:trHeight w:val="2665"/>
          <w:jc w:val="center"/>
        </w:trPr>
        <w:tc>
          <w:tcPr>
            <w:tcW w:w="1205" w:type="dxa"/>
            <w:vMerge w:val="restart"/>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2016</w:t>
            </w:r>
          </w:p>
        </w:tc>
        <w:tc>
          <w:tcPr>
            <w:tcW w:w="1020"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Fin</w:t>
            </w:r>
          </w:p>
        </w:tc>
        <w:tc>
          <w:tcPr>
            <w:tcW w:w="1134"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No se incluyo</w:t>
            </w:r>
          </w:p>
        </w:tc>
        <w:tc>
          <w:tcPr>
            <w:tcW w:w="1950" w:type="dxa"/>
            <w:vAlign w:val="center"/>
          </w:tcPr>
          <w:p w:rsidR="00F61CD2" w:rsidRPr="00F61CD2" w:rsidRDefault="00F61CD2" w:rsidP="00F61CD2">
            <w:pPr>
              <w:autoSpaceDE w:val="0"/>
              <w:autoSpaceDN w:val="0"/>
              <w:adjustRightInd w:val="0"/>
              <w:jc w:val="center"/>
              <w:rPr>
                <w:rFonts w:ascii="Times New Roman" w:hAnsi="Times New Roman"/>
                <w:b/>
                <w:sz w:val="20"/>
                <w:szCs w:val="20"/>
                <w:lang w:val="es-ES"/>
              </w:rPr>
            </w:pPr>
            <w:r w:rsidRPr="00F61CD2">
              <w:rPr>
                <w:rFonts w:ascii="Times New Roman" w:hAnsi="Times New Roman"/>
                <w:b/>
                <w:sz w:val="20"/>
                <w:szCs w:val="20"/>
                <w:lang w:val="es-ES"/>
              </w:rPr>
              <w:t>(TNNACENDI´SIzp / TNNDIzp) *100</w:t>
            </w:r>
          </w:p>
          <w:p w:rsidR="00F61CD2" w:rsidRPr="00F61CD2" w:rsidRDefault="00F61CD2" w:rsidP="00F61CD2">
            <w:pPr>
              <w:autoSpaceDE w:val="0"/>
              <w:autoSpaceDN w:val="0"/>
              <w:adjustRightInd w:val="0"/>
              <w:jc w:val="center"/>
              <w:rPr>
                <w:rFonts w:ascii="Times New Roman" w:hAnsi="Times New Roman"/>
                <w:sz w:val="20"/>
                <w:szCs w:val="20"/>
              </w:rPr>
            </w:pPr>
            <w:r w:rsidRPr="00F61CD2">
              <w:rPr>
                <w:rFonts w:ascii="Times New Roman" w:hAnsi="Times New Roman"/>
                <w:sz w:val="20"/>
                <w:szCs w:val="20"/>
                <w:lang w:val="es-ES"/>
              </w:rPr>
              <w:t xml:space="preserve">Donde </w:t>
            </w:r>
            <w:r w:rsidRPr="00F61CD2">
              <w:rPr>
                <w:rFonts w:ascii="Times New Roman" w:hAnsi="Times New Roman"/>
                <w:b/>
                <w:bCs/>
                <w:sz w:val="20"/>
                <w:szCs w:val="20"/>
                <w:lang w:val="es-ES"/>
              </w:rPr>
              <w:t xml:space="preserve">TNNACENDI´SIzp </w:t>
            </w:r>
            <w:r w:rsidRPr="00F61CD2">
              <w:rPr>
                <w:rFonts w:ascii="Times New Roman" w:hAnsi="Times New Roman"/>
                <w:sz w:val="20"/>
                <w:szCs w:val="20"/>
                <w:lang w:val="es-ES"/>
              </w:rPr>
              <w:t xml:space="preserve">es el Total de Niñas y Niños que Asistieron a los CENDI´s en la Delegación Iztapalapa y </w:t>
            </w:r>
            <w:r w:rsidRPr="00F61CD2">
              <w:rPr>
                <w:rFonts w:ascii="Times New Roman" w:hAnsi="Times New Roman"/>
                <w:b/>
                <w:bCs/>
                <w:sz w:val="20"/>
                <w:szCs w:val="20"/>
                <w:lang w:val="es-ES"/>
              </w:rPr>
              <w:t xml:space="preserve">TNNDIzp </w:t>
            </w:r>
            <w:r w:rsidRPr="00F61CD2">
              <w:rPr>
                <w:rFonts w:ascii="Times New Roman" w:hAnsi="Times New Roman"/>
                <w:sz w:val="20"/>
                <w:szCs w:val="20"/>
                <w:lang w:val="es-ES"/>
              </w:rPr>
              <w:t>es el Total de Niñas y Niños en la Delegación Iztapalapa.</w:t>
            </w:r>
          </w:p>
        </w:tc>
        <w:tc>
          <w:tcPr>
            <w:tcW w:w="1483" w:type="dxa"/>
            <w:vAlign w:val="center"/>
          </w:tcPr>
          <w:p w:rsidR="00F61CD2" w:rsidRPr="00F61CD2" w:rsidRDefault="00F61CD2" w:rsidP="00F61CD2">
            <w:pPr>
              <w:autoSpaceDE w:val="0"/>
              <w:autoSpaceDN w:val="0"/>
              <w:adjustRightInd w:val="0"/>
              <w:jc w:val="center"/>
              <w:rPr>
                <w:rFonts w:ascii="Times New Roman" w:hAnsi="Times New Roman"/>
                <w:sz w:val="20"/>
                <w:szCs w:val="20"/>
              </w:rPr>
            </w:pPr>
            <w:r w:rsidRPr="00F61CD2">
              <w:rPr>
                <w:rFonts w:ascii="Times New Roman" w:hAnsi="Times New Roman"/>
                <w:sz w:val="20"/>
                <w:szCs w:val="20"/>
              </w:rPr>
              <w:t>Contribuir a la seguridad alimentaria de los niños y las niñas inscritos en los CENDI’s en la Delegación Iztapalapa.</w:t>
            </w:r>
          </w:p>
        </w:tc>
        <w:tc>
          <w:tcPr>
            <w:tcW w:w="1701" w:type="dxa"/>
            <w:vAlign w:val="center"/>
          </w:tcPr>
          <w:p w:rsidR="00F61CD2" w:rsidRPr="00F61CD2" w:rsidRDefault="00F61CD2" w:rsidP="00F61CD2">
            <w:pPr>
              <w:autoSpaceDE w:val="0"/>
              <w:autoSpaceDN w:val="0"/>
              <w:adjustRightInd w:val="0"/>
              <w:jc w:val="center"/>
              <w:rPr>
                <w:rFonts w:ascii="Times New Roman" w:hAnsi="Times New Roman"/>
                <w:sz w:val="20"/>
                <w:szCs w:val="20"/>
              </w:rPr>
            </w:pPr>
            <w:r w:rsidRPr="00F61CD2">
              <w:rPr>
                <w:rFonts w:ascii="Times New Roman" w:hAnsi="Times New Roman"/>
                <w:sz w:val="20"/>
                <w:szCs w:val="20"/>
              </w:rPr>
              <w:t>[2680/ 138,381]*100</w:t>
            </w:r>
          </w:p>
          <w:p w:rsidR="00F61CD2" w:rsidRPr="00F61CD2" w:rsidRDefault="00F61CD2" w:rsidP="00F61CD2">
            <w:pPr>
              <w:autoSpaceDE w:val="0"/>
              <w:autoSpaceDN w:val="0"/>
              <w:adjustRightInd w:val="0"/>
              <w:jc w:val="center"/>
              <w:rPr>
                <w:rFonts w:ascii="Times New Roman" w:hAnsi="Times New Roman"/>
                <w:sz w:val="20"/>
                <w:szCs w:val="20"/>
              </w:rPr>
            </w:pPr>
            <w:r w:rsidRPr="00F61CD2">
              <w:rPr>
                <w:rFonts w:ascii="Times New Roman" w:hAnsi="Times New Roman"/>
                <w:sz w:val="20"/>
                <w:szCs w:val="20"/>
              </w:rPr>
              <w:t>= 1.94</w:t>
            </w:r>
          </w:p>
        </w:tc>
        <w:tc>
          <w:tcPr>
            <w:tcW w:w="1296" w:type="dxa"/>
            <w:vAlign w:val="center"/>
          </w:tcPr>
          <w:p w:rsidR="00F61CD2" w:rsidRPr="00F61CD2" w:rsidRDefault="00F61CD2" w:rsidP="00F61CD2">
            <w:pPr>
              <w:jc w:val="center"/>
              <w:rPr>
                <w:rFonts w:ascii="Times New Roman" w:eastAsiaTheme="minorHAnsi" w:hAnsi="Times New Roman"/>
                <w:sz w:val="20"/>
                <w:szCs w:val="20"/>
              </w:rPr>
            </w:pPr>
          </w:p>
        </w:tc>
      </w:tr>
      <w:tr w:rsidR="00F61CD2" w:rsidRPr="00F61CD2" w:rsidTr="00086BEF">
        <w:trPr>
          <w:trHeight w:val="3628"/>
          <w:jc w:val="center"/>
        </w:trPr>
        <w:tc>
          <w:tcPr>
            <w:tcW w:w="1205" w:type="dxa"/>
            <w:vMerge/>
            <w:vAlign w:val="center"/>
          </w:tcPr>
          <w:p w:rsidR="00F61CD2" w:rsidRPr="00F61CD2" w:rsidRDefault="00F61CD2" w:rsidP="00F61CD2">
            <w:pPr>
              <w:jc w:val="center"/>
              <w:rPr>
                <w:rFonts w:ascii="Times New Roman" w:eastAsiaTheme="minorHAnsi" w:hAnsi="Times New Roman"/>
                <w:sz w:val="20"/>
                <w:szCs w:val="20"/>
              </w:rPr>
            </w:pPr>
          </w:p>
        </w:tc>
        <w:tc>
          <w:tcPr>
            <w:tcW w:w="1020"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Propósito</w:t>
            </w:r>
          </w:p>
        </w:tc>
        <w:tc>
          <w:tcPr>
            <w:tcW w:w="1134"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No se incluyo</w:t>
            </w:r>
          </w:p>
        </w:tc>
        <w:tc>
          <w:tcPr>
            <w:tcW w:w="1950" w:type="dxa"/>
            <w:vAlign w:val="center"/>
          </w:tcPr>
          <w:p w:rsidR="00F61CD2" w:rsidRPr="00F61CD2" w:rsidRDefault="00F61CD2" w:rsidP="00F61CD2">
            <w:pPr>
              <w:autoSpaceDE w:val="0"/>
              <w:autoSpaceDN w:val="0"/>
              <w:adjustRightInd w:val="0"/>
              <w:jc w:val="center"/>
              <w:rPr>
                <w:rFonts w:ascii="Times New Roman" w:hAnsi="Times New Roman"/>
                <w:sz w:val="20"/>
                <w:szCs w:val="20"/>
                <w:lang w:val="es-ES"/>
              </w:rPr>
            </w:pPr>
            <w:r w:rsidRPr="00F61CD2">
              <w:rPr>
                <w:rFonts w:ascii="Times New Roman" w:hAnsi="Times New Roman"/>
                <w:b/>
                <w:sz w:val="20"/>
                <w:szCs w:val="20"/>
                <w:lang w:val="es-ES"/>
              </w:rPr>
              <w:t>(TNNICDIzp / TNNDIzp) * 100</w:t>
            </w:r>
          </w:p>
          <w:p w:rsidR="00F61CD2" w:rsidRPr="00F61CD2" w:rsidRDefault="00F61CD2" w:rsidP="00F61CD2">
            <w:pPr>
              <w:autoSpaceDE w:val="0"/>
              <w:autoSpaceDN w:val="0"/>
              <w:adjustRightInd w:val="0"/>
              <w:jc w:val="center"/>
              <w:rPr>
                <w:rFonts w:ascii="Times New Roman" w:hAnsi="Times New Roman"/>
                <w:sz w:val="20"/>
                <w:szCs w:val="20"/>
                <w:lang w:val="es-ES"/>
              </w:rPr>
            </w:pPr>
            <w:r w:rsidRPr="00F61CD2">
              <w:rPr>
                <w:rFonts w:ascii="Times New Roman" w:hAnsi="Times New Roman"/>
                <w:sz w:val="20"/>
                <w:szCs w:val="20"/>
                <w:lang w:val="es-ES"/>
              </w:rPr>
              <w:t xml:space="preserve">Donde </w:t>
            </w:r>
            <w:r w:rsidRPr="00F61CD2">
              <w:rPr>
                <w:rFonts w:ascii="Times New Roman" w:hAnsi="Times New Roman"/>
                <w:b/>
                <w:sz w:val="20"/>
                <w:szCs w:val="20"/>
                <w:lang w:val="es-ES"/>
              </w:rPr>
              <w:t>TNNICDIzp</w:t>
            </w:r>
            <w:r w:rsidRPr="00F61CD2">
              <w:rPr>
                <w:rFonts w:ascii="Times New Roman" w:hAnsi="Times New Roman"/>
                <w:sz w:val="20"/>
                <w:szCs w:val="20"/>
                <w:lang w:val="es-ES"/>
              </w:rPr>
              <w:t xml:space="preserve"> es el Total de Niñas y Niños de 45 días a 5 años 11 meses Inscritos en los CENDIS en la Delegación Iztapalapa y </w:t>
            </w:r>
            <w:r w:rsidRPr="00F61CD2">
              <w:rPr>
                <w:rFonts w:ascii="Times New Roman" w:hAnsi="Times New Roman"/>
                <w:b/>
                <w:sz w:val="20"/>
                <w:szCs w:val="20"/>
                <w:lang w:val="es-ES"/>
              </w:rPr>
              <w:t>TNNDIzp</w:t>
            </w:r>
            <w:r w:rsidRPr="00F61CD2">
              <w:rPr>
                <w:rFonts w:ascii="Times New Roman" w:hAnsi="Times New Roman"/>
                <w:sz w:val="20"/>
                <w:szCs w:val="20"/>
                <w:lang w:val="es-ES"/>
              </w:rPr>
              <w:t xml:space="preserve"> es el Total de Niñas y Niños de 45 días a 5 años 11 meses en la Delegación Iztapalapa.</w:t>
            </w:r>
          </w:p>
        </w:tc>
        <w:tc>
          <w:tcPr>
            <w:tcW w:w="1483" w:type="dxa"/>
            <w:vAlign w:val="center"/>
          </w:tcPr>
          <w:p w:rsidR="00F61CD2" w:rsidRPr="00F61CD2" w:rsidRDefault="00F61CD2" w:rsidP="00F61CD2">
            <w:pPr>
              <w:autoSpaceDE w:val="0"/>
              <w:autoSpaceDN w:val="0"/>
              <w:adjustRightInd w:val="0"/>
              <w:jc w:val="center"/>
              <w:rPr>
                <w:rFonts w:ascii="Times New Roman" w:hAnsi="Times New Roman"/>
                <w:sz w:val="20"/>
                <w:szCs w:val="20"/>
              </w:rPr>
            </w:pPr>
            <w:r w:rsidRPr="00F61CD2">
              <w:rPr>
                <w:rFonts w:ascii="Times New Roman" w:hAnsi="Times New Roman"/>
                <w:sz w:val="20"/>
                <w:szCs w:val="20"/>
              </w:rPr>
              <w:t>Niños y niñas de los CENDI’s en la Delegación Iztapalapa reciben alimentación en apoyo a la economía familiar.</w:t>
            </w:r>
          </w:p>
        </w:tc>
        <w:tc>
          <w:tcPr>
            <w:tcW w:w="1701" w:type="dxa"/>
            <w:vAlign w:val="center"/>
          </w:tcPr>
          <w:p w:rsidR="00F61CD2" w:rsidRPr="00F61CD2" w:rsidRDefault="00F61CD2" w:rsidP="00F61CD2">
            <w:pPr>
              <w:autoSpaceDE w:val="0"/>
              <w:autoSpaceDN w:val="0"/>
              <w:adjustRightInd w:val="0"/>
              <w:jc w:val="center"/>
              <w:rPr>
                <w:rFonts w:ascii="Times New Roman" w:hAnsi="Times New Roman"/>
                <w:sz w:val="20"/>
                <w:szCs w:val="20"/>
              </w:rPr>
            </w:pPr>
            <w:r w:rsidRPr="00F61CD2">
              <w:rPr>
                <w:rFonts w:ascii="Times New Roman" w:hAnsi="Times New Roman"/>
                <w:sz w:val="20"/>
                <w:szCs w:val="20"/>
              </w:rPr>
              <w:t>[2680/ 138,381]*100</w:t>
            </w:r>
          </w:p>
          <w:p w:rsidR="00F61CD2" w:rsidRPr="00F61CD2" w:rsidRDefault="00F61CD2" w:rsidP="00F61CD2">
            <w:pPr>
              <w:autoSpaceDE w:val="0"/>
              <w:autoSpaceDN w:val="0"/>
              <w:adjustRightInd w:val="0"/>
              <w:jc w:val="center"/>
              <w:rPr>
                <w:rFonts w:ascii="Times New Roman" w:hAnsi="Times New Roman"/>
                <w:sz w:val="20"/>
                <w:szCs w:val="20"/>
              </w:rPr>
            </w:pPr>
            <w:r w:rsidRPr="00F61CD2">
              <w:rPr>
                <w:rFonts w:ascii="Times New Roman" w:hAnsi="Times New Roman"/>
                <w:sz w:val="20"/>
                <w:szCs w:val="20"/>
              </w:rPr>
              <w:t>= 1.94</w:t>
            </w:r>
          </w:p>
        </w:tc>
        <w:tc>
          <w:tcPr>
            <w:tcW w:w="1296" w:type="dxa"/>
            <w:vAlign w:val="center"/>
          </w:tcPr>
          <w:p w:rsidR="00F61CD2" w:rsidRPr="00F61CD2" w:rsidRDefault="00F61CD2" w:rsidP="00F61CD2">
            <w:pPr>
              <w:jc w:val="center"/>
              <w:rPr>
                <w:rFonts w:ascii="Times New Roman" w:eastAsiaTheme="minorHAnsi" w:hAnsi="Times New Roman"/>
                <w:sz w:val="20"/>
                <w:szCs w:val="20"/>
              </w:rPr>
            </w:pPr>
          </w:p>
        </w:tc>
      </w:tr>
      <w:tr w:rsidR="00F61CD2" w:rsidRPr="00F61CD2" w:rsidTr="00086BEF">
        <w:trPr>
          <w:trHeight w:val="3175"/>
          <w:jc w:val="center"/>
        </w:trPr>
        <w:tc>
          <w:tcPr>
            <w:tcW w:w="1205" w:type="dxa"/>
            <w:vMerge w:val="restart"/>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lastRenderedPageBreak/>
              <w:t>2017</w:t>
            </w:r>
          </w:p>
        </w:tc>
        <w:tc>
          <w:tcPr>
            <w:tcW w:w="1020"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Fin</w:t>
            </w:r>
          </w:p>
        </w:tc>
        <w:tc>
          <w:tcPr>
            <w:tcW w:w="1134"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Tasa de variación de la población menor de edad con carencia alimentaria en la Delegación</w:t>
            </w:r>
          </w:p>
        </w:tc>
        <w:tc>
          <w:tcPr>
            <w:tcW w:w="1950" w:type="dxa"/>
            <w:vAlign w:val="center"/>
          </w:tcPr>
          <w:p w:rsidR="00F61CD2" w:rsidRPr="00F61CD2" w:rsidRDefault="00F61CD2" w:rsidP="00F61CD2">
            <w:pPr>
              <w:autoSpaceDE w:val="0"/>
              <w:autoSpaceDN w:val="0"/>
              <w:adjustRightInd w:val="0"/>
              <w:rPr>
                <w:rFonts w:ascii="Times New Roman" w:hAnsi="Times New Roman"/>
                <w:sz w:val="20"/>
                <w:szCs w:val="20"/>
              </w:rPr>
            </w:pPr>
            <w:r w:rsidRPr="00F61CD2">
              <w:rPr>
                <w:rFonts w:ascii="Times New Roman" w:hAnsi="Times New Roman"/>
                <w:b/>
                <w:sz w:val="20"/>
                <w:szCs w:val="20"/>
              </w:rPr>
              <w:t>(PPICA2010 – PPICA2015)</w:t>
            </w:r>
            <w:r w:rsidRPr="00F61CD2">
              <w:rPr>
                <w:rFonts w:ascii="Times New Roman" w:hAnsi="Times New Roman"/>
                <w:sz w:val="20"/>
                <w:szCs w:val="20"/>
              </w:rPr>
              <w:t xml:space="preserve"> Donde </w:t>
            </w:r>
            <w:r w:rsidRPr="00F61CD2">
              <w:rPr>
                <w:rFonts w:ascii="Times New Roman" w:hAnsi="Times New Roman"/>
                <w:b/>
                <w:sz w:val="20"/>
                <w:szCs w:val="20"/>
              </w:rPr>
              <w:t>PPICA2010</w:t>
            </w:r>
            <w:r w:rsidRPr="00F61CD2">
              <w:rPr>
                <w:rFonts w:ascii="Times New Roman" w:hAnsi="Times New Roman"/>
                <w:sz w:val="20"/>
                <w:szCs w:val="20"/>
              </w:rPr>
              <w:t xml:space="preserve"> es Porcentaje de Población en Iztapalapa con Carencia Alimentaria en 2010 y </w:t>
            </w:r>
            <w:r w:rsidRPr="00F61CD2">
              <w:rPr>
                <w:rFonts w:ascii="Times New Roman" w:hAnsi="Times New Roman"/>
                <w:b/>
                <w:sz w:val="20"/>
                <w:szCs w:val="20"/>
              </w:rPr>
              <w:t>PPICA2015</w:t>
            </w:r>
            <w:r w:rsidRPr="00F61CD2">
              <w:rPr>
                <w:rFonts w:ascii="Times New Roman" w:hAnsi="Times New Roman"/>
                <w:sz w:val="20"/>
                <w:szCs w:val="20"/>
              </w:rPr>
              <w:t xml:space="preserve"> es Porcentaje de Población en Iztapalapa con Carencia Alimentaria en 2015 </w:t>
            </w:r>
          </w:p>
        </w:tc>
        <w:tc>
          <w:tcPr>
            <w:tcW w:w="1483"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 xml:space="preserve">Contribuir a la seguridad alimentaria de los menores de edad habitantes de la delegación </w:t>
            </w:r>
          </w:p>
          <w:p w:rsidR="00F61CD2" w:rsidRPr="00F61CD2" w:rsidRDefault="00F61CD2" w:rsidP="00F61CD2">
            <w:pPr>
              <w:jc w:val="center"/>
              <w:rPr>
                <w:rFonts w:ascii="Times New Roman" w:eastAsiaTheme="minorHAnsi" w:hAnsi="Times New Roman"/>
                <w:sz w:val="20"/>
                <w:szCs w:val="20"/>
              </w:rPr>
            </w:pPr>
          </w:p>
        </w:tc>
        <w:tc>
          <w:tcPr>
            <w:tcW w:w="1701"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b/>
                <w:sz w:val="20"/>
                <w:szCs w:val="20"/>
                <w:vertAlign w:val="superscript"/>
              </w:rPr>
              <w:t>1</w:t>
            </w:r>
            <w:r w:rsidRPr="00F61CD2">
              <w:rPr>
                <w:rFonts w:ascii="Times New Roman" w:eastAsiaTheme="minorHAnsi" w:hAnsi="Times New Roman"/>
                <w:sz w:val="20"/>
                <w:szCs w:val="20"/>
              </w:rPr>
              <w:t>[2.6-2.2]</w:t>
            </w:r>
          </w:p>
          <w:p w:rsidR="00F61CD2" w:rsidRPr="00F61CD2" w:rsidRDefault="00F61CD2" w:rsidP="00F61CD2">
            <w:pPr>
              <w:jc w:val="center"/>
              <w:rPr>
                <w:rFonts w:ascii="Times New Roman" w:eastAsiaTheme="minorHAnsi" w:hAnsi="Times New Roman"/>
                <w:sz w:val="20"/>
                <w:szCs w:val="20"/>
              </w:rPr>
            </w:pPr>
          </w:p>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 0.4</w:t>
            </w:r>
          </w:p>
        </w:tc>
        <w:tc>
          <w:tcPr>
            <w:tcW w:w="1296"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La medición de ambos porcentajes escapa del control del programa.</w:t>
            </w:r>
          </w:p>
        </w:tc>
      </w:tr>
      <w:tr w:rsidR="00F61CD2" w:rsidRPr="00F61CD2" w:rsidTr="00086BEF">
        <w:trPr>
          <w:trHeight w:val="2098"/>
          <w:jc w:val="center"/>
        </w:trPr>
        <w:tc>
          <w:tcPr>
            <w:tcW w:w="1205" w:type="dxa"/>
            <w:vMerge/>
            <w:vAlign w:val="center"/>
          </w:tcPr>
          <w:p w:rsidR="00F61CD2" w:rsidRPr="00F61CD2" w:rsidRDefault="00F61CD2" w:rsidP="00F61CD2">
            <w:pPr>
              <w:jc w:val="center"/>
              <w:rPr>
                <w:rFonts w:ascii="Times New Roman" w:eastAsiaTheme="minorHAnsi" w:hAnsi="Times New Roman"/>
                <w:sz w:val="20"/>
                <w:szCs w:val="20"/>
              </w:rPr>
            </w:pPr>
          </w:p>
        </w:tc>
        <w:tc>
          <w:tcPr>
            <w:tcW w:w="1020"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Propósito</w:t>
            </w:r>
          </w:p>
        </w:tc>
        <w:tc>
          <w:tcPr>
            <w:tcW w:w="1134"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Porcentaje de niñas y niños con seguridad alimentaria</w:t>
            </w:r>
          </w:p>
        </w:tc>
        <w:tc>
          <w:tcPr>
            <w:tcW w:w="1950" w:type="dxa"/>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 xml:space="preserve">(TBPSA/TBA)*100 </w:t>
            </w:r>
          </w:p>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 xml:space="preserve">Donde </w:t>
            </w:r>
            <w:r w:rsidRPr="00F61CD2">
              <w:rPr>
                <w:rFonts w:ascii="Times New Roman" w:eastAsiaTheme="minorHAnsi" w:hAnsi="Times New Roman"/>
                <w:b/>
                <w:sz w:val="20"/>
                <w:szCs w:val="20"/>
              </w:rPr>
              <w:t>TBPSA</w:t>
            </w:r>
            <w:r w:rsidRPr="00F61CD2">
              <w:rPr>
                <w:rFonts w:ascii="Times New Roman" w:eastAsiaTheme="minorHAnsi" w:hAnsi="Times New Roman"/>
                <w:sz w:val="20"/>
                <w:szCs w:val="20"/>
              </w:rPr>
              <w:t xml:space="preserve"> es Total de Beneficiarios que presentan seguridad alimentaria y </w:t>
            </w:r>
            <w:r w:rsidRPr="00F61CD2">
              <w:rPr>
                <w:rFonts w:ascii="Times New Roman" w:eastAsiaTheme="minorHAnsi" w:hAnsi="Times New Roman"/>
                <w:b/>
                <w:sz w:val="20"/>
                <w:szCs w:val="20"/>
              </w:rPr>
              <w:t>TBA</w:t>
            </w:r>
            <w:r w:rsidRPr="00F61CD2">
              <w:rPr>
                <w:rFonts w:ascii="Times New Roman" w:eastAsiaTheme="minorHAnsi" w:hAnsi="Times New Roman"/>
                <w:sz w:val="20"/>
                <w:szCs w:val="20"/>
              </w:rPr>
              <w:t xml:space="preserve"> es Total de Beneficiarios Atendidos </w:t>
            </w:r>
          </w:p>
        </w:tc>
        <w:tc>
          <w:tcPr>
            <w:tcW w:w="1483"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Las y los menores de 5 años inscritos en los CENDI’s cuentan con seguridad alimentaria</w:t>
            </w:r>
          </w:p>
        </w:tc>
        <w:tc>
          <w:tcPr>
            <w:tcW w:w="1701"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[2636/2636]*100</w:t>
            </w:r>
          </w:p>
          <w:p w:rsidR="00F61CD2" w:rsidRPr="00F61CD2" w:rsidRDefault="00F61CD2" w:rsidP="00F61CD2">
            <w:pPr>
              <w:jc w:val="center"/>
              <w:rPr>
                <w:rFonts w:ascii="Times New Roman" w:eastAsiaTheme="minorHAnsi" w:hAnsi="Times New Roman"/>
                <w:sz w:val="20"/>
                <w:szCs w:val="20"/>
              </w:rPr>
            </w:pPr>
          </w:p>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 100</w:t>
            </w:r>
          </w:p>
        </w:tc>
        <w:tc>
          <w:tcPr>
            <w:tcW w:w="1296"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El programa tiene como objetivo la consecución de la seguridad alimentaria por lo que se debe de rediseñar este indicador.</w:t>
            </w:r>
          </w:p>
        </w:tc>
      </w:tr>
    </w:tbl>
    <w:p w:rsidR="00F61CD2" w:rsidRPr="00F61CD2" w:rsidRDefault="00F61CD2" w:rsidP="00F61CD2">
      <w:pPr>
        <w:spacing w:after="0" w:line="240" w:lineRule="auto"/>
        <w:jc w:val="center"/>
        <w:rPr>
          <w:rFonts w:ascii="Times New Roman" w:hAnsi="Times New Roman" w:cs="Times New Roman"/>
          <w:sz w:val="20"/>
          <w:szCs w:val="20"/>
        </w:rPr>
      </w:pPr>
    </w:p>
    <w:p w:rsidR="00F61CD2" w:rsidRPr="00F61CD2" w:rsidRDefault="00F61CD2" w:rsidP="00F61CD2">
      <w:pPr>
        <w:spacing w:after="0" w:line="240" w:lineRule="auto"/>
        <w:jc w:val="center"/>
        <w:rPr>
          <w:rFonts w:ascii="Times New Roman" w:hAnsi="Times New Roman" w:cs="Times New Roman"/>
          <w:sz w:val="20"/>
          <w:szCs w:val="20"/>
        </w:rPr>
      </w:pPr>
      <w:r w:rsidRPr="00F61CD2">
        <w:rPr>
          <w:rFonts w:ascii="Times New Roman" w:hAnsi="Times New Roman" w:cs="Times New Roman"/>
          <w:b/>
          <w:sz w:val="20"/>
          <w:szCs w:val="20"/>
          <w:vertAlign w:val="superscript"/>
        </w:rPr>
        <w:t>1</w:t>
      </w:r>
      <w:r w:rsidRPr="00F61CD2">
        <w:rPr>
          <w:rFonts w:ascii="Times New Roman" w:hAnsi="Times New Roman" w:cs="Times New Roman"/>
          <w:sz w:val="20"/>
          <w:szCs w:val="20"/>
        </w:rPr>
        <w:t>https://www.coneval.org.mx/Medicion/Paginas/AE_pobreza_municipal.aspx</w:t>
      </w:r>
    </w:p>
    <w:p w:rsidR="00F61CD2" w:rsidRPr="00F61CD2" w:rsidRDefault="00F61CD2" w:rsidP="00F61CD2">
      <w:pPr>
        <w:spacing w:after="0" w:line="240" w:lineRule="auto"/>
        <w:jc w:val="both"/>
        <w:rPr>
          <w:rFonts w:ascii="Times New Roman" w:hAnsi="Times New Roman" w:cs="Times New Roman"/>
          <w:sz w:val="20"/>
          <w:szCs w:val="20"/>
        </w:rPr>
      </w:pPr>
    </w:p>
    <w:p w:rsidR="00F61CD2" w:rsidRPr="00F61CD2" w:rsidRDefault="00F61CD2" w:rsidP="00F61CD2">
      <w:pPr>
        <w:spacing w:after="0" w:line="240" w:lineRule="auto"/>
        <w:jc w:val="both"/>
        <w:rPr>
          <w:rFonts w:ascii="Times New Roman" w:hAnsi="Times New Roman" w:cs="Times New Roman"/>
          <w:b/>
          <w:sz w:val="20"/>
          <w:szCs w:val="20"/>
        </w:rPr>
      </w:pPr>
      <w:r w:rsidRPr="00F61CD2">
        <w:rPr>
          <w:rFonts w:ascii="Times New Roman" w:hAnsi="Times New Roman" w:cs="Times New Roman"/>
          <w:b/>
          <w:sz w:val="20"/>
          <w:szCs w:val="20"/>
        </w:rPr>
        <w:t>VI.3. Resultados del Programa Social</w:t>
      </w:r>
    </w:p>
    <w:p w:rsidR="00F61CD2" w:rsidRPr="00F61CD2" w:rsidRDefault="00F61CD2" w:rsidP="00F61CD2">
      <w:pPr>
        <w:spacing w:after="0" w:line="240" w:lineRule="auto"/>
        <w:jc w:val="both"/>
        <w:rPr>
          <w:rFonts w:ascii="Times New Roman" w:hAnsi="Times New Roman" w:cs="Times New Roman"/>
          <w:sz w:val="20"/>
          <w:szCs w:val="20"/>
        </w:rPr>
      </w:pPr>
    </w:p>
    <w:tbl>
      <w:tblPr>
        <w:tblStyle w:val="Tablaconcuadrcula30"/>
        <w:tblW w:w="9855" w:type="dxa"/>
        <w:jc w:val="center"/>
        <w:tblLook w:val="04A0" w:firstRow="1" w:lastRow="0" w:firstColumn="1" w:lastColumn="0" w:noHBand="0" w:noVBand="1"/>
      </w:tblPr>
      <w:tblGrid>
        <w:gridCol w:w="1239"/>
        <w:gridCol w:w="1472"/>
        <w:gridCol w:w="1338"/>
        <w:gridCol w:w="1338"/>
        <w:gridCol w:w="1504"/>
        <w:gridCol w:w="1503"/>
        <w:gridCol w:w="1461"/>
      </w:tblGrid>
      <w:tr w:rsidR="00F61CD2" w:rsidRPr="00F61CD2" w:rsidTr="00086BEF">
        <w:trPr>
          <w:trHeight w:val="964"/>
          <w:jc w:val="center"/>
        </w:trPr>
        <w:tc>
          <w:tcPr>
            <w:tcW w:w="1136" w:type="dxa"/>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Categoría de</w:t>
            </w:r>
          </w:p>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Análisis</w:t>
            </w:r>
          </w:p>
        </w:tc>
        <w:tc>
          <w:tcPr>
            <w:tcW w:w="1346" w:type="dxa"/>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Justificación</w:t>
            </w:r>
          </w:p>
        </w:tc>
        <w:tc>
          <w:tcPr>
            <w:tcW w:w="1290" w:type="dxa"/>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Reactivos de instrumento línea base</w:t>
            </w:r>
          </w:p>
        </w:tc>
        <w:tc>
          <w:tcPr>
            <w:tcW w:w="1292" w:type="dxa"/>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Reactivos de Instrumento Panel</w:t>
            </w:r>
          </w:p>
        </w:tc>
        <w:tc>
          <w:tcPr>
            <w:tcW w:w="1709" w:type="dxa"/>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Resultado línea base</w:t>
            </w:r>
          </w:p>
        </w:tc>
        <w:tc>
          <w:tcPr>
            <w:tcW w:w="1706" w:type="dxa"/>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Resultado panel</w:t>
            </w:r>
          </w:p>
        </w:tc>
        <w:tc>
          <w:tcPr>
            <w:tcW w:w="1376" w:type="dxa"/>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Interpretación</w:t>
            </w:r>
          </w:p>
        </w:tc>
      </w:tr>
      <w:tr w:rsidR="00F61CD2" w:rsidRPr="00F61CD2" w:rsidTr="00086BEF">
        <w:trPr>
          <w:jc w:val="center"/>
        </w:trPr>
        <w:tc>
          <w:tcPr>
            <w:tcW w:w="1136" w:type="dxa"/>
            <w:vMerge w:val="restart"/>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Imagen del Programa</w:t>
            </w:r>
          </w:p>
        </w:tc>
        <w:tc>
          <w:tcPr>
            <w:tcW w:w="1346" w:type="dxa"/>
            <w:vMerge w:val="restart"/>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Considerándola como la única variable exógena, se estima que la percepción de la imagen del programa puede ser opacada por el mismo servicio de CENDI.</w:t>
            </w:r>
          </w:p>
        </w:tc>
        <w:tc>
          <w:tcPr>
            <w:tcW w:w="1290" w:type="dxa"/>
            <w:vAlign w:val="center"/>
          </w:tcPr>
          <w:p w:rsidR="00F61CD2" w:rsidRPr="00F61CD2" w:rsidRDefault="00F61CD2" w:rsidP="00F61CD2">
            <w:pPr>
              <w:autoSpaceDE w:val="0"/>
              <w:autoSpaceDN w:val="0"/>
              <w:adjustRightInd w:val="0"/>
              <w:jc w:val="center"/>
              <w:rPr>
                <w:rFonts w:ascii="Times New Roman" w:hAnsi="Times New Roman"/>
                <w:sz w:val="20"/>
                <w:szCs w:val="20"/>
              </w:rPr>
            </w:pPr>
            <w:r w:rsidRPr="00F61CD2">
              <w:rPr>
                <w:rFonts w:ascii="Times New Roman" w:hAnsi="Times New Roman"/>
                <w:sz w:val="20"/>
                <w:szCs w:val="20"/>
              </w:rPr>
              <w:t>¿Sabe usted que al inscribir a su hijo al CENDI es incorporado al programa de alimentación?</w:t>
            </w:r>
          </w:p>
        </w:tc>
        <w:tc>
          <w:tcPr>
            <w:tcW w:w="1292" w:type="dxa"/>
            <w:vAlign w:val="center"/>
          </w:tcPr>
          <w:p w:rsidR="00F61CD2" w:rsidRPr="00F61CD2" w:rsidRDefault="00F61CD2" w:rsidP="00F61CD2">
            <w:pPr>
              <w:autoSpaceDE w:val="0"/>
              <w:autoSpaceDN w:val="0"/>
              <w:adjustRightInd w:val="0"/>
              <w:jc w:val="center"/>
              <w:rPr>
                <w:rFonts w:ascii="Times New Roman" w:hAnsi="Times New Roman"/>
                <w:sz w:val="20"/>
                <w:szCs w:val="20"/>
              </w:rPr>
            </w:pPr>
            <w:r w:rsidRPr="00F61CD2">
              <w:rPr>
                <w:rFonts w:ascii="Times New Roman" w:hAnsi="Times New Roman"/>
                <w:sz w:val="20"/>
                <w:szCs w:val="20"/>
              </w:rPr>
              <w:t>¿Sabe usted que al inscribir a su hijo al CENDI es incorporado al programa de alimentación?</w:t>
            </w:r>
          </w:p>
        </w:tc>
        <w:tc>
          <w:tcPr>
            <w:tcW w:w="1709" w:type="dxa"/>
            <w:vAlign w:val="center"/>
          </w:tcPr>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SI; 93%</w:t>
            </w:r>
          </w:p>
          <w:p w:rsidR="00F61CD2" w:rsidRPr="00F61CD2" w:rsidRDefault="00F61CD2" w:rsidP="00F61CD2">
            <w:pPr>
              <w:rPr>
                <w:rFonts w:ascii="Times New Roman" w:eastAsiaTheme="minorHAnsi" w:hAnsi="Times New Roman"/>
                <w:sz w:val="20"/>
                <w:szCs w:val="20"/>
              </w:rPr>
            </w:pPr>
          </w:p>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NO; 7%</w:t>
            </w:r>
          </w:p>
          <w:p w:rsidR="00F61CD2" w:rsidRPr="00F61CD2" w:rsidRDefault="00F61CD2" w:rsidP="00F61CD2">
            <w:pPr>
              <w:rPr>
                <w:rFonts w:ascii="Times New Roman" w:eastAsiaTheme="minorHAnsi" w:hAnsi="Times New Roman"/>
                <w:sz w:val="20"/>
                <w:szCs w:val="20"/>
              </w:rPr>
            </w:pPr>
          </w:p>
        </w:tc>
        <w:tc>
          <w:tcPr>
            <w:tcW w:w="1706" w:type="dxa"/>
            <w:vAlign w:val="center"/>
          </w:tcPr>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SI; 97%</w:t>
            </w:r>
          </w:p>
          <w:p w:rsidR="00F61CD2" w:rsidRPr="00F61CD2" w:rsidRDefault="00F61CD2" w:rsidP="00F61CD2">
            <w:pPr>
              <w:rPr>
                <w:rFonts w:ascii="Times New Roman" w:eastAsiaTheme="minorHAnsi" w:hAnsi="Times New Roman"/>
                <w:sz w:val="20"/>
                <w:szCs w:val="20"/>
              </w:rPr>
            </w:pPr>
          </w:p>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NO; 3%</w:t>
            </w:r>
          </w:p>
          <w:p w:rsidR="00F61CD2" w:rsidRPr="00F61CD2" w:rsidRDefault="00F61CD2" w:rsidP="00F61CD2">
            <w:pPr>
              <w:rPr>
                <w:rFonts w:ascii="Times New Roman" w:eastAsiaTheme="minorHAnsi" w:hAnsi="Times New Roman"/>
                <w:sz w:val="20"/>
                <w:szCs w:val="20"/>
              </w:rPr>
            </w:pPr>
          </w:p>
        </w:tc>
        <w:tc>
          <w:tcPr>
            <w:tcW w:w="1376" w:type="dxa"/>
            <w:vMerge w:val="restart"/>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Un alto porcentaje de los padres de familia de los beneficiarios tiene conocimiento de la ejecución del programa a través del servicio de CENDI, se destaca que los negativos en cuanto a la información se disminuyen lo que favorece la percepción de la imagen del programa.</w:t>
            </w:r>
          </w:p>
        </w:tc>
      </w:tr>
      <w:tr w:rsidR="00F61CD2" w:rsidRPr="00F61CD2" w:rsidTr="00086BEF">
        <w:trPr>
          <w:jc w:val="center"/>
        </w:trPr>
        <w:tc>
          <w:tcPr>
            <w:tcW w:w="1136" w:type="dxa"/>
            <w:vMerge/>
            <w:vAlign w:val="center"/>
          </w:tcPr>
          <w:p w:rsidR="00F61CD2" w:rsidRPr="00F61CD2" w:rsidRDefault="00F61CD2" w:rsidP="00F61CD2">
            <w:pPr>
              <w:autoSpaceDE w:val="0"/>
              <w:autoSpaceDN w:val="0"/>
              <w:adjustRightInd w:val="0"/>
              <w:jc w:val="center"/>
              <w:rPr>
                <w:rFonts w:ascii="Times New Roman" w:hAnsi="Times New Roman"/>
                <w:b/>
                <w:sz w:val="20"/>
                <w:szCs w:val="20"/>
              </w:rPr>
            </w:pPr>
          </w:p>
        </w:tc>
        <w:tc>
          <w:tcPr>
            <w:tcW w:w="1346" w:type="dxa"/>
            <w:vMerge/>
            <w:vAlign w:val="center"/>
          </w:tcPr>
          <w:p w:rsidR="00F61CD2" w:rsidRPr="00F61CD2" w:rsidRDefault="00F61CD2" w:rsidP="00F61CD2">
            <w:pPr>
              <w:jc w:val="center"/>
              <w:rPr>
                <w:rFonts w:ascii="Times New Roman" w:eastAsiaTheme="minorHAnsi" w:hAnsi="Times New Roman"/>
                <w:sz w:val="20"/>
                <w:szCs w:val="20"/>
              </w:rPr>
            </w:pPr>
          </w:p>
        </w:tc>
        <w:tc>
          <w:tcPr>
            <w:tcW w:w="1290" w:type="dxa"/>
            <w:vAlign w:val="center"/>
          </w:tcPr>
          <w:p w:rsidR="00F61CD2" w:rsidRPr="00F61CD2" w:rsidRDefault="00F61CD2" w:rsidP="00F61CD2">
            <w:pPr>
              <w:autoSpaceDE w:val="0"/>
              <w:autoSpaceDN w:val="0"/>
              <w:adjustRightInd w:val="0"/>
              <w:jc w:val="center"/>
              <w:rPr>
                <w:rFonts w:ascii="Times New Roman" w:hAnsi="Times New Roman"/>
                <w:sz w:val="20"/>
                <w:szCs w:val="20"/>
              </w:rPr>
            </w:pPr>
            <w:r w:rsidRPr="00F61CD2">
              <w:rPr>
                <w:rFonts w:ascii="Times New Roman" w:hAnsi="Times New Roman"/>
                <w:sz w:val="20"/>
                <w:szCs w:val="20"/>
              </w:rPr>
              <w:t>¿Cómo considera la información que se proporciona del programa?</w:t>
            </w:r>
          </w:p>
        </w:tc>
        <w:tc>
          <w:tcPr>
            <w:tcW w:w="1292" w:type="dxa"/>
            <w:vAlign w:val="center"/>
          </w:tcPr>
          <w:p w:rsidR="00F61CD2" w:rsidRPr="00F61CD2" w:rsidRDefault="00F61CD2" w:rsidP="00F61CD2">
            <w:pPr>
              <w:autoSpaceDE w:val="0"/>
              <w:autoSpaceDN w:val="0"/>
              <w:adjustRightInd w:val="0"/>
              <w:jc w:val="center"/>
              <w:rPr>
                <w:rFonts w:ascii="Times New Roman" w:hAnsi="Times New Roman"/>
                <w:sz w:val="20"/>
                <w:szCs w:val="20"/>
              </w:rPr>
            </w:pPr>
            <w:r w:rsidRPr="00F61CD2">
              <w:rPr>
                <w:rFonts w:ascii="Times New Roman" w:hAnsi="Times New Roman"/>
                <w:sz w:val="20"/>
                <w:szCs w:val="20"/>
              </w:rPr>
              <w:t>¿Cómo considera la información que se proporciona del programa?</w:t>
            </w:r>
          </w:p>
        </w:tc>
        <w:tc>
          <w:tcPr>
            <w:tcW w:w="1709" w:type="dxa"/>
            <w:vAlign w:val="center"/>
          </w:tcPr>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Completa; 76%</w:t>
            </w:r>
          </w:p>
          <w:p w:rsidR="00F61CD2" w:rsidRPr="00F61CD2" w:rsidRDefault="00F61CD2" w:rsidP="00F61CD2">
            <w:pPr>
              <w:rPr>
                <w:rFonts w:ascii="Times New Roman" w:eastAsiaTheme="minorHAnsi" w:hAnsi="Times New Roman"/>
                <w:sz w:val="20"/>
                <w:szCs w:val="20"/>
              </w:rPr>
            </w:pPr>
          </w:p>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Parcial; 17%</w:t>
            </w:r>
          </w:p>
          <w:p w:rsidR="00F61CD2" w:rsidRPr="00F61CD2" w:rsidRDefault="00F61CD2" w:rsidP="00F61CD2">
            <w:pPr>
              <w:rPr>
                <w:rFonts w:ascii="Times New Roman" w:eastAsiaTheme="minorHAnsi" w:hAnsi="Times New Roman"/>
                <w:sz w:val="20"/>
                <w:szCs w:val="20"/>
              </w:rPr>
            </w:pPr>
          </w:p>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Incompleta; 6%</w:t>
            </w:r>
          </w:p>
          <w:p w:rsidR="00F61CD2" w:rsidRPr="00F61CD2" w:rsidRDefault="00F61CD2" w:rsidP="00F61CD2">
            <w:pPr>
              <w:rPr>
                <w:rFonts w:ascii="Times New Roman" w:eastAsiaTheme="minorHAnsi" w:hAnsi="Times New Roman"/>
                <w:sz w:val="20"/>
                <w:szCs w:val="20"/>
              </w:rPr>
            </w:pPr>
          </w:p>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No Contestó; 1%</w:t>
            </w:r>
          </w:p>
          <w:p w:rsidR="00F61CD2" w:rsidRPr="00F61CD2" w:rsidRDefault="00F61CD2" w:rsidP="00F61CD2">
            <w:pPr>
              <w:rPr>
                <w:rFonts w:ascii="Times New Roman" w:eastAsiaTheme="minorHAnsi" w:hAnsi="Times New Roman"/>
                <w:sz w:val="20"/>
                <w:szCs w:val="20"/>
              </w:rPr>
            </w:pPr>
          </w:p>
        </w:tc>
        <w:tc>
          <w:tcPr>
            <w:tcW w:w="1706" w:type="dxa"/>
            <w:vAlign w:val="center"/>
          </w:tcPr>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Completa; 78%</w:t>
            </w:r>
          </w:p>
          <w:p w:rsidR="00F61CD2" w:rsidRPr="00F61CD2" w:rsidRDefault="00F61CD2" w:rsidP="00F61CD2">
            <w:pPr>
              <w:rPr>
                <w:rFonts w:ascii="Times New Roman" w:eastAsiaTheme="minorHAnsi" w:hAnsi="Times New Roman"/>
                <w:sz w:val="20"/>
                <w:szCs w:val="20"/>
              </w:rPr>
            </w:pPr>
          </w:p>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Parcial; 18%</w:t>
            </w:r>
          </w:p>
          <w:p w:rsidR="00F61CD2" w:rsidRPr="00F61CD2" w:rsidRDefault="00F61CD2" w:rsidP="00F61CD2">
            <w:pPr>
              <w:rPr>
                <w:rFonts w:ascii="Times New Roman" w:eastAsiaTheme="minorHAnsi" w:hAnsi="Times New Roman"/>
                <w:sz w:val="20"/>
                <w:szCs w:val="20"/>
              </w:rPr>
            </w:pPr>
          </w:p>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Incompleta; 4%</w:t>
            </w:r>
          </w:p>
        </w:tc>
        <w:tc>
          <w:tcPr>
            <w:tcW w:w="1376" w:type="dxa"/>
            <w:vMerge/>
            <w:vAlign w:val="center"/>
          </w:tcPr>
          <w:p w:rsidR="00F61CD2" w:rsidRPr="00F61CD2" w:rsidRDefault="00F61CD2" w:rsidP="00F61CD2">
            <w:pPr>
              <w:jc w:val="center"/>
              <w:rPr>
                <w:rFonts w:ascii="Times New Roman" w:eastAsiaTheme="minorHAnsi" w:hAnsi="Times New Roman"/>
                <w:sz w:val="20"/>
                <w:szCs w:val="20"/>
              </w:rPr>
            </w:pPr>
          </w:p>
        </w:tc>
      </w:tr>
      <w:tr w:rsidR="00F61CD2" w:rsidRPr="00F61CD2" w:rsidTr="00086BEF">
        <w:trPr>
          <w:jc w:val="center"/>
        </w:trPr>
        <w:tc>
          <w:tcPr>
            <w:tcW w:w="1136" w:type="dxa"/>
            <w:vMerge/>
            <w:vAlign w:val="center"/>
          </w:tcPr>
          <w:p w:rsidR="00F61CD2" w:rsidRPr="00F61CD2" w:rsidRDefault="00F61CD2" w:rsidP="00F61CD2">
            <w:pPr>
              <w:autoSpaceDE w:val="0"/>
              <w:autoSpaceDN w:val="0"/>
              <w:adjustRightInd w:val="0"/>
              <w:jc w:val="center"/>
              <w:rPr>
                <w:rFonts w:ascii="Times New Roman" w:hAnsi="Times New Roman"/>
                <w:b/>
                <w:sz w:val="20"/>
                <w:szCs w:val="20"/>
              </w:rPr>
            </w:pPr>
          </w:p>
        </w:tc>
        <w:tc>
          <w:tcPr>
            <w:tcW w:w="1346" w:type="dxa"/>
            <w:vMerge/>
            <w:vAlign w:val="center"/>
          </w:tcPr>
          <w:p w:rsidR="00F61CD2" w:rsidRPr="00F61CD2" w:rsidRDefault="00F61CD2" w:rsidP="00F61CD2">
            <w:pPr>
              <w:jc w:val="center"/>
              <w:rPr>
                <w:rFonts w:ascii="Times New Roman" w:eastAsiaTheme="minorHAnsi" w:hAnsi="Times New Roman"/>
                <w:sz w:val="20"/>
                <w:szCs w:val="20"/>
              </w:rPr>
            </w:pPr>
          </w:p>
        </w:tc>
        <w:tc>
          <w:tcPr>
            <w:tcW w:w="1290" w:type="dxa"/>
            <w:vAlign w:val="center"/>
          </w:tcPr>
          <w:p w:rsidR="00F61CD2" w:rsidRPr="00F61CD2" w:rsidRDefault="00F61CD2" w:rsidP="00F61CD2">
            <w:pPr>
              <w:autoSpaceDE w:val="0"/>
              <w:autoSpaceDN w:val="0"/>
              <w:adjustRightInd w:val="0"/>
              <w:jc w:val="center"/>
              <w:rPr>
                <w:rFonts w:ascii="Times New Roman" w:hAnsi="Times New Roman"/>
                <w:sz w:val="20"/>
                <w:szCs w:val="20"/>
              </w:rPr>
            </w:pPr>
            <w:r w:rsidRPr="00F61CD2">
              <w:rPr>
                <w:rFonts w:ascii="Times New Roman" w:hAnsi="Times New Roman"/>
                <w:sz w:val="20"/>
                <w:szCs w:val="20"/>
              </w:rPr>
              <w:t xml:space="preserve">¿Conoce usted otra alternativa, </w:t>
            </w:r>
            <w:r w:rsidRPr="00F61CD2">
              <w:rPr>
                <w:rFonts w:ascii="Times New Roman" w:hAnsi="Times New Roman"/>
                <w:sz w:val="20"/>
                <w:szCs w:val="20"/>
              </w:rPr>
              <w:lastRenderedPageBreak/>
              <w:t>institución pública, que le otorgue el mismo beneficio?</w:t>
            </w:r>
          </w:p>
        </w:tc>
        <w:tc>
          <w:tcPr>
            <w:tcW w:w="1292" w:type="dxa"/>
            <w:vAlign w:val="center"/>
          </w:tcPr>
          <w:p w:rsidR="00F61CD2" w:rsidRPr="00F61CD2" w:rsidRDefault="00F61CD2" w:rsidP="00F61CD2">
            <w:pPr>
              <w:autoSpaceDE w:val="0"/>
              <w:autoSpaceDN w:val="0"/>
              <w:adjustRightInd w:val="0"/>
              <w:jc w:val="center"/>
              <w:rPr>
                <w:rFonts w:ascii="Times New Roman" w:hAnsi="Times New Roman"/>
                <w:sz w:val="20"/>
                <w:szCs w:val="20"/>
              </w:rPr>
            </w:pPr>
            <w:r w:rsidRPr="00F61CD2">
              <w:rPr>
                <w:rFonts w:ascii="Times New Roman" w:hAnsi="Times New Roman"/>
                <w:sz w:val="20"/>
                <w:szCs w:val="20"/>
              </w:rPr>
              <w:lastRenderedPageBreak/>
              <w:t xml:space="preserve">¿Conoce usted otra alternativa, </w:t>
            </w:r>
            <w:r w:rsidRPr="00F61CD2">
              <w:rPr>
                <w:rFonts w:ascii="Times New Roman" w:hAnsi="Times New Roman"/>
                <w:sz w:val="20"/>
                <w:szCs w:val="20"/>
              </w:rPr>
              <w:lastRenderedPageBreak/>
              <w:t>institución pública, que le otorgue el mismo beneficio?</w:t>
            </w:r>
          </w:p>
        </w:tc>
        <w:tc>
          <w:tcPr>
            <w:tcW w:w="1709" w:type="dxa"/>
            <w:vAlign w:val="center"/>
          </w:tcPr>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lastRenderedPageBreak/>
              <w:t>SI; 30%</w:t>
            </w:r>
          </w:p>
          <w:p w:rsidR="00F61CD2" w:rsidRPr="00F61CD2" w:rsidRDefault="00F61CD2" w:rsidP="00F61CD2">
            <w:pPr>
              <w:rPr>
                <w:rFonts w:ascii="Times New Roman" w:eastAsiaTheme="minorHAnsi" w:hAnsi="Times New Roman"/>
                <w:sz w:val="20"/>
                <w:szCs w:val="20"/>
              </w:rPr>
            </w:pPr>
          </w:p>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NO; 69%</w:t>
            </w:r>
          </w:p>
          <w:p w:rsidR="00F61CD2" w:rsidRPr="00F61CD2" w:rsidRDefault="00F61CD2" w:rsidP="00F61CD2">
            <w:pPr>
              <w:rPr>
                <w:rFonts w:ascii="Times New Roman" w:eastAsiaTheme="minorHAnsi" w:hAnsi="Times New Roman"/>
                <w:sz w:val="20"/>
                <w:szCs w:val="20"/>
              </w:rPr>
            </w:pPr>
          </w:p>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No Contestó; 1%</w:t>
            </w:r>
          </w:p>
        </w:tc>
        <w:tc>
          <w:tcPr>
            <w:tcW w:w="1706" w:type="dxa"/>
            <w:vAlign w:val="center"/>
          </w:tcPr>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lastRenderedPageBreak/>
              <w:t>SI; 26%</w:t>
            </w:r>
          </w:p>
          <w:p w:rsidR="00F61CD2" w:rsidRPr="00F61CD2" w:rsidRDefault="00F61CD2" w:rsidP="00F61CD2">
            <w:pPr>
              <w:rPr>
                <w:rFonts w:ascii="Times New Roman" w:eastAsiaTheme="minorHAnsi" w:hAnsi="Times New Roman"/>
                <w:sz w:val="20"/>
                <w:szCs w:val="20"/>
              </w:rPr>
            </w:pPr>
          </w:p>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NO; 74%</w:t>
            </w:r>
          </w:p>
          <w:p w:rsidR="00F61CD2" w:rsidRPr="00F61CD2" w:rsidRDefault="00F61CD2" w:rsidP="00F61CD2">
            <w:pPr>
              <w:rPr>
                <w:rFonts w:ascii="Times New Roman" w:eastAsiaTheme="minorHAnsi" w:hAnsi="Times New Roman"/>
                <w:sz w:val="20"/>
                <w:szCs w:val="20"/>
              </w:rPr>
            </w:pPr>
          </w:p>
        </w:tc>
        <w:tc>
          <w:tcPr>
            <w:tcW w:w="1376" w:type="dxa"/>
            <w:vMerge/>
            <w:vAlign w:val="center"/>
          </w:tcPr>
          <w:p w:rsidR="00F61CD2" w:rsidRPr="00F61CD2" w:rsidRDefault="00F61CD2" w:rsidP="00F61CD2">
            <w:pPr>
              <w:jc w:val="center"/>
              <w:rPr>
                <w:rFonts w:ascii="Times New Roman" w:eastAsiaTheme="minorHAnsi" w:hAnsi="Times New Roman"/>
                <w:sz w:val="20"/>
                <w:szCs w:val="20"/>
              </w:rPr>
            </w:pPr>
          </w:p>
        </w:tc>
      </w:tr>
      <w:tr w:rsidR="00F61CD2" w:rsidRPr="00F61CD2" w:rsidTr="00086BEF">
        <w:trPr>
          <w:trHeight w:val="1824"/>
          <w:jc w:val="center"/>
        </w:trPr>
        <w:tc>
          <w:tcPr>
            <w:tcW w:w="1136" w:type="dxa"/>
            <w:vMerge w:val="restart"/>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lastRenderedPageBreak/>
              <w:t>Cohesión Social</w:t>
            </w:r>
          </w:p>
        </w:tc>
        <w:tc>
          <w:tcPr>
            <w:tcW w:w="1346" w:type="dxa"/>
            <w:vMerge w:val="restart"/>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Quizás sea la categoría más compleja para evaluar, lo anterior debido a que al tratarse de una población cautiva se corre el riesgo que la percepción se generalice.</w:t>
            </w:r>
          </w:p>
        </w:tc>
        <w:tc>
          <w:tcPr>
            <w:tcW w:w="1290" w:type="dxa"/>
            <w:vAlign w:val="center"/>
          </w:tcPr>
          <w:p w:rsidR="00F61CD2" w:rsidRPr="00F61CD2" w:rsidRDefault="00F61CD2" w:rsidP="00F61CD2">
            <w:pPr>
              <w:autoSpaceDE w:val="0"/>
              <w:autoSpaceDN w:val="0"/>
              <w:adjustRightInd w:val="0"/>
              <w:jc w:val="center"/>
              <w:rPr>
                <w:rFonts w:ascii="Times New Roman" w:hAnsi="Times New Roman"/>
                <w:sz w:val="20"/>
                <w:szCs w:val="20"/>
              </w:rPr>
            </w:pPr>
          </w:p>
          <w:p w:rsidR="00F61CD2" w:rsidRPr="00F61CD2" w:rsidRDefault="00F61CD2" w:rsidP="00F61CD2">
            <w:pPr>
              <w:autoSpaceDE w:val="0"/>
              <w:autoSpaceDN w:val="0"/>
              <w:adjustRightInd w:val="0"/>
              <w:jc w:val="center"/>
              <w:rPr>
                <w:rFonts w:ascii="Times New Roman" w:hAnsi="Times New Roman"/>
                <w:sz w:val="20"/>
                <w:szCs w:val="20"/>
              </w:rPr>
            </w:pPr>
            <w:r w:rsidRPr="00F61CD2">
              <w:rPr>
                <w:rFonts w:ascii="Times New Roman" w:hAnsi="Times New Roman"/>
                <w:sz w:val="20"/>
                <w:szCs w:val="20"/>
              </w:rPr>
              <w:t>¿En qué medida el programa ha mejorado los hábitos alimenticios de su hijo?</w:t>
            </w:r>
          </w:p>
          <w:p w:rsidR="00F61CD2" w:rsidRPr="00F61CD2" w:rsidRDefault="00F61CD2" w:rsidP="00F61CD2">
            <w:pPr>
              <w:autoSpaceDE w:val="0"/>
              <w:autoSpaceDN w:val="0"/>
              <w:adjustRightInd w:val="0"/>
              <w:rPr>
                <w:rFonts w:ascii="Times New Roman" w:hAnsi="Times New Roman"/>
                <w:sz w:val="20"/>
                <w:szCs w:val="20"/>
              </w:rPr>
            </w:pPr>
          </w:p>
        </w:tc>
        <w:tc>
          <w:tcPr>
            <w:tcW w:w="1292" w:type="dxa"/>
            <w:vAlign w:val="center"/>
          </w:tcPr>
          <w:p w:rsidR="00F61CD2" w:rsidRPr="00F61CD2" w:rsidRDefault="00F61CD2" w:rsidP="00F61CD2">
            <w:pPr>
              <w:autoSpaceDE w:val="0"/>
              <w:autoSpaceDN w:val="0"/>
              <w:adjustRightInd w:val="0"/>
              <w:jc w:val="center"/>
              <w:rPr>
                <w:rFonts w:ascii="Times New Roman" w:hAnsi="Times New Roman"/>
                <w:sz w:val="20"/>
                <w:szCs w:val="20"/>
              </w:rPr>
            </w:pPr>
            <w:r w:rsidRPr="00F61CD2">
              <w:rPr>
                <w:rFonts w:ascii="Times New Roman" w:hAnsi="Times New Roman"/>
                <w:sz w:val="20"/>
                <w:szCs w:val="20"/>
              </w:rPr>
              <w:t>¿En qué medida el programa ha mejorado los hábitos alimenticios de su hijo?</w:t>
            </w:r>
          </w:p>
        </w:tc>
        <w:tc>
          <w:tcPr>
            <w:tcW w:w="1709"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Los ha mejorado notablemente; 84%</w:t>
            </w:r>
          </w:p>
          <w:p w:rsidR="00F61CD2" w:rsidRPr="00F61CD2" w:rsidRDefault="00F61CD2" w:rsidP="00F61CD2">
            <w:pPr>
              <w:jc w:val="center"/>
              <w:rPr>
                <w:rFonts w:ascii="Times New Roman" w:eastAsiaTheme="minorHAnsi" w:hAnsi="Times New Roman"/>
                <w:sz w:val="20"/>
                <w:szCs w:val="20"/>
              </w:rPr>
            </w:pPr>
          </w:p>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No se han notado cambios; 16%</w:t>
            </w:r>
          </w:p>
        </w:tc>
        <w:tc>
          <w:tcPr>
            <w:tcW w:w="1706"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Los ha mejorado notablemente; 85%</w:t>
            </w:r>
          </w:p>
          <w:p w:rsidR="00F61CD2" w:rsidRPr="00F61CD2" w:rsidRDefault="00F61CD2" w:rsidP="00F61CD2">
            <w:pPr>
              <w:jc w:val="center"/>
              <w:rPr>
                <w:rFonts w:ascii="Times New Roman" w:eastAsiaTheme="minorHAnsi" w:hAnsi="Times New Roman"/>
                <w:sz w:val="20"/>
                <w:szCs w:val="20"/>
              </w:rPr>
            </w:pPr>
          </w:p>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No se han notado cambios; 15%</w:t>
            </w:r>
          </w:p>
        </w:tc>
        <w:tc>
          <w:tcPr>
            <w:tcW w:w="1376" w:type="dxa"/>
            <w:vMerge w:val="restart"/>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 xml:space="preserve">Al ser el servicio de CENDI un espacio de reunión y desarrollo de las niñas y niños que acuden, se afirma que los canales de comunicación entre padres e hijos fluyen derivado de que en este reactivo se destaca el comentario que reciben los padres de sus hijos al respecto. </w:t>
            </w:r>
          </w:p>
        </w:tc>
      </w:tr>
      <w:tr w:rsidR="00F61CD2" w:rsidRPr="00F61CD2" w:rsidTr="00086BEF">
        <w:trPr>
          <w:trHeight w:val="2262"/>
          <w:jc w:val="center"/>
        </w:trPr>
        <w:tc>
          <w:tcPr>
            <w:tcW w:w="1136" w:type="dxa"/>
            <w:vMerge/>
            <w:vAlign w:val="center"/>
          </w:tcPr>
          <w:p w:rsidR="00F61CD2" w:rsidRPr="00F61CD2" w:rsidRDefault="00F61CD2" w:rsidP="00F61CD2">
            <w:pPr>
              <w:jc w:val="center"/>
              <w:rPr>
                <w:rFonts w:ascii="Times New Roman" w:eastAsiaTheme="minorHAnsi" w:hAnsi="Times New Roman"/>
                <w:sz w:val="20"/>
                <w:szCs w:val="20"/>
              </w:rPr>
            </w:pPr>
          </w:p>
        </w:tc>
        <w:tc>
          <w:tcPr>
            <w:tcW w:w="1346" w:type="dxa"/>
            <w:vMerge/>
            <w:vAlign w:val="center"/>
          </w:tcPr>
          <w:p w:rsidR="00F61CD2" w:rsidRPr="00F61CD2" w:rsidRDefault="00F61CD2" w:rsidP="00F61CD2">
            <w:pPr>
              <w:jc w:val="center"/>
              <w:rPr>
                <w:rFonts w:ascii="Times New Roman" w:eastAsiaTheme="minorHAnsi" w:hAnsi="Times New Roman"/>
                <w:sz w:val="20"/>
                <w:szCs w:val="20"/>
              </w:rPr>
            </w:pPr>
          </w:p>
        </w:tc>
        <w:tc>
          <w:tcPr>
            <w:tcW w:w="1290" w:type="dxa"/>
            <w:vAlign w:val="center"/>
          </w:tcPr>
          <w:p w:rsidR="00F61CD2" w:rsidRPr="00F61CD2" w:rsidRDefault="00F61CD2" w:rsidP="00F61CD2">
            <w:pPr>
              <w:autoSpaceDE w:val="0"/>
              <w:autoSpaceDN w:val="0"/>
              <w:adjustRightInd w:val="0"/>
              <w:jc w:val="center"/>
              <w:rPr>
                <w:rFonts w:ascii="Times New Roman" w:hAnsi="Times New Roman"/>
                <w:sz w:val="20"/>
                <w:szCs w:val="20"/>
              </w:rPr>
            </w:pPr>
            <w:r w:rsidRPr="00F61CD2">
              <w:rPr>
                <w:rFonts w:ascii="Times New Roman" w:hAnsi="Times New Roman"/>
                <w:sz w:val="20"/>
                <w:szCs w:val="20"/>
              </w:rPr>
              <w:t>Al respecto de lo que come en el CENDI ¿Qué le ha manifestado su hijo?</w:t>
            </w:r>
          </w:p>
        </w:tc>
        <w:tc>
          <w:tcPr>
            <w:tcW w:w="1292" w:type="dxa"/>
            <w:vAlign w:val="center"/>
          </w:tcPr>
          <w:p w:rsidR="00F61CD2" w:rsidRPr="00F61CD2" w:rsidRDefault="00F61CD2" w:rsidP="00F61CD2">
            <w:pPr>
              <w:autoSpaceDE w:val="0"/>
              <w:autoSpaceDN w:val="0"/>
              <w:adjustRightInd w:val="0"/>
              <w:jc w:val="center"/>
              <w:rPr>
                <w:rFonts w:ascii="Times New Roman" w:hAnsi="Times New Roman"/>
                <w:sz w:val="20"/>
                <w:szCs w:val="20"/>
              </w:rPr>
            </w:pPr>
            <w:r w:rsidRPr="00F61CD2">
              <w:rPr>
                <w:rFonts w:ascii="Times New Roman" w:hAnsi="Times New Roman"/>
                <w:sz w:val="20"/>
                <w:szCs w:val="20"/>
              </w:rPr>
              <w:t>Al respecto de lo que come en el CENDI ¿Qué le ha manifestado su hijo?</w:t>
            </w:r>
          </w:p>
        </w:tc>
        <w:tc>
          <w:tcPr>
            <w:tcW w:w="1709" w:type="dxa"/>
            <w:vAlign w:val="center"/>
          </w:tcPr>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Le gustó la mayoría de las veces; 95%</w:t>
            </w:r>
          </w:p>
          <w:p w:rsidR="00F61CD2" w:rsidRPr="00F61CD2" w:rsidRDefault="00F61CD2" w:rsidP="00F61CD2">
            <w:pPr>
              <w:rPr>
                <w:rFonts w:ascii="Times New Roman" w:eastAsiaTheme="minorHAnsi" w:hAnsi="Times New Roman"/>
                <w:sz w:val="20"/>
                <w:szCs w:val="20"/>
              </w:rPr>
            </w:pPr>
          </w:p>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No le gustó la mayoría de las veces; 4%</w:t>
            </w:r>
          </w:p>
          <w:p w:rsidR="00F61CD2" w:rsidRPr="00F61CD2" w:rsidRDefault="00F61CD2" w:rsidP="00F61CD2">
            <w:pPr>
              <w:rPr>
                <w:rFonts w:ascii="Times New Roman" w:eastAsiaTheme="minorHAnsi" w:hAnsi="Times New Roman"/>
                <w:sz w:val="20"/>
                <w:szCs w:val="20"/>
              </w:rPr>
            </w:pPr>
          </w:p>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No Contestó; 1%</w:t>
            </w:r>
          </w:p>
        </w:tc>
        <w:tc>
          <w:tcPr>
            <w:tcW w:w="1706" w:type="dxa"/>
            <w:vAlign w:val="center"/>
          </w:tcPr>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Le gustó la mayoría de las veces; 96%</w:t>
            </w:r>
          </w:p>
          <w:p w:rsidR="00F61CD2" w:rsidRPr="00F61CD2" w:rsidRDefault="00F61CD2" w:rsidP="00F61CD2">
            <w:pPr>
              <w:rPr>
                <w:rFonts w:ascii="Times New Roman" w:eastAsiaTheme="minorHAnsi" w:hAnsi="Times New Roman"/>
                <w:sz w:val="20"/>
                <w:szCs w:val="20"/>
              </w:rPr>
            </w:pPr>
          </w:p>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No le gustó la mayoría de las veces; 4%</w:t>
            </w:r>
          </w:p>
          <w:p w:rsidR="00F61CD2" w:rsidRPr="00F61CD2" w:rsidRDefault="00F61CD2" w:rsidP="00F61CD2">
            <w:pPr>
              <w:rPr>
                <w:rFonts w:ascii="Times New Roman" w:eastAsiaTheme="minorHAnsi" w:hAnsi="Times New Roman"/>
                <w:sz w:val="20"/>
                <w:szCs w:val="20"/>
              </w:rPr>
            </w:pPr>
          </w:p>
        </w:tc>
        <w:tc>
          <w:tcPr>
            <w:tcW w:w="1376" w:type="dxa"/>
            <w:vMerge/>
            <w:vAlign w:val="center"/>
          </w:tcPr>
          <w:p w:rsidR="00F61CD2" w:rsidRPr="00F61CD2" w:rsidRDefault="00F61CD2" w:rsidP="00F61CD2">
            <w:pPr>
              <w:jc w:val="center"/>
              <w:rPr>
                <w:rFonts w:ascii="Times New Roman" w:eastAsiaTheme="minorHAnsi" w:hAnsi="Times New Roman"/>
                <w:sz w:val="20"/>
                <w:szCs w:val="20"/>
              </w:rPr>
            </w:pPr>
          </w:p>
        </w:tc>
      </w:tr>
      <w:tr w:rsidR="00F61CD2" w:rsidRPr="00F61CD2" w:rsidTr="00086BEF">
        <w:trPr>
          <w:trHeight w:val="1304"/>
          <w:jc w:val="center"/>
        </w:trPr>
        <w:tc>
          <w:tcPr>
            <w:tcW w:w="1136" w:type="dxa"/>
            <w:vMerge w:val="restart"/>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Calidad de la Gestión</w:t>
            </w:r>
          </w:p>
        </w:tc>
        <w:tc>
          <w:tcPr>
            <w:tcW w:w="1346" w:type="dxa"/>
            <w:vMerge w:val="restart"/>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Se consideró con base al interés de conocer si los usuarios conocen o no el proceso de incorporación, además de identificar el área de oportunidad para mejorar el registro de los beneficiarios al programa</w:t>
            </w:r>
          </w:p>
        </w:tc>
        <w:tc>
          <w:tcPr>
            <w:tcW w:w="1290" w:type="dxa"/>
            <w:vAlign w:val="center"/>
          </w:tcPr>
          <w:p w:rsidR="00F61CD2" w:rsidRPr="00F61CD2" w:rsidRDefault="00F61CD2" w:rsidP="00F61CD2">
            <w:pPr>
              <w:autoSpaceDE w:val="0"/>
              <w:autoSpaceDN w:val="0"/>
              <w:adjustRightInd w:val="0"/>
              <w:jc w:val="center"/>
              <w:rPr>
                <w:rFonts w:ascii="Times New Roman" w:hAnsi="Times New Roman"/>
                <w:sz w:val="20"/>
                <w:szCs w:val="20"/>
              </w:rPr>
            </w:pPr>
            <w:r w:rsidRPr="00F61CD2">
              <w:rPr>
                <w:rFonts w:ascii="Times New Roman" w:hAnsi="Times New Roman"/>
                <w:sz w:val="20"/>
                <w:szCs w:val="20"/>
              </w:rPr>
              <w:t>¿Cómo califica la atención que le brindó el personal?</w:t>
            </w:r>
          </w:p>
        </w:tc>
        <w:tc>
          <w:tcPr>
            <w:tcW w:w="1292" w:type="dxa"/>
            <w:vAlign w:val="center"/>
          </w:tcPr>
          <w:p w:rsidR="00F61CD2" w:rsidRPr="00F61CD2" w:rsidRDefault="00F61CD2" w:rsidP="00F61CD2">
            <w:pPr>
              <w:autoSpaceDE w:val="0"/>
              <w:autoSpaceDN w:val="0"/>
              <w:adjustRightInd w:val="0"/>
              <w:jc w:val="center"/>
              <w:rPr>
                <w:rFonts w:ascii="Times New Roman" w:hAnsi="Times New Roman"/>
                <w:sz w:val="20"/>
                <w:szCs w:val="20"/>
              </w:rPr>
            </w:pPr>
            <w:r w:rsidRPr="00F61CD2">
              <w:rPr>
                <w:rFonts w:ascii="Times New Roman" w:hAnsi="Times New Roman"/>
                <w:sz w:val="20"/>
                <w:szCs w:val="20"/>
              </w:rPr>
              <w:t>¿Cómo califica la atención que le brindó el personal?</w:t>
            </w:r>
          </w:p>
        </w:tc>
        <w:tc>
          <w:tcPr>
            <w:tcW w:w="1709" w:type="dxa"/>
            <w:vAlign w:val="center"/>
          </w:tcPr>
          <w:p w:rsidR="00F61CD2" w:rsidRPr="00F61CD2" w:rsidRDefault="00F61CD2" w:rsidP="00F61CD2">
            <w:pPr>
              <w:jc w:val="center"/>
              <w:rPr>
                <w:rFonts w:ascii="Times New Roman" w:eastAsiaTheme="minorHAnsi" w:hAnsi="Times New Roman"/>
                <w:sz w:val="20"/>
                <w:szCs w:val="20"/>
              </w:rPr>
            </w:pPr>
          </w:p>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10; 59%</w:t>
            </w:r>
          </w:p>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9; 26%</w:t>
            </w:r>
          </w:p>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8; 13%</w:t>
            </w:r>
          </w:p>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7; 1%</w:t>
            </w:r>
          </w:p>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6; 0%</w:t>
            </w:r>
          </w:p>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5; 1%</w:t>
            </w:r>
          </w:p>
          <w:p w:rsidR="00F61CD2" w:rsidRPr="00F61CD2" w:rsidRDefault="00F61CD2" w:rsidP="00F61CD2">
            <w:pPr>
              <w:jc w:val="center"/>
              <w:rPr>
                <w:rFonts w:ascii="Times New Roman" w:eastAsiaTheme="minorHAnsi" w:hAnsi="Times New Roman"/>
                <w:sz w:val="20"/>
                <w:szCs w:val="20"/>
              </w:rPr>
            </w:pPr>
          </w:p>
        </w:tc>
        <w:tc>
          <w:tcPr>
            <w:tcW w:w="1706"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10; 62%</w:t>
            </w:r>
          </w:p>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9; 26%</w:t>
            </w:r>
          </w:p>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8; 10%</w:t>
            </w:r>
          </w:p>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7; 1%</w:t>
            </w:r>
          </w:p>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6; 0%</w:t>
            </w:r>
          </w:p>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5; 1%</w:t>
            </w:r>
          </w:p>
        </w:tc>
        <w:tc>
          <w:tcPr>
            <w:tcW w:w="1376" w:type="dxa"/>
            <w:vMerge w:val="restart"/>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 xml:space="preserve">Sobre la calidad de la gestión; la percepción que se tiene de este es muy favorable, no solo porque la mayoría manifieste que </w:t>
            </w:r>
          </w:p>
        </w:tc>
      </w:tr>
      <w:tr w:rsidR="00F61CD2" w:rsidRPr="00F61CD2" w:rsidTr="00086BEF">
        <w:trPr>
          <w:jc w:val="center"/>
        </w:trPr>
        <w:tc>
          <w:tcPr>
            <w:tcW w:w="1136" w:type="dxa"/>
            <w:vMerge/>
            <w:vAlign w:val="center"/>
          </w:tcPr>
          <w:p w:rsidR="00F61CD2" w:rsidRPr="00F61CD2" w:rsidRDefault="00F61CD2" w:rsidP="00F61CD2">
            <w:pPr>
              <w:jc w:val="center"/>
              <w:rPr>
                <w:rFonts w:ascii="Times New Roman" w:eastAsiaTheme="minorHAnsi" w:hAnsi="Times New Roman"/>
                <w:b/>
                <w:sz w:val="20"/>
                <w:szCs w:val="20"/>
              </w:rPr>
            </w:pPr>
          </w:p>
        </w:tc>
        <w:tc>
          <w:tcPr>
            <w:tcW w:w="1346" w:type="dxa"/>
            <w:vMerge/>
            <w:vAlign w:val="center"/>
          </w:tcPr>
          <w:p w:rsidR="00F61CD2" w:rsidRPr="00F61CD2" w:rsidRDefault="00F61CD2" w:rsidP="00F61CD2">
            <w:pPr>
              <w:jc w:val="center"/>
              <w:rPr>
                <w:rFonts w:ascii="Times New Roman" w:eastAsiaTheme="minorHAnsi" w:hAnsi="Times New Roman"/>
                <w:sz w:val="20"/>
                <w:szCs w:val="20"/>
              </w:rPr>
            </w:pPr>
          </w:p>
        </w:tc>
        <w:tc>
          <w:tcPr>
            <w:tcW w:w="1290" w:type="dxa"/>
            <w:vAlign w:val="center"/>
          </w:tcPr>
          <w:p w:rsidR="00F61CD2" w:rsidRPr="00F61CD2" w:rsidRDefault="00F61CD2" w:rsidP="00F61CD2">
            <w:pPr>
              <w:autoSpaceDE w:val="0"/>
              <w:autoSpaceDN w:val="0"/>
              <w:adjustRightInd w:val="0"/>
              <w:jc w:val="center"/>
              <w:rPr>
                <w:rFonts w:ascii="Times New Roman" w:hAnsi="Times New Roman"/>
                <w:sz w:val="20"/>
                <w:szCs w:val="20"/>
              </w:rPr>
            </w:pPr>
            <w:r w:rsidRPr="00F61CD2">
              <w:rPr>
                <w:rFonts w:ascii="Times New Roman" w:hAnsi="Times New Roman"/>
                <w:sz w:val="20"/>
                <w:szCs w:val="20"/>
              </w:rPr>
              <w:t>El trámite de incorporación ¿Cómo lo evaluarías?</w:t>
            </w:r>
          </w:p>
        </w:tc>
        <w:tc>
          <w:tcPr>
            <w:tcW w:w="1292" w:type="dxa"/>
            <w:vAlign w:val="center"/>
          </w:tcPr>
          <w:p w:rsidR="00F61CD2" w:rsidRPr="00F61CD2" w:rsidRDefault="00F61CD2" w:rsidP="00F61CD2">
            <w:pPr>
              <w:autoSpaceDE w:val="0"/>
              <w:autoSpaceDN w:val="0"/>
              <w:adjustRightInd w:val="0"/>
              <w:jc w:val="center"/>
              <w:rPr>
                <w:rFonts w:ascii="Times New Roman" w:hAnsi="Times New Roman"/>
                <w:sz w:val="20"/>
                <w:szCs w:val="20"/>
              </w:rPr>
            </w:pPr>
            <w:r w:rsidRPr="00F61CD2">
              <w:rPr>
                <w:rFonts w:ascii="Times New Roman" w:hAnsi="Times New Roman"/>
                <w:sz w:val="20"/>
                <w:szCs w:val="20"/>
              </w:rPr>
              <w:t>El trámite de incorporación ¿Cómo lo evaluarías?</w:t>
            </w:r>
          </w:p>
        </w:tc>
        <w:tc>
          <w:tcPr>
            <w:tcW w:w="1709" w:type="dxa"/>
            <w:vAlign w:val="center"/>
          </w:tcPr>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Fácil;</w:t>
            </w:r>
            <w:r w:rsidRPr="00F61CD2">
              <w:rPr>
                <w:rFonts w:ascii="Times New Roman" w:eastAsiaTheme="minorHAnsi" w:hAnsi="Times New Roman"/>
                <w:sz w:val="20"/>
                <w:szCs w:val="20"/>
              </w:rPr>
              <w:tab/>
              <w:t>81%</w:t>
            </w:r>
          </w:p>
          <w:p w:rsidR="00F61CD2" w:rsidRPr="00F61CD2" w:rsidRDefault="00F61CD2" w:rsidP="00F61CD2">
            <w:pPr>
              <w:rPr>
                <w:rFonts w:ascii="Times New Roman" w:eastAsiaTheme="minorHAnsi" w:hAnsi="Times New Roman"/>
                <w:sz w:val="20"/>
                <w:szCs w:val="20"/>
              </w:rPr>
            </w:pPr>
          </w:p>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Lento;</w:t>
            </w:r>
            <w:r w:rsidRPr="00F61CD2">
              <w:rPr>
                <w:rFonts w:ascii="Times New Roman" w:eastAsiaTheme="minorHAnsi" w:hAnsi="Times New Roman"/>
                <w:sz w:val="20"/>
                <w:szCs w:val="20"/>
              </w:rPr>
              <w:tab/>
              <w:t>6%</w:t>
            </w:r>
          </w:p>
          <w:p w:rsidR="00F61CD2" w:rsidRPr="00F61CD2" w:rsidRDefault="00F61CD2" w:rsidP="00F61CD2">
            <w:pPr>
              <w:rPr>
                <w:rFonts w:ascii="Times New Roman" w:eastAsiaTheme="minorHAnsi" w:hAnsi="Times New Roman"/>
                <w:sz w:val="20"/>
                <w:szCs w:val="20"/>
              </w:rPr>
            </w:pPr>
          </w:p>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Lo desconoce;  11%</w:t>
            </w:r>
          </w:p>
          <w:p w:rsidR="00F61CD2" w:rsidRPr="00F61CD2" w:rsidRDefault="00F61CD2" w:rsidP="00F61CD2">
            <w:pPr>
              <w:rPr>
                <w:rFonts w:ascii="Times New Roman" w:eastAsiaTheme="minorHAnsi" w:hAnsi="Times New Roman"/>
                <w:sz w:val="20"/>
                <w:szCs w:val="20"/>
              </w:rPr>
            </w:pPr>
          </w:p>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No Contestó;  2%</w:t>
            </w:r>
          </w:p>
        </w:tc>
        <w:tc>
          <w:tcPr>
            <w:tcW w:w="1706" w:type="dxa"/>
            <w:vAlign w:val="center"/>
          </w:tcPr>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Fácil;</w:t>
            </w:r>
            <w:r w:rsidRPr="00F61CD2">
              <w:rPr>
                <w:rFonts w:ascii="Times New Roman" w:eastAsiaTheme="minorHAnsi" w:hAnsi="Times New Roman"/>
                <w:sz w:val="20"/>
                <w:szCs w:val="20"/>
              </w:rPr>
              <w:tab/>
              <w:t>89%</w:t>
            </w:r>
          </w:p>
          <w:p w:rsidR="00F61CD2" w:rsidRPr="00F61CD2" w:rsidRDefault="00F61CD2" w:rsidP="00F61CD2">
            <w:pPr>
              <w:rPr>
                <w:rFonts w:ascii="Times New Roman" w:eastAsiaTheme="minorHAnsi" w:hAnsi="Times New Roman"/>
                <w:sz w:val="20"/>
                <w:szCs w:val="20"/>
              </w:rPr>
            </w:pPr>
          </w:p>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Lento;</w:t>
            </w:r>
            <w:r w:rsidRPr="00F61CD2">
              <w:rPr>
                <w:rFonts w:ascii="Times New Roman" w:eastAsiaTheme="minorHAnsi" w:hAnsi="Times New Roman"/>
                <w:sz w:val="20"/>
                <w:szCs w:val="20"/>
              </w:rPr>
              <w:tab/>
              <w:t>3%</w:t>
            </w:r>
          </w:p>
          <w:p w:rsidR="00F61CD2" w:rsidRPr="00F61CD2" w:rsidRDefault="00F61CD2" w:rsidP="00F61CD2">
            <w:pPr>
              <w:rPr>
                <w:rFonts w:ascii="Times New Roman" w:eastAsiaTheme="minorHAnsi" w:hAnsi="Times New Roman"/>
                <w:sz w:val="20"/>
                <w:szCs w:val="20"/>
              </w:rPr>
            </w:pPr>
          </w:p>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Lo desconoce;  8%</w:t>
            </w:r>
          </w:p>
          <w:p w:rsidR="00F61CD2" w:rsidRPr="00F61CD2" w:rsidRDefault="00F61CD2" w:rsidP="00F61CD2">
            <w:pPr>
              <w:rPr>
                <w:rFonts w:ascii="Times New Roman" w:eastAsiaTheme="minorHAnsi" w:hAnsi="Times New Roman"/>
                <w:sz w:val="20"/>
                <w:szCs w:val="20"/>
              </w:rPr>
            </w:pPr>
          </w:p>
        </w:tc>
        <w:tc>
          <w:tcPr>
            <w:tcW w:w="1376" w:type="dxa"/>
            <w:vMerge/>
            <w:vAlign w:val="center"/>
          </w:tcPr>
          <w:p w:rsidR="00F61CD2" w:rsidRPr="00F61CD2" w:rsidRDefault="00F61CD2" w:rsidP="00F61CD2">
            <w:pPr>
              <w:jc w:val="center"/>
              <w:rPr>
                <w:rFonts w:ascii="Times New Roman" w:eastAsiaTheme="minorHAnsi" w:hAnsi="Times New Roman"/>
                <w:sz w:val="20"/>
                <w:szCs w:val="20"/>
              </w:rPr>
            </w:pPr>
          </w:p>
        </w:tc>
      </w:tr>
      <w:tr w:rsidR="00F61CD2" w:rsidRPr="00F61CD2" w:rsidTr="00086BEF">
        <w:trPr>
          <w:trHeight w:val="1490"/>
          <w:jc w:val="center"/>
        </w:trPr>
        <w:tc>
          <w:tcPr>
            <w:tcW w:w="1136" w:type="dxa"/>
            <w:vMerge w:val="restart"/>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Calidad del Beneficio</w:t>
            </w:r>
          </w:p>
        </w:tc>
        <w:tc>
          <w:tcPr>
            <w:tcW w:w="1346" w:type="dxa"/>
            <w:vMerge w:val="restart"/>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 xml:space="preserve">Se consideró ya que el beneficio del programa es inherente al servicio de CENDI y se requiere conocer la percepción de la calidad del </w:t>
            </w:r>
            <w:r w:rsidRPr="00F61CD2">
              <w:rPr>
                <w:rFonts w:ascii="Times New Roman" w:eastAsiaTheme="minorHAnsi" w:hAnsi="Times New Roman"/>
                <w:sz w:val="20"/>
                <w:szCs w:val="20"/>
              </w:rPr>
              <w:lastRenderedPageBreak/>
              <w:t>beneficio que programa otorga.</w:t>
            </w:r>
          </w:p>
        </w:tc>
        <w:tc>
          <w:tcPr>
            <w:tcW w:w="1290" w:type="dxa"/>
            <w:vAlign w:val="center"/>
          </w:tcPr>
          <w:p w:rsidR="00F61CD2" w:rsidRPr="00F61CD2" w:rsidRDefault="00F61CD2" w:rsidP="00F61CD2">
            <w:pPr>
              <w:autoSpaceDE w:val="0"/>
              <w:autoSpaceDN w:val="0"/>
              <w:adjustRightInd w:val="0"/>
              <w:jc w:val="center"/>
              <w:rPr>
                <w:rFonts w:ascii="Times New Roman" w:hAnsi="Times New Roman"/>
                <w:sz w:val="20"/>
                <w:szCs w:val="20"/>
              </w:rPr>
            </w:pPr>
            <w:r w:rsidRPr="00F61CD2">
              <w:rPr>
                <w:rFonts w:ascii="Times New Roman" w:hAnsi="Times New Roman"/>
                <w:sz w:val="20"/>
                <w:szCs w:val="20"/>
              </w:rPr>
              <w:lastRenderedPageBreak/>
              <w:t>¿Cómo califica el apoyo?</w:t>
            </w:r>
          </w:p>
        </w:tc>
        <w:tc>
          <w:tcPr>
            <w:tcW w:w="1292" w:type="dxa"/>
            <w:vAlign w:val="center"/>
          </w:tcPr>
          <w:p w:rsidR="00F61CD2" w:rsidRPr="00F61CD2" w:rsidRDefault="00F61CD2" w:rsidP="00F61CD2">
            <w:pPr>
              <w:autoSpaceDE w:val="0"/>
              <w:autoSpaceDN w:val="0"/>
              <w:adjustRightInd w:val="0"/>
              <w:jc w:val="center"/>
              <w:rPr>
                <w:rFonts w:ascii="Times New Roman" w:hAnsi="Times New Roman"/>
                <w:sz w:val="20"/>
                <w:szCs w:val="20"/>
              </w:rPr>
            </w:pPr>
            <w:r w:rsidRPr="00F61CD2">
              <w:rPr>
                <w:rFonts w:ascii="Times New Roman" w:hAnsi="Times New Roman"/>
                <w:sz w:val="20"/>
                <w:szCs w:val="20"/>
              </w:rPr>
              <w:t>¿Cómo califica el apoyo?</w:t>
            </w:r>
          </w:p>
        </w:tc>
        <w:tc>
          <w:tcPr>
            <w:tcW w:w="1709" w:type="dxa"/>
            <w:vAlign w:val="center"/>
          </w:tcPr>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Excelente;  13%</w:t>
            </w:r>
          </w:p>
          <w:p w:rsidR="00F61CD2" w:rsidRPr="00F61CD2" w:rsidRDefault="00F61CD2" w:rsidP="00F61CD2">
            <w:pPr>
              <w:rPr>
                <w:rFonts w:ascii="Times New Roman" w:eastAsiaTheme="minorHAnsi" w:hAnsi="Times New Roman"/>
                <w:sz w:val="20"/>
                <w:szCs w:val="20"/>
              </w:rPr>
            </w:pPr>
          </w:p>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Muy bueno;  22%</w:t>
            </w:r>
          </w:p>
          <w:p w:rsidR="00F61CD2" w:rsidRPr="00F61CD2" w:rsidRDefault="00F61CD2" w:rsidP="00F61CD2">
            <w:pPr>
              <w:rPr>
                <w:rFonts w:ascii="Times New Roman" w:eastAsiaTheme="minorHAnsi" w:hAnsi="Times New Roman"/>
                <w:sz w:val="20"/>
                <w:szCs w:val="20"/>
              </w:rPr>
            </w:pPr>
          </w:p>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Bueno;  58%</w:t>
            </w:r>
          </w:p>
          <w:p w:rsidR="00F61CD2" w:rsidRPr="00F61CD2" w:rsidRDefault="00F61CD2" w:rsidP="00F61CD2">
            <w:pPr>
              <w:rPr>
                <w:rFonts w:ascii="Times New Roman" w:eastAsiaTheme="minorHAnsi" w:hAnsi="Times New Roman"/>
                <w:sz w:val="20"/>
                <w:szCs w:val="20"/>
              </w:rPr>
            </w:pPr>
          </w:p>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Regular;  2%</w:t>
            </w:r>
          </w:p>
          <w:p w:rsidR="00F61CD2" w:rsidRPr="00F61CD2" w:rsidRDefault="00F61CD2" w:rsidP="00F61CD2">
            <w:pPr>
              <w:rPr>
                <w:rFonts w:ascii="Times New Roman" w:eastAsiaTheme="minorHAnsi" w:hAnsi="Times New Roman"/>
                <w:sz w:val="20"/>
                <w:szCs w:val="20"/>
              </w:rPr>
            </w:pPr>
          </w:p>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 xml:space="preserve">No contestó;  </w:t>
            </w:r>
            <w:r w:rsidRPr="00F61CD2">
              <w:rPr>
                <w:rFonts w:ascii="Times New Roman" w:eastAsiaTheme="minorHAnsi" w:hAnsi="Times New Roman"/>
                <w:sz w:val="20"/>
                <w:szCs w:val="20"/>
              </w:rPr>
              <w:lastRenderedPageBreak/>
              <w:t>4%</w:t>
            </w:r>
          </w:p>
          <w:p w:rsidR="00F61CD2" w:rsidRPr="00F61CD2" w:rsidRDefault="00F61CD2" w:rsidP="00F61CD2">
            <w:pPr>
              <w:rPr>
                <w:rFonts w:ascii="Times New Roman" w:eastAsiaTheme="minorHAnsi" w:hAnsi="Times New Roman"/>
                <w:sz w:val="20"/>
                <w:szCs w:val="20"/>
              </w:rPr>
            </w:pPr>
          </w:p>
        </w:tc>
        <w:tc>
          <w:tcPr>
            <w:tcW w:w="1706" w:type="dxa"/>
            <w:vAlign w:val="center"/>
          </w:tcPr>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lastRenderedPageBreak/>
              <w:t>Excelente;  17%</w:t>
            </w:r>
          </w:p>
          <w:p w:rsidR="00F61CD2" w:rsidRPr="00F61CD2" w:rsidRDefault="00F61CD2" w:rsidP="00F61CD2">
            <w:pPr>
              <w:rPr>
                <w:rFonts w:ascii="Times New Roman" w:eastAsiaTheme="minorHAnsi" w:hAnsi="Times New Roman"/>
                <w:sz w:val="20"/>
                <w:szCs w:val="20"/>
              </w:rPr>
            </w:pPr>
          </w:p>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Muy bueno;  24%</w:t>
            </w:r>
          </w:p>
          <w:p w:rsidR="00F61CD2" w:rsidRPr="00F61CD2" w:rsidRDefault="00F61CD2" w:rsidP="00F61CD2">
            <w:pPr>
              <w:rPr>
                <w:rFonts w:ascii="Times New Roman" w:eastAsiaTheme="minorHAnsi" w:hAnsi="Times New Roman"/>
                <w:sz w:val="20"/>
                <w:szCs w:val="20"/>
              </w:rPr>
            </w:pPr>
          </w:p>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Bueno;  59%</w:t>
            </w:r>
          </w:p>
          <w:p w:rsidR="00F61CD2" w:rsidRPr="00F61CD2" w:rsidRDefault="00F61CD2" w:rsidP="00F61CD2">
            <w:pPr>
              <w:rPr>
                <w:rFonts w:ascii="Times New Roman" w:eastAsiaTheme="minorHAnsi" w:hAnsi="Times New Roman"/>
                <w:sz w:val="20"/>
                <w:szCs w:val="20"/>
              </w:rPr>
            </w:pPr>
          </w:p>
          <w:p w:rsidR="00F61CD2" w:rsidRPr="00F61CD2" w:rsidRDefault="00F61CD2" w:rsidP="00F61CD2">
            <w:pPr>
              <w:rPr>
                <w:rFonts w:ascii="Times New Roman" w:eastAsiaTheme="minorHAnsi" w:hAnsi="Times New Roman"/>
                <w:sz w:val="20"/>
                <w:szCs w:val="20"/>
              </w:rPr>
            </w:pPr>
          </w:p>
        </w:tc>
        <w:tc>
          <w:tcPr>
            <w:tcW w:w="1376" w:type="dxa"/>
            <w:vMerge w:val="restart"/>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En general, los padres de familia califica como buena la calidad del beneficio y como apropiados los menús que se les dan a sus hijos.</w:t>
            </w:r>
          </w:p>
        </w:tc>
      </w:tr>
      <w:tr w:rsidR="00F61CD2" w:rsidRPr="00F61CD2" w:rsidTr="00086BEF">
        <w:trPr>
          <w:trHeight w:val="964"/>
          <w:jc w:val="center"/>
        </w:trPr>
        <w:tc>
          <w:tcPr>
            <w:tcW w:w="1136" w:type="dxa"/>
            <w:vMerge/>
            <w:vAlign w:val="center"/>
          </w:tcPr>
          <w:p w:rsidR="00F61CD2" w:rsidRPr="00F61CD2" w:rsidRDefault="00F61CD2" w:rsidP="00F61CD2">
            <w:pPr>
              <w:jc w:val="center"/>
              <w:rPr>
                <w:rFonts w:ascii="Times New Roman" w:eastAsiaTheme="minorHAnsi" w:hAnsi="Times New Roman"/>
                <w:b/>
                <w:sz w:val="20"/>
                <w:szCs w:val="20"/>
              </w:rPr>
            </w:pPr>
          </w:p>
        </w:tc>
        <w:tc>
          <w:tcPr>
            <w:tcW w:w="1346" w:type="dxa"/>
            <w:vMerge/>
            <w:vAlign w:val="center"/>
          </w:tcPr>
          <w:p w:rsidR="00F61CD2" w:rsidRPr="00F61CD2" w:rsidRDefault="00F61CD2" w:rsidP="00F61CD2">
            <w:pPr>
              <w:jc w:val="center"/>
              <w:rPr>
                <w:rFonts w:ascii="Times New Roman" w:eastAsiaTheme="minorHAnsi" w:hAnsi="Times New Roman"/>
                <w:sz w:val="20"/>
                <w:szCs w:val="20"/>
              </w:rPr>
            </w:pPr>
          </w:p>
        </w:tc>
        <w:tc>
          <w:tcPr>
            <w:tcW w:w="1290" w:type="dxa"/>
            <w:vAlign w:val="center"/>
          </w:tcPr>
          <w:p w:rsidR="00F61CD2" w:rsidRPr="00F61CD2" w:rsidRDefault="00F61CD2" w:rsidP="00F61CD2">
            <w:pPr>
              <w:autoSpaceDE w:val="0"/>
              <w:autoSpaceDN w:val="0"/>
              <w:adjustRightInd w:val="0"/>
              <w:jc w:val="center"/>
              <w:rPr>
                <w:rFonts w:ascii="Times New Roman" w:hAnsi="Times New Roman"/>
                <w:sz w:val="20"/>
                <w:szCs w:val="20"/>
              </w:rPr>
            </w:pPr>
            <w:r w:rsidRPr="00F61CD2">
              <w:rPr>
                <w:rFonts w:ascii="Times New Roman" w:hAnsi="Times New Roman"/>
                <w:sz w:val="20"/>
                <w:szCs w:val="20"/>
              </w:rPr>
              <w:t>¿Cómo calificas el menú?</w:t>
            </w:r>
          </w:p>
        </w:tc>
        <w:tc>
          <w:tcPr>
            <w:tcW w:w="1292" w:type="dxa"/>
            <w:vAlign w:val="center"/>
          </w:tcPr>
          <w:p w:rsidR="00F61CD2" w:rsidRPr="00F61CD2" w:rsidRDefault="00F61CD2" w:rsidP="00F61CD2">
            <w:pPr>
              <w:autoSpaceDE w:val="0"/>
              <w:autoSpaceDN w:val="0"/>
              <w:adjustRightInd w:val="0"/>
              <w:jc w:val="center"/>
              <w:rPr>
                <w:rFonts w:ascii="Times New Roman" w:hAnsi="Times New Roman"/>
                <w:sz w:val="20"/>
                <w:szCs w:val="20"/>
              </w:rPr>
            </w:pPr>
            <w:r w:rsidRPr="00F61CD2">
              <w:rPr>
                <w:rFonts w:ascii="Times New Roman" w:hAnsi="Times New Roman"/>
                <w:sz w:val="20"/>
                <w:szCs w:val="20"/>
              </w:rPr>
              <w:t>¿Cómo calificas el menú?</w:t>
            </w:r>
          </w:p>
        </w:tc>
        <w:tc>
          <w:tcPr>
            <w:tcW w:w="1709" w:type="dxa"/>
            <w:vAlign w:val="center"/>
          </w:tcPr>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Apropiado;  82%</w:t>
            </w:r>
          </w:p>
          <w:p w:rsidR="00F61CD2" w:rsidRPr="00F61CD2" w:rsidRDefault="00F61CD2" w:rsidP="00F61CD2">
            <w:pPr>
              <w:rPr>
                <w:rFonts w:ascii="Times New Roman" w:eastAsiaTheme="minorHAnsi" w:hAnsi="Times New Roman"/>
                <w:sz w:val="20"/>
                <w:szCs w:val="20"/>
              </w:rPr>
            </w:pPr>
          </w:p>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Limitado;  6%</w:t>
            </w:r>
          </w:p>
          <w:p w:rsidR="00F61CD2" w:rsidRPr="00F61CD2" w:rsidRDefault="00F61CD2" w:rsidP="00F61CD2">
            <w:pPr>
              <w:rPr>
                <w:rFonts w:ascii="Times New Roman" w:eastAsiaTheme="minorHAnsi" w:hAnsi="Times New Roman"/>
                <w:sz w:val="20"/>
                <w:szCs w:val="20"/>
              </w:rPr>
            </w:pPr>
          </w:p>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Lo desconoce;  12%</w:t>
            </w:r>
          </w:p>
          <w:p w:rsidR="00F61CD2" w:rsidRPr="00F61CD2" w:rsidRDefault="00F61CD2" w:rsidP="00F61CD2">
            <w:pPr>
              <w:rPr>
                <w:rFonts w:ascii="Times New Roman" w:eastAsiaTheme="minorHAnsi" w:hAnsi="Times New Roman"/>
                <w:sz w:val="20"/>
                <w:szCs w:val="20"/>
              </w:rPr>
            </w:pPr>
          </w:p>
        </w:tc>
        <w:tc>
          <w:tcPr>
            <w:tcW w:w="1706" w:type="dxa"/>
            <w:vAlign w:val="center"/>
          </w:tcPr>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Apropiado;  89%</w:t>
            </w:r>
          </w:p>
          <w:p w:rsidR="00F61CD2" w:rsidRPr="00F61CD2" w:rsidRDefault="00F61CD2" w:rsidP="00F61CD2">
            <w:pPr>
              <w:rPr>
                <w:rFonts w:ascii="Times New Roman" w:eastAsiaTheme="minorHAnsi" w:hAnsi="Times New Roman"/>
                <w:sz w:val="20"/>
                <w:szCs w:val="20"/>
              </w:rPr>
            </w:pPr>
          </w:p>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Limitado;  4%</w:t>
            </w:r>
          </w:p>
          <w:p w:rsidR="00F61CD2" w:rsidRPr="00F61CD2" w:rsidRDefault="00F61CD2" w:rsidP="00F61CD2">
            <w:pPr>
              <w:rPr>
                <w:rFonts w:ascii="Times New Roman" w:eastAsiaTheme="minorHAnsi" w:hAnsi="Times New Roman"/>
                <w:sz w:val="20"/>
                <w:szCs w:val="20"/>
              </w:rPr>
            </w:pPr>
          </w:p>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Lo desconoce;  7%</w:t>
            </w:r>
          </w:p>
          <w:p w:rsidR="00F61CD2" w:rsidRPr="00F61CD2" w:rsidRDefault="00F61CD2" w:rsidP="00F61CD2">
            <w:pPr>
              <w:rPr>
                <w:rFonts w:ascii="Times New Roman" w:eastAsiaTheme="minorHAnsi" w:hAnsi="Times New Roman"/>
                <w:sz w:val="20"/>
                <w:szCs w:val="20"/>
              </w:rPr>
            </w:pPr>
          </w:p>
        </w:tc>
        <w:tc>
          <w:tcPr>
            <w:tcW w:w="1376" w:type="dxa"/>
            <w:vMerge/>
            <w:vAlign w:val="center"/>
          </w:tcPr>
          <w:p w:rsidR="00F61CD2" w:rsidRPr="00F61CD2" w:rsidRDefault="00F61CD2" w:rsidP="00F61CD2">
            <w:pPr>
              <w:jc w:val="center"/>
              <w:rPr>
                <w:rFonts w:ascii="Times New Roman" w:eastAsiaTheme="minorHAnsi" w:hAnsi="Times New Roman"/>
                <w:sz w:val="20"/>
                <w:szCs w:val="20"/>
              </w:rPr>
            </w:pPr>
          </w:p>
        </w:tc>
      </w:tr>
      <w:tr w:rsidR="00F61CD2" w:rsidRPr="00F61CD2" w:rsidTr="00086BEF">
        <w:trPr>
          <w:trHeight w:val="675"/>
          <w:jc w:val="center"/>
        </w:trPr>
        <w:tc>
          <w:tcPr>
            <w:tcW w:w="1136" w:type="dxa"/>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Satisfacción</w:t>
            </w:r>
          </w:p>
        </w:tc>
        <w:tc>
          <w:tcPr>
            <w:tcW w:w="1346"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Se incluyó para poder determinar las ventajas competitivas del programa.</w:t>
            </w:r>
          </w:p>
        </w:tc>
        <w:tc>
          <w:tcPr>
            <w:tcW w:w="1290" w:type="dxa"/>
            <w:vAlign w:val="center"/>
          </w:tcPr>
          <w:p w:rsidR="00F61CD2" w:rsidRPr="00F61CD2" w:rsidRDefault="00F61CD2" w:rsidP="00F61CD2">
            <w:pPr>
              <w:autoSpaceDE w:val="0"/>
              <w:autoSpaceDN w:val="0"/>
              <w:adjustRightInd w:val="0"/>
              <w:jc w:val="center"/>
              <w:rPr>
                <w:rFonts w:ascii="Times New Roman" w:hAnsi="Times New Roman"/>
                <w:sz w:val="20"/>
                <w:szCs w:val="20"/>
              </w:rPr>
            </w:pPr>
            <w:r w:rsidRPr="00F61CD2">
              <w:rPr>
                <w:rFonts w:ascii="Times New Roman" w:hAnsi="Times New Roman"/>
                <w:sz w:val="20"/>
                <w:szCs w:val="20"/>
              </w:rPr>
              <w:t>En general ¿Cómo calificaría el programa?</w:t>
            </w:r>
          </w:p>
        </w:tc>
        <w:tc>
          <w:tcPr>
            <w:tcW w:w="1292" w:type="dxa"/>
            <w:vAlign w:val="center"/>
          </w:tcPr>
          <w:p w:rsidR="00F61CD2" w:rsidRPr="00F61CD2" w:rsidRDefault="00F61CD2" w:rsidP="00F61CD2">
            <w:pPr>
              <w:autoSpaceDE w:val="0"/>
              <w:autoSpaceDN w:val="0"/>
              <w:adjustRightInd w:val="0"/>
              <w:jc w:val="center"/>
              <w:rPr>
                <w:rFonts w:ascii="Times New Roman" w:hAnsi="Times New Roman"/>
                <w:sz w:val="20"/>
                <w:szCs w:val="20"/>
              </w:rPr>
            </w:pPr>
            <w:r w:rsidRPr="00F61CD2">
              <w:rPr>
                <w:rFonts w:ascii="Times New Roman" w:hAnsi="Times New Roman"/>
                <w:sz w:val="20"/>
                <w:szCs w:val="20"/>
              </w:rPr>
              <w:t>En general ¿Cómo calificaría el programa?</w:t>
            </w:r>
          </w:p>
        </w:tc>
        <w:tc>
          <w:tcPr>
            <w:tcW w:w="1709" w:type="dxa"/>
            <w:vAlign w:val="center"/>
          </w:tcPr>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Excelente;  24%%</w:t>
            </w:r>
          </w:p>
          <w:p w:rsidR="00F61CD2" w:rsidRPr="00F61CD2" w:rsidRDefault="00F61CD2" w:rsidP="00F61CD2">
            <w:pPr>
              <w:rPr>
                <w:rFonts w:ascii="Times New Roman" w:eastAsiaTheme="minorHAnsi" w:hAnsi="Times New Roman"/>
                <w:sz w:val="20"/>
                <w:szCs w:val="20"/>
              </w:rPr>
            </w:pPr>
          </w:p>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Muy bueno;  32%</w:t>
            </w:r>
          </w:p>
          <w:p w:rsidR="00F61CD2" w:rsidRPr="00F61CD2" w:rsidRDefault="00F61CD2" w:rsidP="00F61CD2">
            <w:pPr>
              <w:rPr>
                <w:rFonts w:ascii="Times New Roman" w:eastAsiaTheme="minorHAnsi" w:hAnsi="Times New Roman"/>
                <w:sz w:val="20"/>
                <w:szCs w:val="20"/>
              </w:rPr>
            </w:pPr>
          </w:p>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Bueno;  40%</w:t>
            </w:r>
          </w:p>
          <w:p w:rsidR="00F61CD2" w:rsidRPr="00F61CD2" w:rsidRDefault="00F61CD2" w:rsidP="00F61CD2">
            <w:pPr>
              <w:rPr>
                <w:rFonts w:ascii="Times New Roman" w:eastAsiaTheme="minorHAnsi" w:hAnsi="Times New Roman"/>
                <w:sz w:val="20"/>
                <w:szCs w:val="20"/>
              </w:rPr>
            </w:pPr>
          </w:p>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Regular;  2%</w:t>
            </w:r>
          </w:p>
          <w:p w:rsidR="00F61CD2" w:rsidRPr="00F61CD2" w:rsidRDefault="00F61CD2" w:rsidP="00F61CD2">
            <w:pPr>
              <w:rPr>
                <w:rFonts w:ascii="Times New Roman" w:eastAsiaTheme="minorHAnsi" w:hAnsi="Times New Roman"/>
                <w:sz w:val="20"/>
                <w:szCs w:val="20"/>
              </w:rPr>
            </w:pPr>
          </w:p>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No contestó;  2%</w:t>
            </w:r>
          </w:p>
          <w:p w:rsidR="00F61CD2" w:rsidRPr="00F61CD2" w:rsidRDefault="00F61CD2" w:rsidP="00F61CD2">
            <w:pPr>
              <w:rPr>
                <w:rFonts w:ascii="Times New Roman" w:eastAsiaTheme="minorHAnsi" w:hAnsi="Times New Roman"/>
                <w:sz w:val="20"/>
                <w:szCs w:val="20"/>
              </w:rPr>
            </w:pPr>
          </w:p>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Otro;  1%</w:t>
            </w:r>
          </w:p>
          <w:p w:rsidR="00F61CD2" w:rsidRPr="00F61CD2" w:rsidRDefault="00F61CD2" w:rsidP="00F61CD2">
            <w:pPr>
              <w:rPr>
                <w:rFonts w:ascii="Times New Roman" w:eastAsiaTheme="minorHAnsi" w:hAnsi="Times New Roman"/>
                <w:sz w:val="20"/>
                <w:szCs w:val="20"/>
              </w:rPr>
            </w:pPr>
          </w:p>
        </w:tc>
        <w:tc>
          <w:tcPr>
            <w:tcW w:w="1706" w:type="dxa"/>
            <w:vAlign w:val="center"/>
          </w:tcPr>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Excelente;  22%</w:t>
            </w:r>
          </w:p>
          <w:p w:rsidR="00F61CD2" w:rsidRPr="00F61CD2" w:rsidRDefault="00F61CD2" w:rsidP="00F61CD2">
            <w:pPr>
              <w:rPr>
                <w:rFonts w:ascii="Times New Roman" w:eastAsiaTheme="minorHAnsi" w:hAnsi="Times New Roman"/>
                <w:sz w:val="20"/>
                <w:szCs w:val="20"/>
              </w:rPr>
            </w:pPr>
          </w:p>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Muy bueno;  32%</w:t>
            </w:r>
          </w:p>
          <w:p w:rsidR="00F61CD2" w:rsidRPr="00F61CD2" w:rsidRDefault="00F61CD2" w:rsidP="00F61CD2">
            <w:pPr>
              <w:rPr>
                <w:rFonts w:ascii="Times New Roman" w:eastAsiaTheme="minorHAnsi" w:hAnsi="Times New Roman"/>
                <w:sz w:val="20"/>
                <w:szCs w:val="20"/>
              </w:rPr>
            </w:pPr>
          </w:p>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Bueno;  51%</w:t>
            </w:r>
          </w:p>
          <w:p w:rsidR="00F61CD2" w:rsidRPr="00F61CD2" w:rsidRDefault="00F61CD2" w:rsidP="00F61CD2">
            <w:pPr>
              <w:rPr>
                <w:rFonts w:ascii="Times New Roman" w:eastAsiaTheme="minorHAnsi" w:hAnsi="Times New Roman"/>
                <w:sz w:val="20"/>
                <w:szCs w:val="20"/>
              </w:rPr>
            </w:pPr>
          </w:p>
          <w:p w:rsidR="00F61CD2" w:rsidRPr="00F61CD2" w:rsidRDefault="00F61CD2" w:rsidP="00F61CD2">
            <w:pPr>
              <w:rPr>
                <w:rFonts w:ascii="Times New Roman" w:eastAsiaTheme="minorHAnsi" w:hAnsi="Times New Roman"/>
                <w:sz w:val="20"/>
                <w:szCs w:val="20"/>
              </w:rPr>
            </w:pPr>
          </w:p>
        </w:tc>
        <w:tc>
          <w:tcPr>
            <w:tcW w:w="1376"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La mayoría de los padres considera como bueno el programa</w:t>
            </w:r>
          </w:p>
        </w:tc>
      </w:tr>
    </w:tbl>
    <w:p w:rsidR="00F61CD2" w:rsidRPr="00F61CD2" w:rsidRDefault="00F61CD2" w:rsidP="00F61CD2">
      <w:pPr>
        <w:spacing w:after="0" w:line="240" w:lineRule="auto"/>
        <w:jc w:val="both"/>
        <w:rPr>
          <w:rFonts w:ascii="Times New Roman" w:hAnsi="Times New Roman" w:cs="Times New Roman"/>
          <w:sz w:val="20"/>
          <w:szCs w:val="20"/>
        </w:rPr>
      </w:pPr>
    </w:p>
    <w:p w:rsidR="00F61CD2" w:rsidRPr="00F61CD2" w:rsidRDefault="00F61CD2" w:rsidP="00F61CD2">
      <w:pPr>
        <w:spacing w:after="0" w:line="240" w:lineRule="auto"/>
        <w:jc w:val="both"/>
        <w:rPr>
          <w:rFonts w:ascii="Times New Roman" w:hAnsi="Times New Roman" w:cs="Times New Roman"/>
          <w:b/>
          <w:sz w:val="20"/>
          <w:szCs w:val="20"/>
        </w:rPr>
      </w:pPr>
      <w:r w:rsidRPr="00F61CD2">
        <w:rPr>
          <w:rFonts w:ascii="Times New Roman" w:hAnsi="Times New Roman" w:cs="Times New Roman"/>
          <w:b/>
          <w:sz w:val="20"/>
          <w:szCs w:val="20"/>
        </w:rPr>
        <w:t>VI.1. Análisis de la Evaluación Interna 2016</w:t>
      </w:r>
    </w:p>
    <w:p w:rsidR="00F61CD2" w:rsidRPr="00F61CD2" w:rsidRDefault="00F61CD2" w:rsidP="00F61CD2">
      <w:pPr>
        <w:spacing w:after="0" w:line="240" w:lineRule="auto"/>
        <w:jc w:val="both"/>
        <w:rPr>
          <w:rFonts w:ascii="Times New Roman" w:hAnsi="Times New Roman" w:cs="Times New Roman"/>
          <w:b/>
          <w:sz w:val="20"/>
          <w:szCs w:val="20"/>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3"/>
        <w:gridCol w:w="1417"/>
        <w:gridCol w:w="1871"/>
      </w:tblGrid>
      <w:tr w:rsidR="00F61CD2" w:rsidRPr="00F61CD2" w:rsidTr="00086BEF">
        <w:trPr>
          <w:trHeight w:val="340"/>
          <w:jc w:val="center"/>
        </w:trPr>
        <w:tc>
          <w:tcPr>
            <w:tcW w:w="6123" w:type="dxa"/>
            <w:vAlign w:val="center"/>
          </w:tcPr>
          <w:p w:rsidR="00F61CD2" w:rsidRPr="00F61CD2" w:rsidRDefault="00F61CD2" w:rsidP="00F61CD2">
            <w:pPr>
              <w:autoSpaceDE w:val="0"/>
              <w:autoSpaceDN w:val="0"/>
              <w:adjustRightInd w:val="0"/>
              <w:spacing w:after="0" w:line="240" w:lineRule="auto"/>
              <w:jc w:val="center"/>
              <w:rPr>
                <w:rFonts w:ascii="Times New Roman" w:hAnsi="Times New Roman" w:cs="Times New Roman"/>
                <w:sz w:val="20"/>
                <w:szCs w:val="20"/>
              </w:rPr>
            </w:pPr>
            <w:r w:rsidRPr="00F61CD2">
              <w:rPr>
                <w:rFonts w:ascii="Times New Roman" w:hAnsi="Times New Roman" w:cs="Times New Roman"/>
                <w:b/>
                <w:bCs/>
                <w:sz w:val="20"/>
                <w:szCs w:val="20"/>
              </w:rPr>
              <w:t>Apartados de la Evaluación Interna 2016</w:t>
            </w:r>
          </w:p>
        </w:tc>
        <w:tc>
          <w:tcPr>
            <w:tcW w:w="1417" w:type="dxa"/>
            <w:vAlign w:val="center"/>
          </w:tcPr>
          <w:p w:rsidR="00F61CD2" w:rsidRPr="00F61CD2" w:rsidRDefault="00F61CD2" w:rsidP="00F61CD2">
            <w:pPr>
              <w:autoSpaceDE w:val="0"/>
              <w:autoSpaceDN w:val="0"/>
              <w:adjustRightInd w:val="0"/>
              <w:spacing w:after="0" w:line="240" w:lineRule="auto"/>
              <w:jc w:val="center"/>
              <w:rPr>
                <w:rFonts w:ascii="Times New Roman" w:hAnsi="Times New Roman" w:cs="Times New Roman"/>
                <w:sz w:val="20"/>
                <w:szCs w:val="20"/>
              </w:rPr>
            </w:pPr>
            <w:r w:rsidRPr="00F61CD2">
              <w:rPr>
                <w:rFonts w:ascii="Times New Roman" w:hAnsi="Times New Roman" w:cs="Times New Roman"/>
                <w:b/>
                <w:bCs/>
                <w:sz w:val="20"/>
                <w:szCs w:val="20"/>
              </w:rPr>
              <w:t>Nivel de Cumplimiento</w:t>
            </w:r>
          </w:p>
        </w:tc>
        <w:tc>
          <w:tcPr>
            <w:tcW w:w="1871" w:type="dxa"/>
            <w:vAlign w:val="center"/>
          </w:tcPr>
          <w:p w:rsidR="00F61CD2" w:rsidRPr="00F61CD2" w:rsidRDefault="00F61CD2" w:rsidP="00F61CD2">
            <w:pPr>
              <w:autoSpaceDE w:val="0"/>
              <w:autoSpaceDN w:val="0"/>
              <w:adjustRightInd w:val="0"/>
              <w:spacing w:after="0" w:line="240" w:lineRule="auto"/>
              <w:jc w:val="center"/>
              <w:rPr>
                <w:rFonts w:ascii="Times New Roman" w:hAnsi="Times New Roman" w:cs="Times New Roman"/>
                <w:sz w:val="20"/>
                <w:szCs w:val="20"/>
              </w:rPr>
            </w:pPr>
            <w:r w:rsidRPr="00F61CD2">
              <w:rPr>
                <w:rFonts w:ascii="Times New Roman" w:hAnsi="Times New Roman" w:cs="Times New Roman"/>
                <w:b/>
                <w:bCs/>
                <w:sz w:val="20"/>
                <w:szCs w:val="20"/>
              </w:rPr>
              <w:t>Justificación</w:t>
            </w:r>
          </w:p>
        </w:tc>
      </w:tr>
      <w:tr w:rsidR="00F61CD2" w:rsidRPr="00F61CD2" w:rsidTr="00086BEF">
        <w:trPr>
          <w:trHeight w:val="340"/>
          <w:jc w:val="center"/>
        </w:trPr>
        <w:tc>
          <w:tcPr>
            <w:tcW w:w="6123" w:type="dxa"/>
            <w:vAlign w:val="center"/>
          </w:tcPr>
          <w:p w:rsidR="00F61CD2" w:rsidRPr="00F61CD2" w:rsidRDefault="00F61CD2" w:rsidP="00F61CD2">
            <w:pPr>
              <w:autoSpaceDE w:val="0"/>
              <w:autoSpaceDN w:val="0"/>
              <w:adjustRightInd w:val="0"/>
              <w:spacing w:after="0" w:line="240" w:lineRule="auto"/>
              <w:rPr>
                <w:rFonts w:ascii="Times New Roman" w:hAnsi="Times New Roman" w:cs="Times New Roman"/>
                <w:sz w:val="20"/>
                <w:szCs w:val="20"/>
              </w:rPr>
            </w:pPr>
            <w:r w:rsidRPr="00F61CD2">
              <w:rPr>
                <w:rFonts w:ascii="Times New Roman" w:hAnsi="Times New Roman" w:cs="Times New Roman"/>
                <w:sz w:val="20"/>
                <w:szCs w:val="20"/>
              </w:rPr>
              <w:t xml:space="preserve">I. INTRODUCCIÓN </w:t>
            </w:r>
          </w:p>
        </w:tc>
        <w:tc>
          <w:tcPr>
            <w:tcW w:w="1417" w:type="dxa"/>
            <w:vAlign w:val="center"/>
          </w:tcPr>
          <w:p w:rsidR="00F61CD2" w:rsidRPr="00F61CD2" w:rsidRDefault="00F61CD2" w:rsidP="00F61CD2">
            <w:pPr>
              <w:autoSpaceDE w:val="0"/>
              <w:autoSpaceDN w:val="0"/>
              <w:adjustRightInd w:val="0"/>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Satisfactorio</w:t>
            </w:r>
          </w:p>
        </w:tc>
        <w:tc>
          <w:tcPr>
            <w:tcW w:w="1871" w:type="dxa"/>
            <w:vAlign w:val="center"/>
          </w:tcPr>
          <w:p w:rsidR="00F61CD2" w:rsidRPr="00F61CD2" w:rsidRDefault="00F61CD2" w:rsidP="00F61CD2">
            <w:pPr>
              <w:autoSpaceDE w:val="0"/>
              <w:autoSpaceDN w:val="0"/>
              <w:adjustRightInd w:val="0"/>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Se encuentra integrado</w:t>
            </w:r>
          </w:p>
        </w:tc>
      </w:tr>
      <w:tr w:rsidR="00F61CD2" w:rsidRPr="00F61CD2" w:rsidTr="00086BEF">
        <w:trPr>
          <w:trHeight w:val="340"/>
          <w:jc w:val="center"/>
        </w:trPr>
        <w:tc>
          <w:tcPr>
            <w:tcW w:w="6123" w:type="dxa"/>
            <w:vAlign w:val="center"/>
          </w:tcPr>
          <w:p w:rsidR="00F61CD2" w:rsidRPr="00F61CD2" w:rsidRDefault="00F61CD2" w:rsidP="00F61CD2">
            <w:pPr>
              <w:autoSpaceDE w:val="0"/>
              <w:autoSpaceDN w:val="0"/>
              <w:adjustRightInd w:val="0"/>
              <w:spacing w:after="0" w:line="240" w:lineRule="auto"/>
              <w:rPr>
                <w:rFonts w:ascii="Times New Roman" w:hAnsi="Times New Roman" w:cs="Times New Roman"/>
                <w:sz w:val="20"/>
                <w:szCs w:val="20"/>
              </w:rPr>
            </w:pPr>
            <w:r w:rsidRPr="00F61CD2">
              <w:rPr>
                <w:rFonts w:ascii="Times New Roman" w:hAnsi="Times New Roman" w:cs="Times New Roman"/>
                <w:sz w:val="20"/>
                <w:szCs w:val="20"/>
              </w:rPr>
              <w:t xml:space="preserve">II. METODOLOGÍA DE LA EVALUACIÓN INTERNA 2016 </w:t>
            </w:r>
          </w:p>
        </w:tc>
        <w:tc>
          <w:tcPr>
            <w:tcW w:w="1417" w:type="dxa"/>
            <w:vAlign w:val="center"/>
          </w:tcPr>
          <w:p w:rsidR="00F61CD2" w:rsidRPr="00F61CD2" w:rsidRDefault="00F61CD2" w:rsidP="00F61CD2">
            <w:pPr>
              <w:autoSpaceDE w:val="0"/>
              <w:autoSpaceDN w:val="0"/>
              <w:adjustRightInd w:val="0"/>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Satisfactorio</w:t>
            </w:r>
          </w:p>
        </w:tc>
        <w:tc>
          <w:tcPr>
            <w:tcW w:w="1871" w:type="dxa"/>
            <w:vAlign w:val="center"/>
          </w:tcPr>
          <w:p w:rsidR="00F61CD2" w:rsidRPr="00F61CD2" w:rsidRDefault="00F61CD2" w:rsidP="00F61CD2">
            <w:pPr>
              <w:autoSpaceDE w:val="0"/>
              <w:autoSpaceDN w:val="0"/>
              <w:adjustRightInd w:val="0"/>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Se encuentra integrado</w:t>
            </w:r>
          </w:p>
        </w:tc>
      </w:tr>
      <w:tr w:rsidR="00F61CD2" w:rsidRPr="00F61CD2" w:rsidTr="00086BEF">
        <w:trPr>
          <w:trHeight w:val="340"/>
          <w:jc w:val="center"/>
        </w:trPr>
        <w:tc>
          <w:tcPr>
            <w:tcW w:w="6123" w:type="dxa"/>
            <w:vAlign w:val="center"/>
          </w:tcPr>
          <w:p w:rsidR="00F61CD2" w:rsidRPr="00F61CD2" w:rsidRDefault="00F61CD2" w:rsidP="00F61CD2">
            <w:pPr>
              <w:autoSpaceDE w:val="0"/>
              <w:autoSpaceDN w:val="0"/>
              <w:adjustRightInd w:val="0"/>
              <w:spacing w:after="0" w:line="240" w:lineRule="auto"/>
              <w:rPr>
                <w:rFonts w:ascii="Times New Roman" w:hAnsi="Times New Roman" w:cs="Times New Roman"/>
                <w:sz w:val="20"/>
                <w:szCs w:val="20"/>
              </w:rPr>
            </w:pPr>
            <w:r w:rsidRPr="00F61CD2">
              <w:rPr>
                <w:rFonts w:ascii="Times New Roman" w:hAnsi="Times New Roman" w:cs="Times New Roman"/>
                <w:sz w:val="20"/>
                <w:szCs w:val="20"/>
              </w:rPr>
              <w:t xml:space="preserve">II.1. Área Encargada de la Evaluación Interna </w:t>
            </w:r>
          </w:p>
        </w:tc>
        <w:tc>
          <w:tcPr>
            <w:tcW w:w="1417" w:type="dxa"/>
            <w:vAlign w:val="center"/>
          </w:tcPr>
          <w:p w:rsidR="00F61CD2" w:rsidRPr="00F61CD2" w:rsidRDefault="00F61CD2" w:rsidP="00F61CD2">
            <w:pPr>
              <w:autoSpaceDE w:val="0"/>
              <w:autoSpaceDN w:val="0"/>
              <w:adjustRightInd w:val="0"/>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Satisfactorio</w:t>
            </w:r>
          </w:p>
        </w:tc>
        <w:tc>
          <w:tcPr>
            <w:tcW w:w="1871" w:type="dxa"/>
            <w:vAlign w:val="center"/>
          </w:tcPr>
          <w:p w:rsidR="00F61CD2" w:rsidRPr="00F61CD2" w:rsidRDefault="00F61CD2" w:rsidP="00F61CD2">
            <w:pPr>
              <w:autoSpaceDE w:val="0"/>
              <w:autoSpaceDN w:val="0"/>
              <w:adjustRightInd w:val="0"/>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Se encuentra integrado</w:t>
            </w:r>
          </w:p>
        </w:tc>
      </w:tr>
      <w:tr w:rsidR="00F61CD2" w:rsidRPr="00F61CD2" w:rsidTr="00086BEF">
        <w:trPr>
          <w:trHeight w:val="340"/>
          <w:jc w:val="center"/>
        </w:trPr>
        <w:tc>
          <w:tcPr>
            <w:tcW w:w="6123" w:type="dxa"/>
            <w:vAlign w:val="center"/>
          </w:tcPr>
          <w:p w:rsidR="00F61CD2" w:rsidRPr="00F61CD2" w:rsidRDefault="00F61CD2" w:rsidP="00F61CD2">
            <w:pPr>
              <w:autoSpaceDE w:val="0"/>
              <w:autoSpaceDN w:val="0"/>
              <w:adjustRightInd w:val="0"/>
              <w:spacing w:after="0" w:line="240" w:lineRule="auto"/>
              <w:rPr>
                <w:rFonts w:ascii="Times New Roman" w:hAnsi="Times New Roman" w:cs="Times New Roman"/>
                <w:sz w:val="20"/>
                <w:szCs w:val="20"/>
              </w:rPr>
            </w:pPr>
            <w:r w:rsidRPr="00F61CD2">
              <w:rPr>
                <w:rFonts w:ascii="Times New Roman" w:hAnsi="Times New Roman" w:cs="Times New Roman"/>
                <w:sz w:val="20"/>
                <w:szCs w:val="20"/>
              </w:rPr>
              <w:t xml:space="preserve">II.2. Metodología de la Evaluación </w:t>
            </w:r>
          </w:p>
        </w:tc>
        <w:tc>
          <w:tcPr>
            <w:tcW w:w="1417" w:type="dxa"/>
            <w:vAlign w:val="center"/>
          </w:tcPr>
          <w:p w:rsidR="00F61CD2" w:rsidRPr="00F61CD2" w:rsidRDefault="00F61CD2" w:rsidP="00F61CD2">
            <w:pPr>
              <w:autoSpaceDE w:val="0"/>
              <w:autoSpaceDN w:val="0"/>
              <w:adjustRightInd w:val="0"/>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Satisfactorio</w:t>
            </w:r>
          </w:p>
        </w:tc>
        <w:tc>
          <w:tcPr>
            <w:tcW w:w="1871" w:type="dxa"/>
            <w:vAlign w:val="center"/>
          </w:tcPr>
          <w:p w:rsidR="00F61CD2" w:rsidRPr="00F61CD2" w:rsidRDefault="00F61CD2" w:rsidP="00F61CD2">
            <w:pPr>
              <w:autoSpaceDE w:val="0"/>
              <w:autoSpaceDN w:val="0"/>
              <w:adjustRightInd w:val="0"/>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Se encuentra integrado</w:t>
            </w:r>
          </w:p>
        </w:tc>
      </w:tr>
      <w:tr w:rsidR="00F61CD2" w:rsidRPr="00F61CD2" w:rsidTr="00086BEF">
        <w:trPr>
          <w:trHeight w:val="340"/>
          <w:jc w:val="center"/>
        </w:trPr>
        <w:tc>
          <w:tcPr>
            <w:tcW w:w="6123" w:type="dxa"/>
            <w:vAlign w:val="center"/>
          </w:tcPr>
          <w:p w:rsidR="00F61CD2" w:rsidRPr="00F61CD2" w:rsidRDefault="00F61CD2" w:rsidP="00F61CD2">
            <w:pPr>
              <w:autoSpaceDE w:val="0"/>
              <w:autoSpaceDN w:val="0"/>
              <w:adjustRightInd w:val="0"/>
              <w:spacing w:after="0" w:line="240" w:lineRule="auto"/>
              <w:rPr>
                <w:rFonts w:ascii="Times New Roman" w:hAnsi="Times New Roman" w:cs="Times New Roman"/>
                <w:sz w:val="20"/>
                <w:szCs w:val="20"/>
              </w:rPr>
            </w:pPr>
            <w:r w:rsidRPr="00F61CD2">
              <w:rPr>
                <w:rFonts w:ascii="Times New Roman" w:hAnsi="Times New Roman" w:cs="Times New Roman"/>
                <w:sz w:val="20"/>
                <w:szCs w:val="20"/>
              </w:rPr>
              <w:t xml:space="preserve">II.3. Fuentes de Información de la Evaluación </w:t>
            </w:r>
          </w:p>
        </w:tc>
        <w:tc>
          <w:tcPr>
            <w:tcW w:w="1417" w:type="dxa"/>
            <w:vAlign w:val="center"/>
          </w:tcPr>
          <w:p w:rsidR="00F61CD2" w:rsidRPr="00F61CD2" w:rsidRDefault="00F61CD2" w:rsidP="00F61CD2">
            <w:pPr>
              <w:autoSpaceDE w:val="0"/>
              <w:autoSpaceDN w:val="0"/>
              <w:adjustRightInd w:val="0"/>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Satisfactorio</w:t>
            </w:r>
          </w:p>
        </w:tc>
        <w:tc>
          <w:tcPr>
            <w:tcW w:w="1871" w:type="dxa"/>
            <w:vAlign w:val="center"/>
          </w:tcPr>
          <w:p w:rsidR="00F61CD2" w:rsidRPr="00F61CD2" w:rsidRDefault="00F61CD2" w:rsidP="00F61CD2">
            <w:pPr>
              <w:autoSpaceDE w:val="0"/>
              <w:autoSpaceDN w:val="0"/>
              <w:adjustRightInd w:val="0"/>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Se encuentra integrado</w:t>
            </w:r>
          </w:p>
        </w:tc>
      </w:tr>
      <w:tr w:rsidR="00F61CD2" w:rsidRPr="00F61CD2" w:rsidTr="00086BEF">
        <w:trPr>
          <w:trHeight w:val="340"/>
          <w:jc w:val="center"/>
        </w:trPr>
        <w:tc>
          <w:tcPr>
            <w:tcW w:w="6123" w:type="dxa"/>
            <w:vAlign w:val="center"/>
          </w:tcPr>
          <w:p w:rsidR="00F61CD2" w:rsidRPr="00F61CD2" w:rsidRDefault="00F61CD2" w:rsidP="00F61CD2">
            <w:pPr>
              <w:autoSpaceDE w:val="0"/>
              <w:autoSpaceDN w:val="0"/>
              <w:adjustRightInd w:val="0"/>
              <w:spacing w:after="0" w:line="240" w:lineRule="auto"/>
              <w:rPr>
                <w:rFonts w:ascii="Times New Roman" w:hAnsi="Times New Roman" w:cs="Times New Roman"/>
                <w:sz w:val="20"/>
                <w:szCs w:val="20"/>
              </w:rPr>
            </w:pPr>
            <w:r w:rsidRPr="00F61CD2">
              <w:rPr>
                <w:rFonts w:ascii="Times New Roman" w:hAnsi="Times New Roman" w:cs="Times New Roman"/>
                <w:sz w:val="20"/>
                <w:szCs w:val="20"/>
              </w:rPr>
              <w:t xml:space="preserve">III. EVALUACIÓN DEL DISEÑO DEL PROGRAMA SOCIAL </w:t>
            </w:r>
          </w:p>
        </w:tc>
        <w:tc>
          <w:tcPr>
            <w:tcW w:w="1417" w:type="dxa"/>
            <w:vAlign w:val="center"/>
          </w:tcPr>
          <w:p w:rsidR="00F61CD2" w:rsidRPr="00F61CD2" w:rsidRDefault="00F61CD2" w:rsidP="00F61CD2">
            <w:pPr>
              <w:autoSpaceDE w:val="0"/>
              <w:autoSpaceDN w:val="0"/>
              <w:adjustRightInd w:val="0"/>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Satisfactorio</w:t>
            </w:r>
          </w:p>
        </w:tc>
        <w:tc>
          <w:tcPr>
            <w:tcW w:w="1871" w:type="dxa"/>
            <w:vAlign w:val="center"/>
          </w:tcPr>
          <w:p w:rsidR="00F61CD2" w:rsidRPr="00F61CD2" w:rsidRDefault="00F61CD2" w:rsidP="00F61CD2">
            <w:pPr>
              <w:autoSpaceDE w:val="0"/>
              <w:autoSpaceDN w:val="0"/>
              <w:adjustRightInd w:val="0"/>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Se encuentra integrado</w:t>
            </w:r>
          </w:p>
        </w:tc>
      </w:tr>
      <w:tr w:rsidR="00F61CD2" w:rsidRPr="00F61CD2" w:rsidTr="00086BEF">
        <w:trPr>
          <w:trHeight w:val="340"/>
          <w:jc w:val="center"/>
        </w:trPr>
        <w:tc>
          <w:tcPr>
            <w:tcW w:w="6123" w:type="dxa"/>
            <w:vAlign w:val="center"/>
          </w:tcPr>
          <w:p w:rsidR="00F61CD2" w:rsidRPr="00F61CD2" w:rsidRDefault="00F61CD2" w:rsidP="00F61CD2">
            <w:pPr>
              <w:autoSpaceDE w:val="0"/>
              <w:autoSpaceDN w:val="0"/>
              <w:adjustRightInd w:val="0"/>
              <w:spacing w:after="0" w:line="240" w:lineRule="auto"/>
              <w:rPr>
                <w:rFonts w:ascii="Times New Roman" w:hAnsi="Times New Roman" w:cs="Times New Roman"/>
                <w:sz w:val="20"/>
                <w:szCs w:val="20"/>
              </w:rPr>
            </w:pPr>
            <w:r w:rsidRPr="00F61CD2">
              <w:rPr>
                <w:rFonts w:ascii="Times New Roman" w:hAnsi="Times New Roman" w:cs="Times New Roman"/>
                <w:sz w:val="20"/>
                <w:szCs w:val="20"/>
              </w:rPr>
              <w:t xml:space="preserve">III.1. Consistencia Normativa y Alineación con la Política Social de la CDMX </w:t>
            </w:r>
          </w:p>
        </w:tc>
        <w:tc>
          <w:tcPr>
            <w:tcW w:w="1417" w:type="dxa"/>
            <w:vAlign w:val="center"/>
          </w:tcPr>
          <w:p w:rsidR="00F61CD2" w:rsidRPr="00F61CD2" w:rsidRDefault="00F61CD2" w:rsidP="00F61CD2">
            <w:pPr>
              <w:autoSpaceDE w:val="0"/>
              <w:autoSpaceDN w:val="0"/>
              <w:adjustRightInd w:val="0"/>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Satisfactorio</w:t>
            </w:r>
          </w:p>
        </w:tc>
        <w:tc>
          <w:tcPr>
            <w:tcW w:w="1871" w:type="dxa"/>
            <w:vAlign w:val="center"/>
          </w:tcPr>
          <w:p w:rsidR="00F61CD2" w:rsidRPr="00F61CD2" w:rsidRDefault="00F61CD2" w:rsidP="00F61CD2">
            <w:pPr>
              <w:autoSpaceDE w:val="0"/>
              <w:autoSpaceDN w:val="0"/>
              <w:adjustRightInd w:val="0"/>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Se encuentra integrado</w:t>
            </w:r>
          </w:p>
        </w:tc>
      </w:tr>
      <w:tr w:rsidR="00F61CD2" w:rsidRPr="00F61CD2" w:rsidTr="00086BEF">
        <w:trPr>
          <w:trHeight w:val="340"/>
          <w:jc w:val="center"/>
        </w:trPr>
        <w:tc>
          <w:tcPr>
            <w:tcW w:w="6123" w:type="dxa"/>
            <w:vAlign w:val="center"/>
          </w:tcPr>
          <w:p w:rsidR="00F61CD2" w:rsidRPr="00F61CD2" w:rsidRDefault="00F61CD2" w:rsidP="00F61CD2">
            <w:pPr>
              <w:autoSpaceDE w:val="0"/>
              <w:autoSpaceDN w:val="0"/>
              <w:adjustRightInd w:val="0"/>
              <w:spacing w:after="0" w:line="240" w:lineRule="auto"/>
              <w:rPr>
                <w:rFonts w:ascii="Times New Roman" w:hAnsi="Times New Roman" w:cs="Times New Roman"/>
                <w:sz w:val="20"/>
                <w:szCs w:val="20"/>
              </w:rPr>
            </w:pPr>
            <w:r w:rsidRPr="00F61CD2">
              <w:rPr>
                <w:rFonts w:ascii="Times New Roman" w:hAnsi="Times New Roman" w:cs="Times New Roman"/>
                <w:sz w:val="20"/>
                <w:szCs w:val="20"/>
              </w:rPr>
              <w:t xml:space="preserve">III.2. Identificación y Diagnóstico del Problema Social Atendido por el Programa </w:t>
            </w:r>
          </w:p>
        </w:tc>
        <w:tc>
          <w:tcPr>
            <w:tcW w:w="1417" w:type="dxa"/>
            <w:vAlign w:val="center"/>
          </w:tcPr>
          <w:p w:rsidR="00F61CD2" w:rsidRPr="00F61CD2" w:rsidRDefault="00F61CD2" w:rsidP="00F61CD2">
            <w:pPr>
              <w:autoSpaceDE w:val="0"/>
              <w:autoSpaceDN w:val="0"/>
              <w:adjustRightInd w:val="0"/>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Satisfactorio</w:t>
            </w:r>
          </w:p>
        </w:tc>
        <w:tc>
          <w:tcPr>
            <w:tcW w:w="1871" w:type="dxa"/>
            <w:vAlign w:val="center"/>
          </w:tcPr>
          <w:p w:rsidR="00F61CD2" w:rsidRPr="00F61CD2" w:rsidRDefault="00F61CD2" w:rsidP="00F61CD2">
            <w:pPr>
              <w:autoSpaceDE w:val="0"/>
              <w:autoSpaceDN w:val="0"/>
              <w:adjustRightInd w:val="0"/>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Se encuentra integrado</w:t>
            </w:r>
          </w:p>
        </w:tc>
      </w:tr>
      <w:tr w:rsidR="00F61CD2" w:rsidRPr="00F61CD2" w:rsidTr="00086BEF">
        <w:trPr>
          <w:trHeight w:val="340"/>
          <w:jc w:val="center"/>
        </w:trPr>
        <w:tc>
          <w:tcPr>
            <w:tcW w:w="6123" w:type="dxa"/>
            <w:vAlign w:val="center"/>
          </w:tcPr>
          <w:p w:rsidR="00F61CD2" w:rsidRPr="00F61CD2" w:rsidRDefault="00F61CD2" w:rsidP="00F61CD2">
            <w:pPr>
              <w:autoSpaceDE w:val="0"/>
              <w:autoSpaceDN w:val="0"/>
              <w:adjustRightInd w:val="0"/>
              <w:spacing w:after="0" w:line="240" w:lineRule="auto"/>
              <w:rPr>
                <w:rFonts w:ascii="Times New Roman" w:hAnsi="Times New Roman" w:cs="Times New Roman"/>
                <w:sz w:val="20"/>
                <w:szCs w:val="20"/>
              </w:rPr>
            </w:pPr>
            <w:r w:rsidRPr="00F61CD2">
              <w:rPr>
                <w:rFonts w:ascii="Times New Roman" w:hAnsi="Times New Roman" w:cs="Times New Roman"/>
                <w:sz w:val="20"/>
                <w:szCs w:val="20"/>
              </w:rPr>
              <w:t xml:space="preserve">III.3. Cobertura del Programa Social </w:t>
            </w:r>
          </w:p>
        </w:tc>
        <w:tc>
          <w:tcPr>
            <w:tcW w:w="1417" w:type="dxa"/>
            <w:vAlign w:val="center"/>
          </w:tcPr>
          <w:p w:rsidR="00F61CD2" w:rsidRPr="00F61CD2" w:rsidRDefault="00F61CD2" w:rsidP="00F61CD2">
            <w:pPr>
              <w:autoSpaceDE w:val="0"/>
              <w:autoSpaceDN w:val="0"/>
              <w:adjustRightInd w:val="0"/>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Satisfactorio</w:t>
            </w:r>
          </w:p>
        </w:tc>
        <w:tc>
          <w:tcPr>
            <w:tcW w:w="1871" w:type="dxa"/>
            <w:vAlign w:val="center"/>
          </w:tcPr>
          <w:p w:rsidR="00F61CD2" w:rsidRPr="00F61CD2" w:rsidRDefault="00F61CD2" w:rsidP="00F61CD2">
            <w:pPr>
              <w:autoSpaceDE w:val="0"/>
              <w:autoSpaceDN w:val="0"/>
              <w:adjustRightInd w:val="0"/>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Se encuentra integrado</w:t>
            </w:r>
          </w:p>
        </w:tc>
      </w:tr>
      <w:tr w:rsidR="00F61CD2" w:rsidRPr="00F61CD2" w:rsidTr="00086BEF">
        <w:trPr>
          <w:trHeight w:val="340"/>
          <w:jc w:val="center"/>
        </w:trPr>
        <w:tc>
          <w:tcPr>
            <w:tcW w:w="6123" w:type="dxa"/>
            <w:vAlign w:val="center"/>
          </w:tcPr>
          <w:p w:rsidR="00F61CD2" w:rsidRPr="00F61CD2" w:rsidRDefault="00F61CD2" w:rsidP="00F61CD2">
            <w:pPr>
              <w:autoSpaceDE w:val="0"/>
              <w:autoSpaceDN w:val="0"/>
              <w:adjustRightInd w:val="0"/>
              <w:spacing w:after="0" w:line="240" w:lineRule="auto"/>
              <w:rPr>
                <w:rFonts w:ascii="Times New Roman" w:hAnsi="Times New Roman" w:cs="Times New Roman"/>
                <w:sz w:val="20"/>
                <w:szCs w:val="20"/>
              </w:rPr>
            </w:pPr>
            <w:r w:rsidRPr="00F61CD2">
              <w:rPr>
                <w:rFonts w:ascii="Times New Roman" w:hAnsi="Times New Roman" w:cs="Times New Roman"/>
                <w:sz w:val="20"/>
                <w:szCs w:val="20"/>
              </w:rPr>
              <w:t xml:space="preserve">III.4. Análisis del Marco Lógico del Programa Social </w:t>
            </w:r>
          </w:p>
        </w:tc>
        <w:tc>
          <w:tcPr>
            <w:tcW w:w="1417" w:type="dxa"/>
            <w:vAlign w:val="center"/>
          </w:tcPr>
          <w:p w:rsidR="00F61CD2" w:rsidRPr="00F61CD2" w:rsidRDefault="00F61CD2" w:rsidP="00F61CD2">
            <w:pPr>
              <w:autoSpaceDE w:val="0"/>
              <w:autoSpaceDN w:val="0"/>
              <w:adjustRightInd w:val="0"/>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Satisfactorio</w:t>
            </w:r>
          </w:p>
        </w:tc>
        <w:tc>
          <w:tcPr>
            <w:tcW w:w="1871" w:type="dxa"/>
            <w:vAlign w:val="center"/>
          </w:tcPr>
          <w:p w:rsidR="00F61CD2" w:rsidRPr="00F61CD2" w:rsidRDefault="00F61CD2" w:rsidP="00F61CD2">
            <w:pPr>
              <w:autoSpaceDE w:val="0"/>
              <w:autoSpaceDN w:val="0"/>
              <w:adjustRightInd w:val="0"/>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Se encuentra integrado</w:t>
            </w:r>
          </w:p>
        </w:tc>
      </w:tr>
      <w:tr w:rsidR="00F61CD2" w:rsidRPr="00F61CD2" w:rsidTr="00086BEF">
        <w:trPr>
          <w:trHeight w:val="340"/>
          <w:jc w:val="center"/>
        </w:trPr>
        <w:tc>
          <w:tcPr>
            <w:tcW w:w="6123" w:type="dxa"/>
            <w:vAlign w:val="center"/>
          </w:tcPr>
          <w:p w:rsidR="00F61CD2" w:rsidRPr="00F61CD2" w:rsidRDefault="00F61CD2" w:rsidP="00F61CD2">
            <w:pPr>
              <w:autoSpaceDE w:val="0"/>
              <w:autoSpaceDN w:val="0"/>
              <w:adjustRightInd w:val="0"/>
              <w:spacing w:after="0" w:line="240" w:lineRule="auto"/>
              <w:rPr>
                <w:rFonts w:ascii="Times New Roman" w:hAnsi="Times New Roman" w:cs="Times New Roman"/>
                <w:sz w:val="20"/>
                <w:szCs w:val="20"/>
              </w:rPr>
            </w:pPr>
            <w:r w:rsidRPr="00F61CD2">
              <w:rPr>
                <w:rFonts w:ascii="Times New Roman" w:hAnsi="Times New Roman" w:cs="Times New Roman"/>
                <w:sz w:val="20"/>
                <w:szCs w:val="20"/>
              </w:rPr>
              <w:lastRenderedPageBreak/>
              <w:t xml:space="preserve">III.5. Complementariedad o Coincidencia con otros Programas y Acciones </w:t>
            </w:r>
          </w:p>
        </w:tc>
        <w:tc>
          <w:tcPr>
            <w:tcW w:w="1417" w:type="dxa"/>
            <w:vAlign w:val="center"/>
          </w:tcPr>
          <w:p w:rsidR="00F61CD2" w:rsidRPr="00F61CD2" w:rsidRDefault="00F61CD2" w:rsidP="00F61CD2">
            <w:pPr>
              <w:autoSpaceDE w:val="0"/>
              <w:autoSpaceDN w:val="0"/>
              <w:adjustRightInd w:val="0"/>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Satisfactorio</w:t>
            </w:r>
          </w:p>
        </w:tc>
        <w:tc>
          <w:tcPr>
            <w:tcW w:w="1871" w:type="dxa"/>
            <w:vAlign w:val="center"/>
          </w:tcPr>
          <w:p w:rsidR="00F61CD2" w:rsidRPr="00F61CD2" w:rsidRDefault="00F61CD2" w:rsidP="00F61CD2">
            <w:pPr>
              <w:autoSpaceDE w:val="0"/>
              <w:autoSpaceDN w:val="0"/>
              <w:adjustRightInd w:val="0"/>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Se encuentra integrado</w:t>
            </w:r>
          </w:p>
        </w:tc>
      </w:tr>
      <w:tr w:rsidR="00F61CD2" w:rsidRPr="00F61CD2" w:rsidTr="00086BEF">
        <w:trPr>
          <w:trHeight w:val="340"/>
          <w:jc w:val="center"/>
        </w:trPr>
        <w:tc>
          <w:tcPr>
            <w:tcW w:w="6123" w:type="dxa"/>
            <w:vAlign w:val="center"/>
          </w:tcPr>
          <w:p w:rsidR="00F61CD2" w:rsidRPr="00F61CD2" w:rsidRDefault="00F61CD2" w:rsidP="00F61CD2">
            <w:pPr>
              <w:autoSpaceDE w:val="0"/>
              <w:autoSpaceDN w:val="0"/>
              <w:adjustRightInd w:val="0"/>
              <w:spacing w:after="0" w:line="240" w:lineRule="auto"/>
              <w:rPr>
                <w:rFonts w:ascii="Times New Roman" w:hAnsi="Times New Roman" w:cs="Times New Roman"/>
                <w:sz w:val="20"/>
                <w:szCs w:val="20"/>
              </w:rPr>
            </w:pPr>
            <w:r w:rsidRPr="00F61CD2">
              <w:rPr>
                <w:rFonts w:ascii="Times New Roman" w:hAnsi="Times New Roman" w:cs="Times New Roman"/>
                <w:sz w:val="20"/>
                <w:szCs w:val="20"/>
              </w:rPr>
              <w:t xml:space="preserve">III.6. Análisis de la Congruencia del Proyecto como Programa Social </w:t>
            </w:r>
          </w:p>
        </w:tc>
        <w:tc>
          <w:tcPr>
            <w:tcW w:w="1417" w:type="dxa"/>
            <w:vAlign w:val="center"/>
          </w:tcPr>
          <w:p w:rsidR="00F61CD2" w:rsidRPr="00F61CD2" w:rsidRDefault="00F61CD2" w:rsidP="00F61CD2">
            <w:pPr>
              <w:autoSpaceDE w:val="0"/>
              <w:autoSpaceDN w:val="0"/>
              <w:adjustRightInd w:val="0"/>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Satisfactorio</w:t>
            </w:r>
          </w:p>
        </w:tc>
        <w:tc>
          <w:tcPr>
            <w:tcW w:w="1871" w:type="dxa"/>
            <w:vAlign w:val="center"/>
          </w:tcPr>
          <w:p w:rsidR="00F61CD2" w:rsidRPr="00F61CD2" w:rsidRDefault="00F61CD2" w:rsidP="00F61CD2">
            <w:pPr>
              <w:autoSpaceDE w:val="0"/>
              <w:autoSpaceDN w:val="0"/>
              <w:adjustRightInd w:val="0"/>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Se encuentra integrado</w:t>
            </w:r>
          </w:p>
        </w:tc>
      </w:tr>
      <w:tr w:rsidR="00F61CD2" w:rsidRPr="00F61CD2" w:rsidTr="00086BEF">
        <w:trPr>
          <w:trHeight w:val="340"/>
          <w:jc w:val="center"/>
        </w:trPr>
        <w:tc>
          <w:tcPr>
            <w:tcW w:w="6123" w:type="dxa"/>
            <w:vAlign w:val="center"/>
          </w:tcPr>
          <w:p w:rsidR="00F61CD2" w:rsidRPr="00F61CD2" w:rsidRDefault="00F61CD2" w:rsidP="00F61CD2">
            <w:pPr>
              <w:autoSpaceDE w:val="0"/>
              <w:autoSpaceDN w:val="0"/>
              <w:adjustRightInd w:val="0"/>
              <w:spacing w:after="0" w:line="240" w:lineRule="auto"/>
              <w:rPr>
                <w:rFonts w:ascii="Times New Roman" w:hAnsi="Times New Roman" w:cs="Times New Roman"/>
                <w:sz w:val="20"/>
                <w:szCs w:val="20"/>
              </w:rPr>
            </w:pPr>
            <w:r w:rsidRPr="00F61CD2">
              <w:rPr>
                <w:rFonts w:ascii="Times New Roman" w:hAnsi="Times New Roman" w:cs="Times New Roman"/>
                <w:sz w:val="20"/>
                <w:szCs w:val="20"/>
              </w:rPr>
              <w:t xml:space="preserve">IV. CONSTRUCCIÓN DE LA LÍNEA BASE DEL PROGRAMA SOCIAL </w:t>
            </w:r>
          </w:p>
        </w:tc>
        <w:tc>
          <w:tcPr>
            <w:tcW w:w="1417" w:type="dxa"/>
            <w:vAlign w:val="center"/>
          </w:tcPr>
          <w:p w:rsidR="00F61CD2" w:rsidRPr="00F61CD2" w:rsidRDefault="00F61CD2" w:rsidP="00F61CD2">
            <w:pPr>
              <w:autoSpaceDE w:val="0"/>
              <w:autoSpaceDN w:val="0"/>
              <w:adjustRightInd w:val="0"/>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Satisfactorio</w:t>
            </w:r>
          </w:p>
        </w:tc>
        <w:tc>
          <w:tcPr>
            <w:tcW w:w="1871" w:type="dxa"/>
            <w:vAlign w:val="center"/>
          </w:tcPr>
          <w:p w:rsidR="00F61CD2" w:rsidRPr="00F61CD2" w:rsidRDefault="00F61CD2" w:rsidP="00F61CD2">
            <w:pPr>
              <w:autoSpaceDE w:val="0"/>
              <w:autoSpaceDN w:val="0"/>
              <w:adjustRightInd w:val="0"/>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Se encuentra integrado</w:t>
            </w:r>
          </w:p>
        </w:tc>
      </w:tr>
      <w:tr w:rsidR="00F61CD2" w:rsidRPr="00F61CD2" w:rsidTr="00086BEF">
        <w:trPr>
          <w:trHeight w:val="340"/>
          <w:jc w:val="center"/>
        </w:trPr>
        <w:tc>
          <w:tcPr>
            <w:tcW w:w="6123" w:type="dxa"/>
            <w:vAlign w:val="center"/>
          </w:tcPr>
          <w:p w:rsidR="00F61CD2" w:rsidRPr="00F61CD2" w:rsidRDefault="00F61CD2" w:rsidP="00F61CD2">
            <w:pPr>
              <w:autoSpaceDE w:val="0"/>
              <w:autoSpaceDN w:val="0"/>
              <w:adjustRightInd w:val="0"/>
              <w:spacing w:after="0" w:line="240" w:lineRule="auto"/>
              <w:rPr>
                <w:rFonts w:ascii="Times New Roman" w:hAnsi="Times New Roman" w:cs="Times New Roman"/>
                <w:sz w:val="20"/>
                <w:szCs w:val="20"/>
              </w:rPr>
            </w:pPr>
            <w:r w:rsidRPr="00F61CD2">
              <w:rPr>
                <w:rFonts w:ascii="Times New Roman" w:hAnsi="Times New Roman" w:cs="Times New Roman"/>
                <w:sz w:val="20"/>
                <w:szCs w:val="20"/>
              </w:rPr>
              <w:t xml:space="preserve">IV.1. Definición de Objetivos de Corto, Mediano y Largo Plazo del Programa </w:t>
            </w:r>
          </w:p>
        </w:tc>
        <w:tc>
          <w:tcPr>
            <w:tcW w:w="1417" w:type="dxa"/>
            <w:vAlign w:val="center"/>
          </w:tcPr>
          <w:p w:rsidR="00F61CD2" w:rsidRPr="00F61CD2" w:rsidRDefault="00F61CD2" w:rsidP="00F61CD2">
            <w:pPr>
              <w:autoSpaceDE w:val="0"/>
              <w:autoSpaceDN w:val="0"/>
              <w:adjustRightInd w:val="0"/>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Satisfactorio</w:t>
            </w:r>
          </w:p>
        </w:tc>
        <w:tc>
          <w:tcPr>
            <w:tcW w:w="1871" w:type="dxa"/>
            <w:vAlign w:val="center"/>
          </w:tcPr>
          <w:p w:rsidR="00F61CD2" w:rsidRPr="00F61CD2" w:rsidRDefault="00F61CD2" w:rsidP="00F61CD2">
            <w:pPr>
              <w:autoSpaceDE w:val="0"/>
              <w:autoSpaceDN w:val="0"/>
              <w:adjustRightInd w:val="0"/>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Se encuentra integrado</w:t>
            </w:r>
          </w:p>
        </w:tc>
      </w:tr>
      <w:tr w:rsidR="00F61CD2" w:rsidRPr="00F61CD2" w:rsidTr="00086BEF">
        <w:trPr>
          <w:trHeight w:val="340"/>
          <w:jc w:val="center"/>
        </w:trPr>
        <w:tc>
          <w:tcPr>
            <w:tcW w:w="6123" w:type="dxa"/>
            <w:vAlign w:val="center"/>
          </w:tcPr>
          <w:p w:rsidR="00F61CD2" w:rsidRPr="00F61CD2" w:rsidRDefault="00F61CD2" w:rsidP="00F61CD2">
            <w:pPr>
              <w:autoSpaceDE w:val="0"/>
              <w:autoSpaceDN w:val="0"/>
              <w:adjustRightInd w:val="0"/>
              <w:spacing w:after="0" w:line="240" w:lineRule="auto"/>
              <w:rPr>
                <w:rFonts w:ascii="Times New Roman" w:hAnsi="Times New Roman" w:cs="Times New Roman"/>
                <w:sz w:val="20"/>
                <w:szCs w:val="20"/>
              </w:rPr>
            </w:pPr>
            <w:r w:rsidRPr="00F61CD2">
              <w:rPr>
                <w:rFonts w:ascii="Times New Roman" w:hAnsi="Times New Roman" w:cs="Times New Roman"/>
                <w:sz w:val="20"/>
                <w:szCs w:val="20"/>
              </w:rPr>
              <w:t xml:space="preserve">IV.2. Diseño Metodológico para la Construcción de la Línea Base </w:t>
            </w:r>
          </w:p>
        </w:tc>
        <w:tc>
          <w:tcPr>
            <w:tcW w:w="1417" w:type="dxa"/>
            <w:vAlign w:val="center"/>
          </w:tcPr>
          <w:p w:rsidR="00F61CD2" w:rsidRPr="00F61CD2" w:rsidRDefault="00F61CD2" w:rsidP="00F61CD2">
            <w:pPr>
              <w:autoSpaceDE w:val="0"/>
              <w:autoSpaceDN w:val="0"/>
              <w:adjustRightInd w:val="0"/>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No se incluyo</w:t>
            </w:r>
          </w:p>
        </w:tc>
        <w:tc>
          <w:tcPr>
            <w:tcW w:w="1871" w:type="dxa"/>
            <w:vAlign w:val="center"/>
          </w:tcPr>
          <w:p w:rsidR="00F61CD2" w:rsidRPr="00F61CD2" w:rsidRDefault="00F61CD2" w:rsidP="00F61CD2">
            <w:pPr>
              <w:autoSpaceDE w:val="0"/>
              <w:autoSpaceDN w:val="0"/>
              <w:adjustRightInd w:val="0"/>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Se encontraba en construcción</w:t>
            </w:r>
          </w:p>
        </w:tc>
      </w:tr>
      <w:tr w:rsidR="00F61CD2" w:rsidRPr="00F61CD2" w:rsidTr="00086BEF">
        <w:trPr>
          <w:trHeight w:val="340"/>
          <w:jc w:val="center"/>
        </w:trPr>
        <w:tc>
          <w:tcPr>
            <w:tcW w:w="6123" w:type="dxa"/>
            <w:vAlign w:val="center"/>
          </w:tcPr>
          <w:p w:rsidR="00F61CD2" w:rsidRPr="00F61CD2" w:rsidRDefault="00F61CD2" w:rsidP="00F61CD2">
            <w:pPr>
              <w:autoSpaceDE w:val="0"/>
              <w:autoSpaceDN w:val="0"/>
              <w:adjustRightInd w:val="0"/>
              <w:spacing w:after="0" w:line="240" w:lineRule="auto"/>
              <w:rPr>
                <w:rFonts w:ascii="Times New Roman" w:hAnsi="Times New Roman" w:cs="Times New Roman"/>
                <w:sz w:val="20"/>
                <w:szCs w:val="20"/>
              </w:rPr>
            </w:pPr>
            <w:r w:rsidRPr="00F61CD2">
              <w:rPr>
                <w:rFonts w:ascii="Times New Roman" w:hAnsi="Times New Roman" w:cs="Times New Roman"/>
                <w:sz w:val="20"/>
                <w:szCs w:val="20"/>
              </w:rPr>
              <w:t xml:space="preserve">IV.3. Diseño del Instrumento para la Construcción de la Línea Base </w:t>
            </w:r>
          </w:p>
        </w:tc>
        <w:tc>
          <w:tcPr>
            <w:tcW w:w="1417" w:type="dxa"/>
            <w:vAlign w:val="center"/>
          </w:tcPr>
          <w:p w:rsidR="00F61CD2" w:rsidRPr="00F61CD2" w:rsidRDefault="00F61CD2" w:rsidP="00F61CD2">
            <w:pPr>
              <w:autoSpaceDE w:val="0"/>
              <w:autoSpaceDN w:val="0"/>
              <w:adjustRightInd w:val="0"/>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No se incluyo</w:t>
            </w:r>
          </w:p>
        </w:tc>
        <w:tc>
          <w:tcPr>
            <w:tcW w:w="1871" w:type="dxa"/>
            <w:vAlign w:val="center"/>
          </w:tcPr>
          <w:p w:rsidR="00F61CD2" w:rsidRPr="00F61CD2" w:rsidRDefault="00F61CD2" w:rsidP="00F61CD2">
            <w:pPr>
              <w:autoSpaceDE w:val="0"/>
              <w:autoSpaceDN w:val="0"/>
              <w:adjustRightInd w:val="0"/>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Se encontraba en construcción</w:t>
            </w:r>
          </w:p>
        </w:tc>
      </w:tr>
      <w:tr w:rsidR="00F61CD2" w:rsidRPr="00F61CD2" w:rsidTr="00086BEF">
        <w:trPr>
          <w:trHeight w:val="340"/>
          <w:jc w:val="center"/>
        </w:trPr>
        <w:tc>
          <w:tcPr>
            <w:tcW w:w="6123" w:type="dxa"/>
            <w:vAlign w:val="center"/>
          </w:tcPr>
          <w:p w:rsidR="00F61CD2" w:rsidRPr="00F61CD2" w:rsidRDefault="00F61CD2" w:rsidP="00F61CD2">
            <w:pPr>
              <w:autoSpaceDE w:val="0"/>
              <w:autoSpaceDN w:val="0"/>
              <w:adjustRightInd w:val="0"/>
              <w:spacing w:after="0" w:line="240" w:lineRule="auto"/>
              <w:rPr>
                <w:rFonts w:ascii="Times New Roman" w:hAnsi="Times New Roman" w:cs="Times New Roman"/>
                <w:sz w:val="20"/>
                <w:szCs w:val="20"/>
              </w:rPr>
            </w:pPr>
            <w:r w:rsidRPr="00F61CD2">
              <w:rPr>
                <w:rFonts w:ascii="Times New Roman" w:hAnsi="Times New Roman" w:cs="Times New Roman"/>
                <w:sz w:val="20"/>
                <w:szCs w:val="20"/>
              </w:rPr>
              <w:t xml:space="preserve">IV.4. Método de Aplicación del Instrumento </w:t>
            </w:r>
          </w:p>
        </w:tc>
        <w:tc>
          <w:tcPr>
            <w:tcW w:w="1417" w:type="dxa"/>
            <w:vAlign w:val="center"/>
          </w:tcPr>
          <w:p w:rsidR="00F61CD2" w:rsidRPr="00F61CD2" w:rsidRDefault="00F61CD2" w:rsidP="00F61CD2">
            <w:pPr>
              <w:autoSpaceDE w:val="0"/>
              <w:autoSpaceDN w:val="0"/>
              <w:adjustRightInd w:val="0"/>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No se incluyo</w:t>
            </w:r>
          </w:p>
        </w:tc>
        <w:tc>
          <w:tcPr>
            <w:tcW w:w="1871" w:type="dxa"/>
            <w:vAlign w:val="center"/>
          </w:tcPr>
          <w:p w:rsidR="00F61CD2" w:rsidRPr="00F61CD2" w:rsidRDefault="00F61CD2" w:rsidP="00F61CD2">
            <w:pPr>
              <w:autoSpaceDE w:val="0"/>
              <w:autoSpaceDN w:val="0"/>
              <w:adjustRightInd w:val="0"/>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Se encontraba en construcción</w:t>
            </w:r>
          </w:p>
        </w:tc>
      </w:tr>
      <w:tr w:rsidR="00F61CD2" w:rsidRPr="00F61CD2" w:rsidTr="00086BEF">
        <w:trPr>
          <w:trHeight w:val="340"/>
          <w:jc w:val="center"/>
        </w:trPr>
        <w:tc>
          <w:tcPr>
            <w:tcW w:w="6123" w:type="dxa"/>
            <w:vAlign w:val="center"/>
          </w:tcPr>
          <w:p w:rsidR="00F61CD2" w:rsidRPr="00F61CD2" w:rsidRDefault="00F61CD2" w:rsidP="00F61CD2">
            <w:pPr>
              <w:autoSpaceDE w:val="0"/>
              <w:autoSpaceDN w:val="0"/>
              <w:adjustRightInd w:val="0"/>
              <w:spacing w:after="0" w:line="240" w:lineRule="auto"/>
              <w:rPr>
                <w:rFonts w:ascii="Times New Roman" w:hAnsi="Times New Roman" w:cs="Times New Roman"/>
                <w:sz w:val="20"/>
                <w:szCs w:val="20"/>
              </w:rPr>
            </w:pPr>
            <w:r w:rsidRPr="00F61CD2">
              <w:rPr>
                <w:rFonts w:ascii="Times New Roman" w:hAnsi="Times New Roman" w:cs="Times New Roman"/>
                <w:sz w:val="20"/>
                <w:szCs w:val="20"/>
              </w:rPr>
              <w:t xml:space="preserve">IV.5. Cronograma de Aplicación y Procesamiento de la Información </w:t>
            </w:r>
          </w:p>
        </w:tc>
        <w:tc>
          <w:tcPr>
            <w:tcW w:w="1417" w:type="dxa"/>
            <w:vAlign w:val="center"/>
          </w:tcPr>
          <w:p w:rsidR="00F61CD2" w:rsidRPr="00F61CD2" w:rsidRDefault="00F61CD2" w:rsidP="00F61CD2">
            <w:pPr>
              <w:autoSpaceDE w:val="0"/>
              <w:autoSpaceDN w:val="0"/>
              <w:adjustRightInd w:val="0"/>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No se incluyo</w:t>
            </w:r>
          </w:p>
        </w:tc>
        <w:tc>
          <w:tcPr>
            <w:tcW w:w="1871" w:type="dxa"/>
            <w:vAlign w:val="center"/>
          </w:tcPr>
          <w:p w:rsidR="00F61CD2" w:rsidRPr="00F61CD2" w:rsidRDefault="00F61CD2" w:rsidP="00F61CD2">
            <w:pPr>
              <w:autoSpaceDE w:val="0"/>
              <w:autoSpaceDN w:val="0"/>
              <w:adjustRightInd w:val="0"/>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Se encontraba en construcción</w:t>
            </w:r>
          </w:p>
        </w:tc>
      </w:tr>
      <w:tr w:rsidR="00F61CD2" w:rsidRPr="00F61CD2" w:rsidTr="00086BEF">
        <w:trPr>
          <w:trHeight w:val="340"/>
          <w:jc w:val="center"/>
        </w:trPr>
        <w:tc>
          <w:tcPr>
            <w:tcW w:w="6123" w:type="dxa"/>
            <w:vAlign w:val="center"/>
          </w:tcPr>
          <w:p w:rsidR="00F61CD2" w:rsidRPr="00F61CD2" w:rsidRDefault="00F61CD2" w:rsidP="00F61CD2">
            <w:pPr>
              <w:autoSpaceDE w:val="0"/>
              <w:autoSpaceDN w:val="0"/>
              <w:adjustRightInd w:val="0"/>
              <w:spacing w:after="0" w:line="240" w:lineRule="auto"/>
              <w:rPr>
                <w:rFonts w:ascii="Times New Roman" w:hAnsi="Times New Roman" w:cs="Times New Roman"/>
                <w:sz w:val="20"/>
                <w:szCs w:val="20"/>
              </w:rPr>
            </w:pPr>
            <w:r w:rsidRPr="00F61CD2">
              <w:rPr>
                <w:rFonts w:ascii="Times New Roman" w:hAnsi="Times New Roman" w:cs="Times New Roman"/>
                <w:sz w:val="20"/>
                <w:szCs w:val="20"/>
              </w:rPr>
              <w:t xml:space="preserve">V. ANÁLISIS Y SEGUIMIENTO DE LA EVALUACIÓN INTERNA 2015 </w:t>
            </w:r>
          </w:p>
        </w:tc>
        <w:tc>
          <w:tcPr>
            <w:tcW w:w="1417" w:type="dxa"/>
            <w:vAlign w:val="center"/>
          </w:tcPr>
          <w:p w:rsidR="00F61CD2" w:rsidRPr="00F61CD2" w:rsidRDefault="00F61CD2" w:rsidP="00F61CD2">
            <w:pPr>
              <w:autoSpaceDE w:val="0"/>
              <w:autoSpaceDN w:val="0"/>
              <w:adjustRightInd w:val="0"/>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Satisfactorio</w:t>
            </w:r>
          </w:p>
        </w:tc>
        <w:tc>
          <w:tcPr>
            <w:tcW w:w="1871" w:type="dxa"/>
            <w:vAlign w:val="center"/>
          </w:tcPr>
          <w:p w:rsidR="00F61CD2" w:rsidRPr="00F61CD2" w:rsidRDefault="00F61CD2" w:rsidP="00F61CD2">
            <w:pPr>
              <w:autoSpaceDE w:val="0"/>
              <w:autoSpaceDN w:val="0"/>
              <w:adjustRightInd w:val="0"/>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Se encuentra integrado</w:t>
            </w:r>
          </w:p>
        </w:tc>
      </w:tr>
      <w:tr w:rsidR="00F61CD2" w:rsidRPr="00F61CD2" w:rsidTr="00086BEF">
        <w:trPr>
          <w:trHeight w:val="340"/>
          <w:jc w:val="center"/>
        </w:trPr>
        <w:tc>
          <w:tcPr>
            <w:tcW w:w="6123" w:type="dxa"/>
            <w:vAlign w:val="center"/>
          </w:tcPr>
          <w:p w:rsidR="00F61CD2" w:rsidRPr="00F61CD2" w:rsidRDefault="00F61CD2" w:rsidP="00F61CD2">
            <w:pPr>
              <w:autoSpaceDE w:val="0"/>
              <w:autoSpaceDN w:val="0"/>
              <w:adjustRightInd w:val="0"/>
              <w:spacing w:after="0" w:line="240" w:lineRule="auto"/>
              <w:rPr>
                <w:rFonts w:ascii="Times New Roman" w:hAnsi="Times New Roman" w:cs="Times New Roman"/>
                <w:sz w:val="20"/>
                <w:szCs w:val="20"/>
              </w:rPr>
            </w:pPr>
            <w:r w:rsidRPr="00F61CD2">
              <w:rPr>
                <w:rFonts w:ascii="Times New Roman" w:hAnsi="Times New Roman" w:cs="Times New Roman"/>
                <w:sz w:val="20"/>
                <w:szCs w:val="20"/>
              </w:rPr>
              <w:t xml:space="preserve">V.1. Análisis de la Evaluación Interna 2015 </w:t>
            </w:r>
          </w:p>
        </w:tc>
        <w:tc>
          <w:tcPr>
            <w:tcW w:w="1417" w:type="dxa"/>
            <w:vAlign w:val="center"/>
          </w:tcPr>
          <w:p w:rsidR="00F61CD2" w:rsidRPr="00F61CD2" w:rsidRDefault="00F61CD2" w:rsidP="00F61CD2">
            <w:pPr>
              <w:autoSpaceDE w:val="0"/>
              <w:autoSpaceDN w:val="0"/>
              <w:adjustRightInd w:val="0"/>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Satisfactorio</w:t>
            </w:r>
          </w:p>
        </w:tc>
        <w:tc>
          <w:tcPr>
            <w:tcW w:w="1871" w:type="dxa"/>
            <w:vAlign w:val="center"/>
          </w:tcPr>
          <w:p w:rsidR="00F61CD2" w:rsidRPr="00F61CD2" w:rsidRDefault="00F61CD2" w:rsidP="00F61CD2">
            <w:pPr>
              <w:autoSpaceDE w:val="0"/>
              <w:autoSpaceDN w:val="0"/>
              <w:adjustRightInd w:val="0"/>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Se encuentra integrado</w:t>
            </w:r>
          </w:p>
        </w:tc>
      </w:tr>
      <w:tr w:rsidR="00F61CD2" w:rsidRPr="00F61CD2" w:rsidTr="00086BEF">
        <w:trPr>
          <w:trHeight w:val="340"/>
          <w:jc w:val="center"/>
        </w:trPr>
        <w:tc>
          <w:tcPr>
            <w:tcW w:w="6123" w:type="dxa"/>
            <w:vAlign w:val="center"/>
          </w:tcPr>
          <w:p w:rsidR="00F61CD2" w:rsidRPr="00F61CD2" w:rsidRDefault="00F61CD2" w:rsidP="00F61CD2">
            <w:pPr>
              <w:autoSpaceDE w:val="0"/>
              <w:autoSpaceDN w:val="0"/>
              <w:adjustRightInd w:val="0"/>
              <w:spacing w:after="0" w:line="240" w:lineRule="auto"/>
              <w:rPr>
                <w:rFonts w:ascii="Times New Roman" w:hAnsi="Times New Roman" w:cs="Times New Roman"/>
                <w:sz w:val="20"/>
                <w:szCs w:val="20"/>
              </w:rPr>
            </w:pPr>
            <w:r w:rsidRPr="00F61CD2">
              <w:rPr>
                <w:rFonts w:ascii="Times New Roman" w:hAnsi="Times New Roman" w:cs="Times New Roman"/>
                <w:sz w:val="20"/>
                <w:szCs w:val="20"/>
              </w:rPr>
              <w:t xml:space="preserve">V.2. Seguimiento de Recomendaciones de las Evaluaciones Internas Anteriores </w:t>
            </w:r>
          </w:p>
        </w:tc>
        <w:tc>
          <w:tcPr>
            <w:tcW w:w="1417" w:type="dxa"/>
            <w:vAlign w:val="center"/>
          </w:tcPr>
          <w:p w:rsidR="00F61CD2" w:rsidRPr="00F61CD2" w:rsidRDefault="00F61CD2" w:rsidP="00F61CD2">
            <w:pPr>
              <w:autoSpaceDE w:val="0"/>
              <w:autoSpaceDN w:val="0"/>
              <w:adjustRightInd w:val="0"/>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Satisfactorio</w:t>
            </w:r>
          </w:p>
        </w:tc>
        <w:tc>
          <w:tcPr>
            <w:tcW w:w="1871" w:type="dxa"/>
            <w:vAlign w:val="center"/>
          </w:tcPr>
          <w:p w:rsidR="00F61CD2" w:rsidRPr="00F61CD2" w:rsidRDefault="00F61CD2" w:rsidP="00F61CD2">
            <w:pPr>
              <w:autoSpaceDE w:val="0"/>
              <w:autoSpaceDN w:val="0"/>
              <w:adjustRightInd w:val="0"/>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Se encuentra integrado</w:t>
            </w:r>
          </w:p>
        </w:tc>
      </w:tr>
      <w:tr w:rsidR="00F61CD2" w:rsidRPr="00F61CD2" w:rsidTr="00086BEF">
        <w:trPr>
          <w:trHeight w:val="340"/>
          <w:jc w:val="center"/>
        </w:trPr>
        <w:tc>
          <w:tcPr>
            <w:tcW w:w="6123" w:type="dxa"/>
            <w:vAlign w:val="center"/>
          </w:tcPr>
          <w:p w:rsidR="00F61CD2" w:rsidRPr="00F61CD2" w:rsidRDefault="00F61CD2" w:rsidP="00F61CD2">
            <w:pPr>
              <w:autoSpaceDE w:val="0"/>
              <w:autoSpaceDN w:val="0"/>
              <w:adjustRightInd w:val="0"/>
              <w:spacing w:after="0" w:line="240" w:lineRule="auto"/>
              <w:rPr>
                <w:rFonts w:ascii="Times New Roman" w:hAnsi="Times New Roman" w:cs="Times New Roman"/>
                <w:sz w:val="20"/>
                <w:szCs w:val="20"/>
              </w:rPr>
            </w:pPr>
            <w:r w:rsidRPr="00F61CD2">
              <w:rPr>
                <w:rFonts w:ascii="Times New Roman" w:hAnsi="Times New Roman" w:cs="Times New Roman"/>
                <w:sz w:val="20"/>
                <w:szCs w:val="20"/>
              </w:rPr>
              <w:t xml:space="preserve">VI. CONCLUSIONES Y ESTRATEGIAS DE MEJORA </w:t>
            </w:r>
          </w:p>
        </w:tc>
        <w:tc>
          <w:tcPr>
            <w:tcW w:w="1417" w:type="dxa"/>
            <w:vAlign w:val="center"/>
          </w:tcPr>
          <w:p w:rsidR="00F61CD2" w:rsidRPr="00F61CD2" w:rsidRDefault="00F61CD2" w:rsidP="00F61CD2">
            <w:pPr>
              <w:autoSpaceDE w:val="0"/>
              <w:autoSpaceDN w:val="0"/>
              <w:adjustRightInd w:val="0"/>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Satisfactorio</w:t>
            </w:r>
          </w:p>
        </w:tc>
        <w:tc>
          <w:tcPr>
            <w:tcW w:w="1871" w:type="dxa"/>
            <w:vAlign w:val="center"/>
          </w:tcPr>
          <w:p w:rsidR="00F61CD2" w:rsidRPr="00F61CD2" w:rsidRDefault="00F61CD2" w:rsidP="00F61CD2">
            <w:pPr>
              <w:autoSpaceDE w:val="0"/>
              <w:autoSpaceDN w:val="0"/>
              <w:adjustRightInd w:val="0"/>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Se encuentra integrado</w:t>
            </w:r>
          </w:p>
        </w:tc>
      </w:tr>
      <w:tr w:rsidR="00F61CD2" w:rsidRPr="00F61CD2" w:rsidTr="00086BEF">
        <w:trPr>
          <w:trHeight w:val="340"/>
          <w:jc w:val="center"/>
        </w:trPr>
        <w:tc>
          <w:tcPr>
            <w:tcW w:w="6123" w:type="dxa"/>
            <w:vAlign w:val="center"/>
          </w:tcPr>
          <w:p w:rsidR="00F61CD2" w:rsidRPr="00F61CD2" w:rsidRDefault="00F61CD2" w:rsidP="00F61CD2">
            <w:pPr>
              <w:autoSpaceDE w:val="0"/>
              <w:autoSpaceDN w:val="0"/>
              <w:adjustRightInd w:val="0"/>
              <w:spacing w:after="0" w:line="240" w:lineRule="auto"/>
              <w:rPr>
                <w:rFonts w:ascii="Times New Roman" w:hAnsi="Times New Roman" w:cs="Times New Roman"/>
                <w:sz w:val="20"/>
                <w:szCs w:val="20"/>
              </w:rPr>
            </w:pPr>
            <w:r w:rsidRPr="00F61CD2">
              <w:rPr>
                <w:rFonts w:ascii="Times New Roman" w:hAnsi="Times New Roman" w:cs="Times New Roman"/>
                <w:sz w:val="20"/>
                <w:szCs w:val="20"/>
              </w:rPr>
              <w:t xml:space="preserve">VI.1. Matriz FODA </w:t>
            </w:r>
          </w:p>
        </w:tc>
        <w:tc>
          <w:tcPr>
            <w:tcW w:w="1417" w:type="dxa"/>
            <w:vAlign w:val="center"/>
          </w:tcPr>
          <w:p w:rsidR="00F61CD2" w:rsidRPr="00F61CD2" w:rsidRDefault="00F61CD2" w:rsidP="00F61CD2">
            <w:pPr>
              <w:autoSpaceDE w:val="0"/>
              <w:autoSpaceDN w:val="0"/>
              <w:adjustRightInd w:val="0"/>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Satisfactorio</w:t>
            </w:r>
          </w:p>
        </w:tc>
        <w:tc>
          <w:tcPr>
            <w:tcW w:w="1871" w:type="dxa"/>
            <w:vAlign w:val="center"/>
          </w:tcPr>
          <w:p w:rsidR="00F61CD2" w:rsidRPr="00F61CD2" w:rsidRDefault="00F61CD2" w:rsidP="00F61CD2">
            <w:pPr>
              <w:autoSpaceDE w:val="0"/>
              <w:autoSpaceDN w:val="0"/>
              <w:adjustRightInd w:val="0"/>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Se encuentra integrado</w:t>
            </w:r>
          </w:p>
        </w:tc>
      </w:tr>
      <w:tr w:rsidR="00F61CD2" w:rsidRPr="00F61CD2" w:rsidTr="00086BEF">
        <w:trPr>
          <w:trHeight w:val="340"/>
          <w:jc w:val="center"/>
        </w:trPr>
        <w:tc>
          <w:tcPr>
            <w:tcW w:w="6123" w:type="dxa"/>
            <w:vAlign w:val="center"/>
          </w:tcPr>
          <w:p w:rsidR="00F61CD2" w:rsidRPr="00F61CD2" w:rsidRDefault="00F61CD2" w:rsidP="00F61CD2">
            <w:pPr>
              <w:autoSpaceDE w:val="0"/>
              <w:autoSpaceDN w:val="0"/>
              <w:adjustRightInd w:val="0"/>
              <w:spacing w:after="0" w:line="240" w:lineRule="auto"/>
              <w:rPr>
                <w:rFonts w:ascii="Times New Roman" w:hAnsi="Times New Roman" w:cs="Times New Roman"/>
                <w:sz w:val="20"/>
                <w:szCs w:val="20"/>
              </w:rPr>
            </w:pPr>
            <w:r w:rsidRPr="00F61CD2">
              <w:rPr>
                <w:rFonts w:ascii="Times New Roman" w:hAnsi="Times New Roman" w:cs="Times New Roman"/>
                <w:sz w:val="20"/>
                <w:szCs w:val="20"/>
              </w:rPr>
              <w:t xml:space="preserve">VI.2. Estrategias de Mejora </w:t>
            </w:r>
          </w:p>
        </w:tc>
        <w:tc>
          <w:tcPr>
            <w:tcW w:w="1417" w:type="dxa"/>
            <w:vAlign w:val="center"/>
          </w:tcPr>
          <w:p w:rsidR="00F61CD2" w:rsidRPr="00F61CD2" w:rsidRDefault="00F61CD2" w:rsidP="00F61CD2">
            <w:pPr>
              <w:autoSpaceDE w:val="0"/>
              <w:autoSpaceDN w:val="0"/>
              <w:adjustRightInd w:val="0"/>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Satisfactorio</w:t>
            </w:r>
          </w:p>
        </w:tc>
        <w:tc>
          <w:tcPr>
            <w:tcW w:w="1871" w:type="dxa"/>
            <w:vAlign w:val="center"/>
          </w:tcPr>
          <w:p w:rsidR="00F61CD2" w:rsidRPr="00F61CD2" w:rsidRDefault="00F61CD2" w:rsidP="00F61CD2">
            <w:pPr>
              <w:autoSpaceDE w:val="0"/>
              <w:autoSpaceDN w:val="0"/>
              <w:adjustRightInd w:val="0"/>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Se encuentra integrado</w:t>
            </w:r>
          </w:p>
        </w:tc>
      </w:tr>
      <w:tr w:rsidR="00F61CD2" w:rsidRPr="00F61CD2" w:rsidTr="00086BEF">
        <w:trPr>
          <w:trHeight w:val="340"/>
          <w:jc w:val="center"/>
        </w:trPr>
        <w:tc>
          <w:tcPr>
            <w:tcW w:w="6123" w:type="dxa"/>
            <w:vAlign w:val="center"/>
          </w:tcPr>
          <w:p w:rsidR="00F61CD2" w:rsidRPr="00F61CD2" w:rsidRDefault="00F61CD2" w:rsidP="00F61CD2">
            <w:pPr>
              <w:autoSpaceDE w:val="0"/>
              <w:autoSpaceDN w:val="0"/>
              <w:adjustRightInd w:val="0"/>
              <w:spacing w:after="0" w:line="240" w:lineRule="auto"/>
              <w:rPr>
                <w:rFonts w:ascii="Times New Roman" w:hAnsi="Times New Roman" w:cs="Times New Roman"/>
                <w:sz w:val="20"/>
                <w:szCs w:val="20"/>
              </w:rPr>
            </w:pPr>
            <w:r w:rsidRPr="00F61CD2">
              <w:rPr>
                <w:rFonts w:ascii="Times New Roman" w:hAnsi="Times New Roman" w:cs="Times New Roman"/>
                <w:sz w:val="20"/>
                <w:szCs w:val="20"/>
              </w:rPr>
              <w:t xml:space="preserve">VI.3. Cronograma de Implementación </w:t>
            </w:r>
          </w:p>
        </w:tc>
        <w:tc>
          <w:tcPr>
            <w:tcW w:w="1417" w:type="dxa"/>
            <w:vAlign w:val="center"/>
          </w:tcPr>
          <w:p w:rsidR="00F61CD2" w:rsidRPr="00F61CD2" w:rsidRDefault="00F61CD2" w:rsidP="00F61CD2">
            <w:pPr>
              <w:autoSpaceDE w:val="0"/>
              <w:autoSpaceDN w:val="0"/>
              <w:adjustRightInd w:val="0"/>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Satisfactorio</w:t>
            </w:r>
          </w:p>
        </w:tc>
        <w:tc>
          <w:tcPr>
            <w:tcW w:w="1871" w:type="dxa"/>
            <w:vAlign w:val="center"/>
          </w:tcPr>
          <w:p w:rsidR="00F61CD2" w:rsidRPr="00F61CD2" w:rsidRDefault="00F61CD2" w:rsidP="00F61CD2">
            <w:pPr>
              <w:autoSpaceDE w:val="0"/>
              <w:autoSpaceDN w:val="0"/>
              <w:adjustRightInd w:val="0"/>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Se encuentra integrado</w:t>
            </w:r>
          </w:p>
        </w:tc>
      </w:tr>
      <w:tr w:rsidR="00F61CD2" w:rsidRPr="00F61CD2" w:rsidTr="00086BEF">
        <w:trPr>
          <w:trHeight w:val="340"/>
          <w:jc w:val="center"/>
        </w:trPr>
        <w:tc>
          <w:tcPr>
            <w:tcW w:w="6123" w:type="dxa"/>
            <w:vAlign w:val="center"/>
          </w:tcPr>
          <w:p w:rsidR="00F61CD2" w:rsidRPr="00F61CD2" w:rsidRDefault="00F61CD2" w:rsidP="00F61CD2">
            <w:pPr>
              <w:autoSpaceDE w:val="0"/>
              <w:autoSpaceDN w:val="0"/>
              <w:adjustRightInd w:val="0"/>
              <w:spacing w:after="0" w:line="240" w:lineRule="auto"/>
              <w:rPr>
                <w:rFonts w:ascii="Times New Roman" w:hAnsi="Times New Roman" w:cs="Times New Roman"/>
                <w:sz w:val="20"/>
                <w:szCs w:val="20"/>
              </w:rPr>
            </w:pPr>
            <w:r w:rsidRPr="00F61CD2">
              <w:rPr>
                <w:rFonts w:ascii="Times New Roman" w:hAnsi="Times New Roman" w:cs="Times New Roman"/>
                <w:sz w:val="20"/>
                <w:szCs w:val="20"/>
              </w:rPr>
              <w:t xml:space="preserve">VII. REFERENCIAS DOCUMENTALES </w:t>
            </w:r>
          </w:p>
        </w:tc>
        <w:tc>
          <w:tcPr>
            <w:tcW w:w="1417" w:type="dxa"/>
            <w:vAlign w:val="center"/>
          </w:tcPr>
          <w:p w:rsidR="00F61CD2" w:rsidRPr="00F61CD2" w:rsidRDefault="00F61CD2" w:rsidP="00F61CD2">
            <w:pPr>
              <w:autoSpaceDE w:val="0"/>
              <w:autoSpaceDN w:val="0"/>
              <w:adjustRightInd w:val="0"/>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Satisfactorio</w:t>
            </w:r>
          </w:p>
        </w:tc>
        <w:tc>
          <w:tcPr>
            <w:tcW w:w="1871" w:type="dxa"/>
            <w:vAlign w:val="center"/>
          </w:tcPr>
          <w:p w:rsidR="00F61CD2" w:rsidRPr="00F61CD2" w:rsidRDefault="00F61CD2" w:rsidP="00F61CD2">
            <w:pPr>
              <w:autoSpaceDE w:val="0"/>
              <w:autoSpaceDN w:val="0"/>
              <w:adjustRightInd w:val="0"/>
              <w:spacing w:after="0" w:line="240" w:lineRule="auto"/>
              <w:jc w:val="center"/>
              <w:rPr>
                <w:rFonts w:ascii="Times New Roman" w:hAnsi="Times New Roman" w:cs="Times New Roman"/>
                <w:sz w:val="20"/>
                <w:szCs w:val="20"/>
              </w:rPr>
            </w:pPr>
            <w:r w:rsidRPr="00F61CD2">
              <w:rPr>
                <w:rFonts w:ascii="Times New Roman" w:hAnsi="Times New Roman" w:cs="Times New Roman"/>
                <w:sz w:val="20"/>
                <w:szCs w:val="20"/>
              </w:rPr>
              <w:t>Se encuentra integrado</w:t>
            </w:r>
          </w:p>
        </w:tc>
      </w:tr>
    </w:tbl>
    <w:p w:rsidR="00F61CD2" w:rsidRPr="00F61CD2" w:rsidRDefault="00F61CD2" w:rsidP="00F61CD2">
      <w:pPr>
        <w:spacing w:after="0" w:line="240" w:lineRule="auto"/>
        <w:jc w:val="both"/>
        <w:rPr>
          <w:rFonts w:ascii="Times New Roman" w:hAnsi="Times New Roman" w:cs="Times New Roman"/>
          <w:sz w:val="20"/>
          <w:szCs w:val="20"/>
        </w:rPr>
      </w:pPr>
    </w:p>
    <w:p w:rsidR="00F61CD2" w:rsidRPr="00F61CD2" w:rsidRDefault="00F61CD2" w:rsidP="00F61CD2">
      <w:pPr>
        <w:spacing w:after="0" w:line="240" w:lineRule="auto"/>
        <w:jc w:val="both"/>
        <w:rPr>
          <w:rFonts w:ascii="Times New Roman" w:hAnsi="Times New Roman" w:cs="Times New Roman"/>
          <w:b/>
          <w:sz w:val="20"/>
          <w:szCs w:val="20"/>
        </w:rPr>
      </w:pPr>
      <w:r w:rsidRPr="00F61CD2">
        <w:rPr>
          <w:rFonts w:ascii="Times New Roman" w:hAnsi="Times New Roman" w:cs="Times New Roman"/>
          <w:b/>
          <w:sz w:val="20"/>
          <w:szCs w:val="20"/>
        </w:rPr>
        <w:t>VIII. CONCLUSIONES Y ESTRATEGIAS DE MEJORA</w:t>
      </w:r>
    </w:p>
    <w:p w:rsidR="00F61CD2" w:rsidRPr="00F61CD2" w:rsidRDefault="00F61CD2" w:rsidP="00F61CD2">
      <w:pPr>
        <w:spacing w:after="0" w:line="240" w:lineRule="auto"/>
        <w:jc w:val="both"/>
        <w:rPr>
          <w:rFonts w:ascii="Times New Roman" w:hAnsi="Times New Roman" w:cs="Times New Roman"/>
          <w:sz w:val="20"/>
          <w:szCs w:val="20"/>
        </w:rPr>
      </w:pPr>
    </w:p>
    <w:p w:rsidR="00F61CD2" w:rsidRPr="00F61CD2" w:rsidRDefault="00F61CD2" w:rsidP="00F61CD2">
      <w:pPr>
        <w:spacing w:after="0" w:line="240" w:lineRule="auto"/>
        <w:jc w:val="both"/>
        <w:rPr>
          <w:rFonts w:ascii="Times New Roman" w:hAnsi="Times New Roman" w:cs="Times New Roman"/>
          <w:b/>
          <w:sz w:val="20"/>
          <w:szCs w:val="20"/>
        </w:rPr>
      </w:pPr>
      <w:r w:rsidRPr="00F61CD2">
        <w:rPr>
          <w:rFonts w:ascii="Times New Roman" w:hAnsi="Times New Roman" w:cs="Times New Roman"/>
          <w:b/>
          <w:sz w:val="20"/>
          <w:szCs w:val="20"/>
        </w:rPr>
        <w:t xml:space="preserve">VIII.I. Matriz  FODA </w:t>
      </w:r>
    </w:p>
    <w:p w:rsidR="00F61CD2" w:rsidRPr="00F61CD2" w:rsidRDefault="00F61CD2" w:rsidP="00F61CD2">
      <w:pPr>
        <w:spacing w:after="0" w:line="240" w:lineRule="auto"/>
        <w:jc w:val="both"/>
        <w:rPr>
          <w:rFonts w:ascii="Times New Roman" w:hAnsi="Times New Roman" w:cs="Times New Roman"/>
          <w:sz w:val="20"/>
          <w:szCs w:val="20"/>
        </w:rPr>
      </w:pPr>
    </w:p>
    <w:p w:rsidR="00F61CD2" w:rsidRPr="00F61CD2" w:rsidRDefault="00F61CD2" w:rsidP="00F61CD2">
      <w:pPr>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La siguiente matriz muestra un análisis del Fortalezas, Oportunidades, Debilidades y Amenazas, lo anterior con base en cada uno de los aspectos desarrollados a lo largo de la evaluación interna 2018.</w:t>
      </w:r>
    </w:p>
    <w:p w:rsidR="00F61CD2" w:rsidRPr="00F61CD2" w:rsidRDefault="00F61CD2" w:rsidP="00F61CD2">
      <w:pPr>
        <w:spacing w:after="0" w:line="240" w:lineRule="auto"/>
        <w:jc w:val="both"/>
        <w:rPr>
          <w:rFonts w:ascii="Times New Roman" w:hAnsi="Times New Roman" w:cs="Times New Roman"/>
          <w:sz w:val="20"/>
          <w:szCs w:val="20"/>
        </w:rPr>
      </w:pPr>
    </w:p>
    <w:tbl>
      <w:tblPr>
        <w:tblStyle w:val="Tablaconcuadrcula3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8"/>
        <w:gridCol w:w="240"/>
        <w:gridCol w:w="4945"/>
      </w:tblGrid>
      <w:tr w:rsidR="00F61CD2" w:rsidRPr="00F61CD2" w:rsidTr="00086BEF">
        <w:trPr>
          <w:trHeight w:val="196"/>
          <w:jc w:val="center"/>
        </w:trPr>
        <w:tc>
          <w:tcPr>
            <w:tcW w:w="4958" w:type="dxa"/>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Fortalezas</w:t>
            </w:r>
          </w:p>
        </w:tc>
        <w:tc>
          <w:tcPr>
            <w:tcW w:w="240" w:type="dxa"/>
          </w:tcPr>
          <w:p w:rsidR="00F61CD2" w:rsidRPr="00F61CD2" w:rsidRDefault="00F61CD2" w:rsidP="00F61CD2">
            <w:pPr>
              <w:jc w:val="both"/>
              <w:rPr>
                <w:rFonts w:ascii="Times New Roman" w:eastAsiaTheme="minorHAnsi" w:hAnsi="Times New Roman"/>
                <w:sz w:val="20"/>
                <w:szCs w:val="20"/>
              </w:rPr>
            </w:pPr>
          </w:p>
        </w:tc>
        <w:tc>
          <w:tcPr>
            <w:tcW w:w="4945" w:type="dxa"/>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Oportunidades</w:t>
            </w:r>
          </w:p>
        </w:tc>
      </w:tr>
      <w:tr w:rsidR="00F61CD2" w:rsidRPr="00F61CD2" w:rsidTr="00086BEF">
        <w:trPr>
          <w:trHeight w:val="2468"/>
          <w:jc w:val="center"/>
        </w:trPr>
        <w:tc>
          <w:tcPr>
            <w:tcW w:w="4958" w:type="dxa"/>
            <w:tcBorders>
              <w:bottom w:val="single" w:sz="4" w:space="0" w:color="auto"/>
            </w:tcBorders>
          </w:tcPr>
          <w:p w:rsidR="00F61CD2" w:rsidRPr="00F61CD2" w:rsidRDefault="00F61CD2" w:rsidP="00F61CD2">
            <w:pPr>
              <w:jc w:val="both"/>
              <w:rPr>
                <w:rFonts w:ascii="Times New Roman" w:hAnsi="Times New Roman"/>
                <w:sz w:val="20"/>
                <w:szCs w:val="20"/>
              </w:rPr>
            </w:pPr>
          </w:p>
          <w:p w:rsidR="00F61CD2" w:rsidRPr="00F61CD2" w:rsidRDefault="00F61CD2" w:rsidP="00F61CD2">
            <w:pPr>
              <w:jc w:val="both"/>
              <w:rPr>
                <w:rFonts w:ascii="Times New Roman" w:hAnsi="Times New Roman"/>
                <w:sz w:val="20"/>
                <w:szCs w:val="20"/>
              </w:rPr>
            </w:pPr>
            <w:r w:rsidRPr="00F61CD2">
              <w:rPr>
                <w:rFonts w:ascii="Times New Roman" w:hAnsi="Times New Roman"/>
                <w:sz w:val="20"/>
                <w:szCs w:val="20"/>
              </w:rPr>
              <w:t>1. Atención generalizada a toda la población escolar en el grupo de edad que señalan las reglas de operación.</w:t>
            </w:r>
          </w:p>
          <w:p w:rsidR="00F61CD2" w:rsidRPr="00F61CD2" w:rsidRDefault="00F61CD2" w:rsidP="00F61CD2">
            <w:pPr>
              <w:jc w:val="both"/>
              <w:rPr>
                <w:rFonts w:ascii="Times New Roman" w:hAnsi="Times New Roman"/>
                <w:sz w:val="20"/>
                <w:szCs w:val="20"/>
              </w:rPr>
            </w:pPr>
            <w:r w:rsidRPr="00F61CD2">
              <w:rPr>
                <w:rFonts w:ascii="Times New Roman" w:hAnsi="Times New Roman"/>
                <w:sz w:val="20"/>
                <w:szCs w:val="20"/>
              </w:rPr>
              <w:t>2. Buena organización interna en la entrega en tiempo y forma de las raciones de comida.</w:t>
            </w:r>
          </w:p>
          <w:p w:rsidR="00F61CD2" w:rsidRPr="00F61CD2" w:rsidRDefault="00F61CD2" w:rsidP="00F61CD2">
            <w:pPr>
              <w:jc w:val="both"/>
              <w:rPr>
                <w:rFonts w:ascii="Times New Roman" w:hAnsi="Times New Roman"/>
                <w:sz w:val="20"/>
                <w:szCs w:val="20"/>
              </w:rPr>
            </w:pPr>
            <w:r w:rsidRPr="00F61CD2">
              <w:rPr>
                <w:rFonts w:ascii="Times New Roman" w:hAnsi="Times New Roman"/>
                <w:sz w:val="20"/>
                <w:szCs w:val="20"/>
              </w:rPr>
              <w:t>3. Se proporcionan pláticas a los niños y padres de familia.</w:t>
            </w:r>
          </w:p>
          <w:p w:rsidR="00F61CD2" w:rsidRPr="00F61CD2" w:rsidRDefault="00F61CD2" w:rsidP="00F61CD2">
            <w:pPr>
              <w:jc w:val="both"/>
              <w:rPr>
                <w:rFonts w:ascii="Times New Roman" w:hAnsi="Times New Roman"/>
                <w:sz w:val="20"/>
                <w:szCs w:val="20"/>
              </w:rPr>
            </w:pPr>
            <w:r w:rsidRPr="00F61CD2">
              <w:rPr>
                <w:rFonts w:ascii="Times New Roman" w:hAnsi="Times New Roman"/>
                <w:sz w:val="20"/>
                <w:szCs w:val="20"/>
              </w:rPr>
              <w:t>4. Alto compromiso por parte del equipo de cocineras</w:t>
            </w:r>
          </w:p>
          <w:p w:rsidR="00F61CD2" w:rsidRPr="00F61CD2" w:rsidRDefault="00F61CD2" w:rsidP="00F61CD2">
            <w:pPr>
              <w:jc w:val="both"/>
              <w:rPr>
                <w:rFonts w:ascii="Times New Roman" w:hAnsi="Times New Roman"/>
                <w:sz w:val="20"/>
                <w:szCs w:val="20"/>
              </w:rPr>
            </w:pPr>
            <w:r w:rsidRPr="00F61CD2">
              <w:rPr>
                <w:rFonts w:ascii="Times New Roman" w:hAnsi="Times New Roman"/>
                <w:sz w:val="20"/>
                <w:szCs w:val="20"/>
              </w:rPr>
              <w:t>5. Empoderamiento social y económico de las mujeres trabajadores, jefas de familia.</w:t>
            </w:r>
          </w:p>
          <w:p w:rsidR="00F61CD2" w:rsidRPr="00F61CD2" w:rsidRDefault="00F61CD2" w:rsidP="00F61CD2">
            <w:pPr>
              <w:jc w:val="both"/>
              <w:rPr>
                <w:rFonts w:ascii="Times New Roman" w:eastAsiaTheme="minorHAnsi" w:hAnsi="Times New Roman"/>
                <w:sz w:val="20"/>
                <w:szCs w:val="20"/>
              </w:rPr>
            </w:pPr>
            <w:r w:rsidRPr="00F61CD2">
              <w:rPr>
                <w:rFonts w:ascii="Times New Roman" w:eastAsiaTheme="minorHAnsi" w:hAnsi="Times New Roman"/>
                <w:sz w:val="20"/>
                <w:szCs w:val="20"/>
              </w:rPr>
              <w:t>6. Proporcionar menús saludables, adecuados y del gusto para los niños y niñas de los CENDI</w:t>
            </w:r>
          </w:p>
        </w:tc>
        <w:tc>
          <w:tcPr>
            <w:tcW w:w="240" w:type="dxa"/>
            <w:tcBorders>
              <w:bottom w:val="single" w:sz="4" w:space="0" w:color="auto"/>
              <w:right w:val="single" w:sz="4" w:space="0" w:color="auto"/>
            </w:tcBorders>
          </w:tcPr>
          <w:p w:rsidR="00F61CD2" w:rsidRPr="00F61CD2" w:rsidRDefault="00F61CD2" w:rsidP="00F61CD2">
            <w:pPr>
              <w:jc w:val="both"/>
              <w:rPr>
                <w:rFonts w:ascii="Times New Roman" w:eastAsiaTheme="minorHAnsi" w:hAnsi="Times New Roman"/>
                <w:sz w:val="20"/>
                <w:szCs w:val="20"/>
              </w:rPr>
            </w:pPr>
          </w:p>
        </w:tc>
        <w:tc>
          <w:tcPr>
            <w:tcW w:w="4945" w:type="dxa"/>
            <w:tcBorders>
              <w:left w:val="single" w:sz="4" w:space="0" w:color="auto"/>
              <w:bottom w:val="single" w:sz="4" w:space="0" w:color="auto"/>
            </w:tcBorders>
          </w:tcPr>
          <w:p w:rsidR="00F61CD2" w:rsidRPr="00F61CD2" w:rsidRDefault="00F61CD2" w:rsidP="00F61CD2">
            <w:pPr>
              <w:jc w:val="both"/>
              <w:rPr>
                <w:rFonts w:ascii="Times New Roman" w:eastAsiaTheme="minorHAnsi" w:hAnsi="Times New Roman"/>
                <w:sz w:val="20"/>
                <w:szCs w:val="20"/>
              </w:rPr>
            </w:pPr>
          </w:p>
          <w:p w:rsidR="00F61CD2" w:rsidRPr="00F61CD2" w:rsidRDefault="00F61CD2" w:rsidP="00F61CD2">
            <w:pPr>
              <w:jc w:val="both"/>
              <w:rPr>
                <w:rFonts w:ascii="Times New Roman" w:eastAsiaTheme="minorHAnsi" w:hAnsi="Times New Roman"/>
                <w:sz w:val="20"/>
                <w:szCs w:val="20"/>
              </w:rPr>
            </w:pPr>
            <w:r w:rsidRPr="00F61CD2">
              <w:rPr>
                <w:rFonts w:ascii="Times New Roman" w:eastAsiaTheme="minorHAnsi" w:hAnsi="Times New Roman"/>
                <w:sz w:val="20"/>
                <w:szCs w:val="20"/>
              </w:rPr>
              <w:t>1. Posibilidades de fortalecer e intervenir en la dinámica familiar.</w:t>
            </w:r>
          </w:p>
          <w:p w:rsidR="00F61CD2" w:rsidRPr="00F61CD2" w:rsidRDefault="00F61CD2" w:rsidP="00F61CD2">
            <w:pPr>
              <w:jc w:val="both"/>
              <w:rPr>
                <w:rFonts w:ascii="Times New Roman" w:eastAsiaTheme="minorHAnsi" w:hAnsi="Times New Roman"/>
                <w:sz w:val="20"/>
                <w:szCs w:val="20"/>
              </w:rPr>
            </w:pPr>
            <w:r w:rsidRPr="00F61CD2">
              <w:rPr>
                <w:rFonts w:ascii="Times New Roman" w:eastAsiaTheme="minorHAnsi" w:hAnsi="Times New Roman"/>
                <w:sz w:val="20"/>
                <w:szCs w:val="20"/>
              </w:rPr>
              <w:t>2. Disminuir comidas sobrantes.</w:t>
            </w:r>
          </w:p>
          <w:p w:rsidR="00F61CD2" w:rsidRPr="00F61CD2" w:rsidRDefault="00F61CD2" w:rsidP="00F61CD2">
            <w:pPr>
              <w:jc w:val="both"/>
              <w:rPr>
                <w:rFonts w:ascii="Times New Roman" w:eastAsiaTheme="minorHAnsi" w:hAnsi="Times New Roman"/>
                <w:sz w:val="20"/>
                <w:szCs w:val="20"/>
              </w:rPr>
            </w:pPr>
            <w:r w:rsidRPr="00F61CD2">
              <w:rPr>
                <w:rFonts w:ascii="Times New Roman" w:eastAsiaTheme="minorHAnsi" w:hAnsi="Times New Roman"/>
                <w:sz w:val="20"/>
                <w:szCs w:val="20"/>
              </w:rPr>
              <w:t>3. Hacer eficiente el uso de los insumos.</w:t>
            </w:r>
          </w:p>
          <w:p w:rsidR="00F61CD2" w:rsidRPr="00F61CD2" w:rsidRDefault="00F61CD2" w:rsidP="00F61CD2">
            <w:pPr>
              <w:jc w:val="both"/>
              <w:rPr>
                <w:rFonts w:ascii="Times New Roman" w:eastAsiaTheme="minorHAnsi" w:hAnsi="Times New Roman"/>
                <w:sz w:val="20"/>
                <w:szCs w:val="20"/>
              </w:rPr>
            </w:pPr>
            <w:r w:rsidRPr="00F61CD2">
              <w:rPr>
                <w:rFonts w:ascii="Times New Roman" w:eastAsiaTheme="minorHAnsi" w:hAnsi="Times New Roman"/>
                <w:sz w:val="20"/>
                <w:szCs w:val="20"/>
              </w:rPr>
              <w:t>3. Mejorar los instrumentos de seguimiento</w:t>
            </w:r>
          </w:p>
          <w:p w:rsidR="00F61CD2" w:rsidRPr="00F61CD2" w:rsidRDefault="00F61CD2" w:rsidP="00F61CD2">
            <w:pPr>
              <w:jc w:val="both"/>
              <w:rPr>
                <w:rFonts w:ascii="Times New Roman" w:eastAsiaTheme="minorHAnsi" w:hAnsi="Times New Roman"/>
                <w:sz w:val="20"/>
                <w:szCs w:val="20"/>
              </w:rPr>
            </w:pPr>
          </w:p>
        </w:tc>
      </w:tr>
      <w:tr w:rsidR="00F61CD2" w:rsidRPr="00F61CD2" w:rsidTr="00086BEF">
        <w:trPr>
          <w:trHeight w:val="148"/>
          <w:jc w:val="center"/>
        </w:trPr>
        <w:tc>
          <w:tcPr>
            <w:tcW w:w="4958" w:type="dxa"/>
            <w:tcBorders>
              <w:top w:val="single" w:sz="4" w:space="0" w:color="auto"/>
            </w:tcBorders>
          </w:tcPr>
          <w:p w:rsidR="00F61CD2" w:rsidRPr="00F61CD2" w:rsidRDefault="00F61CD2" w:rsidP="00F61CD2">
            <w:pPr>
              <w:jc w:val="center"/>
              <w:rPr>
                <w:rFonts w:ascii="Times New Roman" w:eastAsiaTheme="minorHAnsi" w:hAnsi="Times New Roman"/>
                <w:b/>
                <w:sz w:val="20"/>
                <w:szCs w:val="20"/>
              </w:rPr>
            </w:pPr>
          </w:p>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Debilidades</w:t>
            </w:r>
          </w:p>
        </w:tc>
        <w:tc>
          <w:tcPr>
            <w:tcW w:w="240" w:type="dxa"/>
            <w:tcBorders>
              <w:top w:val="single" w:sz="4" w:space="0" w:color="auto"/>
              <w:right w:val="single" w:sz="4" w:space="0" w:color="auto"/>
            </w:tcBorders>
          </w:tcPr>
          <w:p w:rsidR="00F61CD2" w:rsidRPr="00F61CD2" w:rsidRDefault="00F61CD2" w:rsidP="00F61CD2">
            <w:pPr>
              <w:jc w:val="both"/>
              <w:rPr>
                <w:rFonts w:ascii="Times New Roman" w:eastAsiaTheme="minorHAnsi" w:hAnsi="Times New Roman"/>
                <w:sz w:val="20"/>
                <w:szCs w:val="20"/>
              </w:rPr>
            </w:pPr>
          </w:p>
        </w:tc>
        <w:tc>
          <w:tcPr>
            <w:tcW w:w="4945" w:type="dxa"/>
            <w:tcBorders>
              <w:top w:val="single" w:sz="4" w:space="0" w:color="auto"/>
              <w:left w:val="single" w:sz="4" w:space="0" w:color="auto"/>
            </w:tcBorders>
          </w:tcPr>
          <w:p w:rsidR="00F61CD2" w:rsidRPr="00F61CD2" w:rsidRDefault="00F61CD2" w:rsidP="00F61CD2">
            <w:pPr>
              <w:jc w:val="center"/>
              <w:rPr>
                <w:rFonts w:ascii="Times New Roman" w:eastAsiaTheme="minorHAnsi" w:hAnsi="Times New Roman"/>
                <w:b/>
                <w:sz w:val="20"/>
                <w:szCs w:val="20"/>
              </w:rPr>
            </w:pPr>
          </w:p>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Amenazas</w:t>
            </w:r>
          </w:p>
        </w:tc>
      </w:tr>
      <w:tr w:rsidR="00F61CD2" w:rsidRPr="00F61CD2" w:rsidTr="00086BEF">
        <w:trPr>
          <w:trHeight w:val="2468"/>
          <w:jc w:val="center"/>
        </w:trPr>
        <w:tc>
          <w:tcPr>
            <w:tcW w:w="4958" w:type="dxa"/>
          </w:tcPr>
          <w:p w:rsidR="00F61CD2" w:rsidRPr="00F61CD2" w:rsidRDefault="00F61CD2" w:rsidP="00F61CD2">
            <w:pPr>
              <w:numPr>
                <w:ilvl w:val="0"/>
                <w:numId w:val="9"/>
              </w:numPr>
              <w:jc w:val="both"/>
              <w:rPr>
                <w:rFonts w:ascii="Times New Roman" w:eastAsiaTheme="minorHAnsi" w:hAnsi="Times New Roman"/>
                <w:sz w:val="20"/>
                <w:szCs w:val="20"/>
              </w:rPr>
            </w:pPr>
            <w:r w:rsidRPr="00F61CD2">
              <w:rPr>
                <w:rFonts w:ascii="Times New Roman" w:eastAsiaTheme="minorHAnsi" w:hAnsi="Times New Roman"/>
                <w:sz w:val="20"/>
                <w:szCs w:val="20"/>
              </w:rPr>
              <w:lastRenderedPageBreak/>
              <w:t>La capacidad de atención por espacio limita que el beneficio a más niños y niñas.</w:t>
            </w:r>
          </w:p>
          <w:p w:rsidR="00F61CD2" w:rsidRPr="00F61CD2" w:rsidRDefault="00F61CD2" w:rsidP="00F61CD2">
            <w:pPr>
              <w:numPr>
                <w:ilvl w:val="0"/>
                <w:numId w:val="9"/>
              </w:numPr>
              <w:jc w:val="both"/>
              <w:rPr>
                <w:rFonts w:ascii="Times New Roman" w:eastAsiaTheme="minorHAnsi" w:hAnsi="Times New Roman"/>
                <w:sz w:val="20"/>
                <w:szCs w:val="20"/>
              </w:rPr>
            </w:pPr>
            <w:r w:rsidRPr="00F61CD2">
              <w:rPr>
                <w:rFonts w:ascii="Times New Roman" w:eastAsiaTheme="minorHAnsi" w:hAnsi="Times New Roman"/>
                <w:sz w:val="20"/>
                <w:szCs w:val="20"/>
              </w:rPr>
              <w:t>Empobrecimiento de los menús cíclicos.</w:t>
            </w:r>
          </w:p>
          <w:p w:rsidR="00F61CD2" w:rsidRPr="00F61CD2" w:rsidRDefault="00F61CD2" w:rsidP="00F61CD2">
            <w:pPr>
              <w:jc w:val="both"/>
              <w:rPr>
                <w:rFonts w:ascii="Times New Roman" w:eastAsiaTheme="minorHAnsi" w:hAnsi="Times New Roman"/>
                <w:sz w:val="20"/>
                <w:szCs w:val="20"/>
              </w:rPr>
            </w:pPr>
          </w:p>
        </w:tc>
        <w:tc>
          <w:tcPr>
            <w:tcW w:w="240" w:type="dxa"/>
            <w:tcBorders>
              <w:right w:val="single" w:sz="4" w:space="0" w:color="auto"/>
            </w:tcBorders>
          </w:tcPr>
          <w:p w:rsidR="00F61CD2" w:rsidRPr="00F61CD2" w:rsidRDefault="00F61CD2" w:rsidP="00F61CD2">
            <w:pPr>
              <w:jc w:val="both"/>
              <w:rPr>
                <w:rFonts w:ascii="Times New Roman" w:eastAsiaTheme="minorHAnsi" w:hAnsi="Times New Roman"/>
                <w:sz w:val="20"/>
                <w:szCs w:val="20"/>
              </w:rPr>
            </w:pPr>
          </w:p>
        </w:tc>
        <w:tc>
          <w:tcPr>
            <w:tcW w:w="4945" w:type="dxa"/>
            <w:tcBorders>
              <w:left w:val="single" w:sz="4" w:space="0" w:color="auto"/>
            </w:tcBorders>
          </w:tcPr>
          <w:p w:rsidR="00F61CD2" w:rsidRPr="00F61CD2" w:rsidRDefault="00F61CD2" w:rsidP="00F61CD2">
            <w:pPr>
              <w:jc w:val="both"/>
              <w:rPr>
                <w:rFonts w:ascii="Times New Roman" w:eastAsiaTheme="minorHAnsi" w:hAnsi="Times New Roman"/>
                <w:sz w:val="20"/>
                <w:szCs w:val="20"/>
              </w:rPr>
            </w:pPr>
            <w:r w:rsidRPr="00F61CD2">
              <w:rPr>
                <w:rFonts w:ascii="Times New Roman" w:eastAsiaTheme="minorHAnsi" w:hAnsi="Times New Roman"/>
                <w:sz w:val="20"/>
                <w:szCs w:val="20"/>
              </w:rPr>
              <w:t>1. El incremento de los precios de los productos.</w:t>
            </w:r>
          </w:p>
          <w:p w:rsidR="00F61CD2" w:rsidRPr="00F61CD2" w:rsidRDefault="00F61CD2" w:rsidP="00F61CD2">
            <w:pPr>
              <w:jc w:val="both"/>
              <w:rPr>
                <w:rFonts w:ascii="Times New Roman" w:eastAsiaTheme="minorHAnsi" w:hAnsi="Times New Roman"/>
                <w:sz w:val="20"/>
                <w:szCs w:val="20"/>
              </w:rPr>
            </w:pPr>
            <w:r w:rsidRPr="00F61CD2">
              <w:rPr>
                <w:rFonts w:ascii="Times New Roman" w:eastAsiaTheme="minorHAnsi" w:hAnsi="Times New Roman"/>
                <w:sz w:val="20"/>
                <w:szCs w:val="20"/>
              </w:rPr>
              <w:t>2. Deficiencia en la entrega de suministros tales como agua de garrafón y gas LP</w:t>
            </w:r>
            <w:proofErr w:type="gramStart"/>
            <w:r w:rsidRPr="00F61CD2">
              <w:rPr>
                <w:rFonts w:ascii="Times New Roman" w:eastAsiaTheme="minorHAnsi" w:hAnsi="Times New Roman"/>
                <w:sz w:val="20"/>
                <w:szCs w:val="20"/>
              </w:rPr>
              <w:t>..</w:t>
            </w:r>
            <w:proofErr w:type="gramEnd"/>
          </w:p>
          <w:p w:rsidR="00F61CD2" w:rsidRPr="00F61CD2" w:rsidRDefault="00F61CD2" w:rsidP="00F61CD2">
            <w:pPr>
              <w:jc w:val="both"/>
              <w:rPr>
                <w:rFonts w:ascii="Times New Roman" w:eastAsiaTheme="minorHAnsi" w:hAnsi="Times New Roman"/>
                <w:sz w:val="20"/>
                <w:szCs w:val="20"/>
              </w:rPr>
            </w:pPr>
            <w:r w:rsidRPr="00F61CD2">
              <w:rPr>
                <w:rFonts w:ascii="Times New Roman" w:eastAsiaTheme="minorHAnsi" w:hAnsi="Times New Roman"/>
                <w:sz w:val="20"/>
                <w:szCs w:val="20"/>
              </w:rPr>
              <w:t>3. El proveedor no entregue en tiempo y forma los insumos.</w:t>
            </w:r>
          </w:p>
        </w:tc>
      </w:tr>
    </w:tbl>
    <w:p w:rsidR="00F61CD2" w:rsidRPr="00F61CD2" w:rsidRDefault="00F61CD2" w:rsidP="00F61CD2">
      <w:pPr>
        <w:spacing w:after="0" w:line="240" w:lineRule="auto"/>
        <w:jc w:val="both"/>
        <w:rPr>
          <w:rFonts w:ascii="Times New Roman" w:hAnsi="Times New Roman" w:cs="Times New Roman"/>
          <w:sz w:val="20"/>
          <w:szCs w:val="20"/>
        </w:rPr>
      </w:pPr>
    </w:p>
    <w:p w:rsidR="00F61CD2" w:rsidRPr="00F61CD2" w:rsidRDefault="00F61CD2" w:rsidP="00F61CD2">
      <w:pPr>
        <w:spacing w:after="0" w:line="240" w:lineRule="auto"/>
        <w:jc w:val="both"/>
        <w:rPr>
          <w:rFonts w:ascii="Times New Roman" w:hAnsi="Times New Roman" w:cs="Times New Roman"/>
          <w:b/>
          <w:sz w:val="20"/>
          <w:szCs w:val="20"/>
        </w:rPr>
      </w:pPr>
      <w:r w:rsidRPr="00F61CD2">
        <w:rPr>
          <w:rFonts w:ascii="Times New Roman" w:hAnsi="Times New Roman" w:cs="Times New Roman"/>
          <w:b/>
          <w:sz w:val="20"/>
          <w:szCs w:val="20"/>
        </w:rPr>
        <w:t>VIII.1.1 Matriz FODA del Diseño y de la Operación del Programa Social</w:t>
      </w:r>
    </w:p>
    <w:p w:rsidR="00F61CD2" w:rsidRPr="00F61CD2" w:rsidRDefault="00F61CD2" w:rsidP="00F61CD2">
      <w:pPr>
        <w:spacing w:after="0" w:line="240" w:lineRule="auto"/>
        <w:jc w:val="both"/>
        <w:rPr>
          <w:rFonts w:ascii="Times New Roman" w:hAnsi="Times New Roman" w:cs="Times New Roman"/>
          <w:sz w:val="20"/>
          <w:szCs w:val="20"/>
        </w:rPr>
      </w:pPr>
    </w:p>
    <w:p w:rsidR="00F61CD2" w:rsidRPr="00F61CD2" w:rsidRDefault="00F61CD2" w:rsidP="00F61CD2">
      <w:pPr>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Con base en la Evaluación Interna del Programa realizada 2016 y 2017 se integra la siguiente matriz FODA.</w:t>
      </w:r>
    </w:p>
    <w:p w:rsidR="00F61CD2" w:rsidRPr="00F61CD2" w:rsidRDefault="00F61CD2" w:rsidP="00F61CD2">
      <w:pPr>
        <w:spacing w:after="0" w:line="240" w:lineRule="auto"/>
        <w:jc w:val="both"/>
        <w:rPr>
          <w:rFonts w:ascii="Times New Roman" w:hAnsi="Times New Roman" w:cs="Times New Roman"/>
          <w:sz w:val="20"/>
          <w:szCs w:val="20"/>
        </w:rPr>
      </w:pPr>
    </w:p>
    <w:tbl>
      <w:tblPr>
        <w:tblStyle w:val="Tablaconcuadrcula3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6"/>
        <w:gridCol w:w="4706"/>
      </w:tblGrid>
      <w:tr w:rsidR="00F61CD2" w:rsidRPr="00F61CD2" w:rsidTr="00086BEF">
        <w:trPr>
          <w:trHeight w:val="561"/>
          <w:jc w:val="center"/>
        </w:trPr>
        <w:tc>
          <w:tcPr>
            <w:tcW w:w="4706" w:type="dxa"/>
            <w:tcBorders>
              <w:right w:val="single" w:sz="4" w:space="0" w:color="auto"/>
            </w:tcBorders>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FORTALEZAS</w:t>
            </w:r>
          </w:p>
        </w:tc>
        <w:tc>
          <w:tcPr>
            <w:tcW w:w="4706" w:type="dxa"/>
            <w:tcBorders>
              <w:left w:val="single" w:sz="4" w:space="0" w:color="auto"/>
            </w:tcBorders>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OPORTUNIDADES</w:t>
            </w:r>
          </w:p>
        </w:tc>
      </w:tr>
      <w:tr w:rsidR="00F61CD2" w:rsidRPr="00F61CD2" w:rsidTr="00086BEF">
        <w:trPr>
          <w:trHeight w:val="3296"/>
          <w:jc w:val="center"/>
        </w:trPr>
        <w:tc>
          <w:tcPr>
            <w:tcW w:w="4706" w:type="dxa"/>
            <w:tcBorders>
              <w:bottom w:val="single" w:sz="4" w:space="0" w:color="auto"/>
              <w:right w:val="single" w:sz="4" w:space="0" w:color="auto"/>
            </w:tcBorders>
          </w:tcPr>
          <w:p w:rsidR="00F61CD2" w:rsidRPr="00F61CD2" w:rsidRDefault="00F61CD2" w:rsidP="00F61CD2">
            <w:pPr>
              <w:numPr>
                <w:ilvl w:val="0"/>
                <w:numId w:val="8"/>
              </w:numPr>
              <w:ind w:left="357" w:hanging="357"/>
              <w:jc w:val="both"/>
              <w:rPr>
                <w:rFonts w:ascii="Times New Roman" w:eastAsiaTheme="minorHAnsi" w:hAnsi="Times New Roman"/>
                <w:sz w:val="20"/>
                <w:szCs w:val="20"/>
              </w:rPr>
            </w:pPr>
            <w:r w:rsidRPr="00F61CD2">
              <w:rPr>
                <w:rFonts w:ascii="Times New Roman" w:eastAsiaTheme="minorHAnsi" w:hAnsi="Times New Roman"/>
                <w:sz w:val="20"/>
                <w:szCs w:val="20"/>
              </w:rPr>
              <w:t>Se cumple con la meta física del programa.</w:t>
            </w:r>
          </w:p>
          <w:p w:rsidR="00F61CD2" w:rsidRPr="00F61CD2" w:rsidRDefault="00F61CD2" w:rsidP="00F61CD2">
            <w:pPr>
              <w:numPr>
                <w:ilvl w:val="0"/>
                <w:numId w:val="8"/>
              </w:numPr>
              <w:ind w:left="357" w:hanging="357"/>
              <w:jc w:val="both"/>
              <w:rPr>
                <w:rFonts w:ascii="Times New Roman" w:eastAsiaTheme="minorHAnsi" w:hAnsi="Times New Roman"/>
                <w:sz w:val="20"/>
                <w:szCs w:val="20"/>
              </w:rPr>
            </w:pPr>
            <w:r w:rsidRPr="00F61CD2">
              <w:rPr>
                <w:rFonts w:ascii="Times New Roman" w:eastAsiaTheme="minorHAnsi" w:hAnsi="Times New Roman"/>
                <w:sz w:val="20"/>
                <w:szCs w:val="20"/>
              </w:rPr>
              <w:t>Se tiene identificado con claridad la población objetivo.</w:t>
            </w:r>
          </w:p>
          <w:p w:rsidR="00F61CD2" w:rsidRPr="00F61CD2" w:rsidRDefault="00F61CD2" w:rsidP="00F61CD2">
            <w:pPr>
              <w:numPr>
                <w:ilvl w:val="0"/>
                <w:numId w:val="8"/>
              </w:numPr>
              <w:ind w:left="357" w:hanging="357"/>
              <w:jc w:val="both"/>
              <w:rPr>
                <w:rFonts w:ascii="Times New Roman" w:eastAsiaTheme="minorHAnsi" w:hAnsi="Times New Roman"/>
                <w:sz w:val="20"/>
                <w:szCs w:val="20"/>
              </w:rPr>
            </w:pPr>
            <w:r w:rsidRPr="00F61CD2">
              <w:rPr>
                <w:rFonts w:ascii="Times New Roman" w:eastAsiaTheme="minorHAnsi" w:hAnsi="Times New Roman"/>
                <w:sz w:val="20"/>
                <w:szCs w:val="20"/>
              </w:rPr>
              <w:t>Se atienden las causas y resuelven consecuencias del problema.</w:t>
            </w:r>
          </w:p>
          <w:p w:rsidR="00F61CD2" w:rsidRPr="00F61CD2" w:rsidRDefault="00F61CD2" w:rsidP="00F61CD2">
            <w:pPr>
              <w:numPr>
                <w:ilvl w:val="0"/>
                <w:numId w:val="8"/>
              </w:numPr>
              <w:ind w:left="357" w:hanging="357"/>
              <w:jc w:val="both"/>
              <w:rPr>
                <w:rFonts w:ascii="Times New Roman" w:eastAsiaTheme="minorHAnsi" w:hAnsi="Times New Roman"/>
                <w:sz w:val="20"/>
                <w:szCs w:val="20"/>
              </w:rPr>
            </w:pPr>
            <w:r w:rsidRPr="00F61CD2">
              <w:rPr>
                <w:rFonts w:ascii="Times New Roman" w:eastAsiaTheme="minorHAnsi" w:hAnsi="Times New Roman"/>
                <w:sz w:val="20"/>
                <w:szCs w:val="20"/>
              </w:rPr>
              <w:t>Se cuenta con un menú que satisface los requerimientos de niñas y niños.</w:t>
            </w:r>
          </w:p>
          <w:p w:rsidR="00F61CD2" w:rsidRPr="00F61CD2" w:rsidRDefault="00F61CD2" w:rsidP="00F61CD2">
            <w:pPr>
              <w:numPr>
                <w:ilvl w:val="0"/>
                <w:numId w:val="8"/>
              </w:numPr>
              <w:ind w:left="357" w:hanging="357"/>
              <w:jc w:val="both"/>
              <w:rPr>
                <w:rFonts w:ascii="Times New Roman" w:eastAsiaTheme="minorHAnsi" w:hAnsi="Times New Roman"/>
                <w:sz w:val="20"/>
                <w:szCs w:val="20"/>
              </w:rPr>
            </w:pPr>
            <w:r w:rsidRPr="00F61CD2">
              <w:rPr>
                <w:rFonts w:ascii="Times New Roman" w:eastAsiaTheme="minorHAnsi" w:hAnsi="Times New Roman"/>
                <w:sz w:val="20"/>
                <w:szCs w:val="20"/>
              </w:rPr>
              <w:t>A nivel técnico y operativo cuenta con los recursos humanos que potencian la ejecución del programa.</w:t>
            </w:r>
          </w:p>
          <w:p w:rsidR="00F61CD2" w:rsidRPr="00F61CD2" w:rsidRDefault="00F61CD2" w:rsidP="00F61CD2">
            <w:pPr>
              <w:numPr>
                <w:ilvl w:val="0"/>
                <w:numId w:val="8"/>
              </w:numPr>
              <w:ind w:left="357" w:hanging="357"/>
              <w:jc w:val="both"/>
              <w:rPr>
                <w:rFonts w:ascii="Times New Roman" w:eastAsiaTheme="minorHAnsi" w:hAnsi="Times New Roman"/>
                <w:sz w:val="20"/>
                <w:szCs w:val="20"/>
              </w:rPr>
            </w:pPr>
            <w:r w:rsidRPr="00F61CD2">
              <w:rPr>
                <w:rFonts w:ascii="Times New Roman" w:eastAsiaTheme="minorHAnsi" w:hAnsi="Times New Roman"/>
                <w:sz w:val="20"/>
                <w:szCs w:val="20"/>
              </w:rPr>
              <w:t>Manejo transparente de recursos.</w:t>
            </w:r>
          </w:p>
          <w:p w:rsidR="00F61CD2" w:rsidRPr="00F61CD2" w:rsidRDefault="00F61CD2" w:rsidP="00F61CD2">
            <w:pPr>
              <w:numPr>
                <w:ilvl w:val="0"/>
                <w:numId w:val="8"/>
              </w:numPr>
              <w:ind w:left="357" w:hanging="357"/>
              <w:jc w:val="both"/>
              <w:rPr>
                <w:rFonts w:ascii="Times New Roman" w:eastAsiaTheme="minorHAnsi" w:hAnsi="Times New Roman"/>
                <w:sz w:val="20"/>
                <w:szCs w:val="20"/>
              </w:rPr>
            </w:pPr>
            <w:r w:rsidRPr="00F61CD2">
              <w:rPr>
                <w:rFonts w:ascii="Times New Roman" w:eastAsiaTheme="minorHAnsi" w:hAnsi="Times New Roman"/>
                <w:sz w:val="20"/>
                <w:szCs w:val="20"/>
              </w:rPr>
              <w:t>El manejo del Padrón de Beneficiarios proporciona información que facilita conocer los aspectos demográficos de los beneficiarios.</w:t>
            </w:r>
          </w:p>
          <w:p w:rsidR="00F61CD2" w:rsidRPr="00F61CD2" w:rsidRDefault="00F61CD2" w:rsidP="00F61CD2">
            <w:pPr>
              <w:jc w:val="both"/>
              <w:rPr>
                <w:rFonts w:ascii="Times New Roman" w:eastAsiaTheme="minorHAnsi" w:hAnsi="Times New Roman"/>
                <w:sz w:val="20"/>
                <w:szCs w:val="20"/>
              </w:rPr>
            </w:pPr>
          </w:p>
        </w:tc>
        <w:tc>
          <w:tcPr>
            <w:tcW w:w="4706" w:type="dxa"/>
            <w:tcBorders>
              <w:left w:val="single" w:sz="4" w:space="0" w:color="auto"/>
              <w:bottom w:val="single" w:sz="4" w:space="0" w:color="auto"/>
            </w:tcBorders>
          </w:tcPr>
          <w:p w:rsidR="00F61CD2" w:rsidRPr="00F61CD2" w:rsidRDefault="00F61CD2" w:rsidP="00F61CD2">
            <w:pPr>
              <w:numPr>
                <w:ilvl w:val="0"/>
                <w:numId w:val="8"/>
              </w:numPr>
              <w:jc w:val="both"/>
              <w:rPr>
                <w:rFonts w:ascii="Times New Roman" w:eastAsiaTheme="minorHAnsi" w:hAnsi="Times New Roman"/>
                <w:sz w:val="20"/>
                <w:szCs w:val="20"/>
              </w:rPr>
            </w:pPr>
            <w:r w:rsidRPr="00F61CD2">
              <w:rPr>
                <w:rFonts w:ascii="Times New Roman" w:eastAsiaTheme="minorHAnsi" w:hAnsi="Times New Roman"/>
                <w:sz w:val="20"/>
                <w:szCs w:val="20"/>
              </w:rPr>
              <w:t>Baja oferta de espacios educativos públicos con las características de los Centros de Desarrollo Infantil.</w:t>
            </w:r>
          </w:p>
          <w:p w:rsidR="00F61CD2" w:rsidRPr="00F61CD2" w:rsidRDefault="00F61CD2" w:rsidP="00F61CD2">
            <w:pPr>
              <w:numPr>
                <w:ilvl w:val="0"/>
                <w:numId w:val="8"/>
              </w:numPr>
              <w:jc w:val="both"/>
              <w:rPr>
                <w:rFonts w:ascii="Times New Roman" w:eastAsiaTheme="minorHAnsi" w:hAnsi="Times New Roman"/>
                <w:sz w:val="20"/>
                <w:szCs w:val="20"/>
              </w:rPr>
            </w:pPr>
            <w:r w:rsidRPr="00F61CD2">
              <w:rPr>
                <w:rFonts w:ascii="Times New Roman" w:eastAsiaTheme="minorHAnsi" w:hAnsi="Times New Roman"/>
                <w:sz w:val="20"/>
                <w:szCs w:val="20"/>
              </w:rPr>
              <w:t>Incrementar el techo presupuestal para mejorar las condiciones de equipamiento en la cocinas.</w:t>
            </w:r>
          </w:p>
          <w:p w:rsidR="00F61CD2" w:rsidRPr="00F61CD2" w:rsidRDefault="00F61CD2" w:rsidP="00F61CD2">
            <w:pPr>
              <w:numPr>
                <w:ilvl w:val="0"/>
                <w:numId w:val="8"/>
              </w:numPr>
              <w:jc w:val="both"/>
              <w:rPr>
                <w:rFonts w:ascii="Times New Roman" w:eastAsiaTheme="minorHAnsi" w:hAnsi="Times New Roman"/>
                <w:sz w:val="20"/>
                <w:szCs w:val="20"/>
              </w:rPr>
            </w:pPr>
            <w:r w:rsidRPr="00F61CD2">
              <w:rPr>
                <w:rFonts w:ascii="Times New Roman" w:eastAsiaTheme="minorHAnsi" w:hAnsi="Times New Roman"/>
                <w:sz w:val="20"/>
                <w:szCs w:val="20"/>
              </w:rPr>
              <w:t>Infraestructura de gestión para regularizar la situación de operación y de apertura de los Cetros que brindan el servicio.</w:t>
            </w:r>
          </w:p>
          <w:p w:rsidR="00F61CD2" w:rsidRPr="00F61CD2" w:rsidRDefault="00F61CD2" w:rsidP="00F61CD2">
            <w:pPr>
              <w:numPr>
                <w:ilvl w:val="0"/>
                <w:numId w:val="8"/>
              </w:numPr>
              <w:contextualSpacing/>
              <w:jc w:val="both"/>
              <w:rPr>
                <w:rFonts w:ascii="Times New Roman" w:hAnsi="Times New Roman"/>
                <w:sz w:val="20"/>
                <w:szCs w:val="20"/>
              </w:rPr>
            </w:pPr>
            <w:r w:rsidRPr="00F61CD2">
              <w:rPr>
                <w:rFonts w:ascii="Times New Roman" w:hAnsi="Times New Roman"/>
                <w:sz w:val="20"/>
                <w:szCs w:val="20"/>
              </w:rPr>
              <w:t>Contribuir en las condiciones de vida del tejido social.</w:t>
            </w:r>
          </w:p>
        </w:tc>
      </w:tr>
      <w:tr w:rsidR="00F61CD2" w:rsidRPr="00F61CD2" w:rsidTr="00086BEF">
        <w:trPr>
          <w:trHeight w:val="561"/>
          <w:jc w:val="center"/>
        </w:trPr>
        <w:tc>
          <w:tcPr>
            <w:tcW w:w="4706" w:type="dxa"/>
            <w:tcBorders>
              <w:top w:val="single" w:sz="4" w:space="0" w:color="auto"/>
              <w:right w:val="single" w:sz="4" w:space="0" w:color="auto"/>
            </w:tcBorders>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DEBILIDADES</w:t>
            </w:r>
          </w:p>
        </w:tc>
        <w:tc>
          <w:tcPr>
            <w:tcW w:w="4706" w:type="dxa"/>
            <w:tcBorders>
              <w:top w:val="single" w:sz="4" w:space="0" w:color="auto"/>
              <w:left w:val="single" w:sz="4" w:space="0" w:color="auto"/>
            </w:tcBorders>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AMENAZAS</w:t>
            </w:r>
          </w:p>
        </w:tc>
      </w:tr>
      <w:tr w:rsidR="00F61CD2" w:rsidRPr="00F61CD2" w:rsidTr="00086BEF">
        <w:trPr>
          <w:trHeight w:val="4425"/>
          <w:jc w:val="center"/>
        </w:trPr>
        <w:tc>
          <w:tcPr>
            <w:tcW w:w="4706" w:type="dxa"/>
            <w:tcBorders>
              <w:right w:val="single" w:sz="4" w:space="0" w:color="auto"/>
            </w:tcBorders>
          </w:tcPr>
          <w:p w:rsidR="00F61CD2" w:rsidRPr="00F61CD2" w:rsidRDefault="00F61CD2" w:rsidP="00F61CD2">
            <w:pPr>
              <w:numPr>
                <w:ilvl w:val="0"/>
                <w:numId w:val="8"/>
              </w:numPr>
              <w:jc w:val="both"/>
              <w:rPr>
                <w:rFonts w:ascii="Times New Roman" w:eastAsiaTheme="minorHAnsi" w:hAnsi="Times New Roman"/>
                <w:sz w:val="20"/>
                <w:szCs w:val="20"/>
              </w:rPr>
            </w:pPr>
            <w:r w:rsidRPr="00F61CD2">
              <w:rPr>
                <w:rFonts w:ascii="Times New Roman" w:eastAsiaTheme="minorHAnsi" w:hAnsi="Times New Roman"/>
                <w:sz w:val="20"/>
                <w:szCs w:val="20"/>
              </w:rPr>
              <w:t>Limitación en los objetivos de las Reglas de Operación dada la ausencia de objetivos de corto y mediano plazo.</w:t>
            </w:r>
          </w:p>
          <w:p w:rsidR="00F61CD2" w:rsidRPr="00F61CD2" w:rsidRDefault="00F61CD2" w:rsidP="00F61CD2">
            <w:pPr>
              <w:numPr>
                <w:ilvl w:val="0"/>
                <w:numId w:val="8"/>
              </w:numPr>
              <w:jc w:val="both"/>
              <w:rPr>
                <w:rFonts w:ascii="Times New Roman" w:eastAsiaTheme="minorHAnsi" w:hAnsi="Times New Roman"/>
                <w:sz w:val="20"/>
                <w:szCs w:val="20"/>
              </w:rPr>
            </w:pPr>
            <w:r w:rsidRPr="00F61CD2">
              <w:rPr>
                <w:rFonts w:ascii="Times New Roman" w:eastAsiaTheme="minorHAnsi" w:hAnsi="Times New Roman"/>
                <w:sz w:val="20"/>
                <w:szCs w:val="20"/>
              </w:rPr>
              <w:t>Indicador de Meta de Resultado solo quedó enunciado ya que no se halló la implementación para dar cumplimiento.</w:t>
            </w:r>
          </w:p>
          <w:p w:rsidR="00F61CD2" w:rsidRPr="00F61CD2" w:rsidRDefault="00F61CD2" w:rsidP="00F61CD2">
            <w:pPr>
              <w:numPr>
                <w:ilvl w:val="0"/>
                <w:numId w:val="8"/>
              </w:numPr>
              <w:contextualSpacing/>
              <w:jc w:val="both"/>
              <w:rPr>
                <w:rFonts w:ascii="Times New Roman" w:hAnsi="Times New Roman"/>
                <w:sz w:val="20"/>
                <w:szCs w:val="20"/>
              </w:rPr>
            </w:pPr>
            <w:r w:rsidRPr="00F61CD2">
              <w:rPr>
                <w:rFonts w:ascii="Times New Roman" w:hAnsi="Times New Roman"/>
                <w:sz w:val="20"/>
                <w:szCs w:val="20"/>
              </w:rPr>
              <w:t>Existe un área de oportunidad en el establecimiento de objetivos de corto y mediano plazo.</w:t>
            </w:r>
          </w:p>
          <w:p w:rsidR="00F61CD2" w:rsidRPr="00F61CD2" w:rsidRDefault="00F61CD2" w:rsidP="00F61CD2">
            <w:pPr>
              <w:jc w:val="both"/>
              <w:rPr>
                <w:rFonts w:ascii="Times New Roman" w:hAnsi="Times New Roman"/>
                <w:sz w:val="20"/>
                <w:szCs w:val="20"/>
              </w:rPr>
            </w:pPr>
          </w:p>
          <w:p w:rsidR="00F61CD2" w:rsidRPr="00F61CD2" w:rsidRDefault="00F61CD2" w:rsidP="00F61CD2">
            <w:pPr>
              <w:numPr>
                <w:ilvl w:val="0"/>
                <w:numId w:val="8"/>
              </w:numPr>
              <w:contextualSpacing/>
              <w:jc w:val="both"/>
              <w:rPr>
                <w:rFonts w:ascii="Times New Roman" w:hAnsi="Times New Roman"/>
                <w:sz w:val="20"/>
                <w:szCs w:val="20"/>
              </w:rPr>
            </w:pPr>
            <w:r w:rsidRPr="00F61CD2">
              <w:rPr>
                <w:rFonts w:ascii="Times New Roman" w:hAnsi="Times New Roman"/>
                <w:sz w:val="20"/>
                <w:szCs w:val="20"/>
              </w:rPr>
              <w:t>La existencia de limitaciones en el indicador a nivel propósito dificulta contar un mejor panorama en este campo.</w:t>
            </w:r>
          </w:p>
          <w:p w:rsidR="00F61CD2" w:rsidRPr="00F61CD2" w:rsidRDefault="00F61CD2" w:rsidP="00F61CD2">
            <w:pPr>
              <w:numPr>
                <w:ilvl w:val="0"/>
                <w:numId w:val="8"/>
              </w:numPr>
              <w:contextualSpacing/>
              <w:jc w:val="both"/>
              <w:rPr>
                <w:rFonts w:ascii="Times New Roman" w:hAnsi="Times New Roman"/>
                <w:sz w:val="20"/>
                <w:szCs w:val="20"/>
              </w:rPr>
            </w:pPr>
            <w:r w:rsidRPr="00F61CD2">
              <w:rPr>
                <w:rFonts w:ascii="Times New Roman" w:hAnsi="Times New Roman"/>
                <w:sz w:val="20"/>
                <w:szCs w:val="20"/>
              </w:rPr>
              <w:t>Existe un área de oportunidad en la entrega oportuna de los informes mensuales por parte de las Administradoras de CENDIS.</w:t>
            </w:r>
          </w:p>
          <w:p w:rsidR="00F61CD2" w:rsidRPr="00F61CD2" w:rsidRDefault="00F61CD2" w:rsidP="00F61CD2">
            <w:pPr>
              <w:numPr>
                <w:ilvl w:val="0"/>
                <w:numId w:val="8"/>
              </w:numPr>
              <w:jc w:val="both"/>
              <w:rPr>
                <w:rFonts w:ascii="Times New Roman" w:eastAsiaTheme="minorHAnsi" w:hAnsi="Times New Roman"/>
                <w:sz w:val="20"/>
                <w:szCs w:val="20"/>
              </w:rPr>
            </w:pPr>
            <w:r w:rsidRPr="00F61CD2">
              <w:rPr>
                <w:rFonts w:ascii="Times New Roman" w:eastAsiaTheme="minorHAnsi" w:hAnsi="Times New Roman"/>
                <w:sz w:val="20"/>
                <w:szCs w:val="20"/>
              </w:rPr>
              <w:t>Demora en la entrega de los censos de alimentación por parte de las Directoras de los CENDIS.</w:t>
            </w:r>
          </w:p>
          <w:p w:rsidR="00F61CD2" w:rsidRPr="00F61CD2" w:rsidRDefault="00F61CD2" w:rsidP="00F61CD2">
            <w:pPr>
              <w:numPr>
                <w:ilvl w:val="0"/>
                <w:numId w:val="8"/>
              </w:numPr>
              <w:jc w:val="both"/>
              <w:rPr>
                <w:rFonts w:ascii="Times New Roman" w:eastAsiaTheme="minorHAnsi" w:hAnsi="Times New Roman"/>
                <w:sz w:val="20"/>
                <w:szCs w:val="20"/>
              </w:rPr>
            </w:pPr>
            <w:r w:rsidRPr="00F61CD2">
              <w:rPr>
                <w:rFonts w:ascii="Times New Roman" w:eastAsiaTheme="minorHAnsi" w:hAnsi="Times New Roman"/>
                <w:sz w:val="20"/>
                <w:szCs w:val="20"/>
              </w:rPr>
              <w:t>Ausencia de mecanismos para tomar en cuenta la percepción de los beneficiarios o en su caso a las madres, padres o tutores de los mismos.</w:t>
            </w:r>
          </w:p>
        </w:tc>
        <w:tc>
          <w:tcPr>
            <w:tcW w:w="4706" w:type="dxa"/>
            <w:tcBorders>
              <w:left w:val="single" w:sz="4" w:space="0" w:color="auto"/>
            </w:tcBorders>
          </w:tcPr>
          <w:p w:rsidR="00F61CD2" w:rsidRPr="00F61CD2" w:rsidRDefault="00F61CD2" w:rsidP="00F61CD2">
            <w:pPr>
              <w:numPr>
                <w:ilvl w:val="0"/>
                <w:numId w:val="8"/>
              </w:numPr>
              <w:rPr>
                <w:rFonts w:ascii="Times New Roman" w:eastAsiaTheme="minorHAnsi" w:hAnsi="Times New Roman"/>
                <w:sz w:val="20"/>
                <w:szCs w:val="20"/>
              </w:rPr>
            </w:pPr>
            <w:r w:rsidRPr="00F61CD2">
              <w:rPr>
                <w:rFonts w:ascii="Times New Roman" w:eastAsiaTheme="minorHAnsi" w:hAnsi="Times New Roman"/>
                <w:sz w:val="20"/>
                <w:szCs w:val="20"/>
              </w:rPr>
              <w:t xml:space="preserve">Reducción de la asistencia </w:t>
            </w:r>
          </w:p>
          <w:p w:rsidR="00F61CD2" w:rsidRPr="00F61CD2" w:rsidRDefault="00F61CD2" w:rsidP="00F61CD2">
            <w:pPr>
              <w:numPr>
                <w:ilvl w:val="0"/>
                <w:numId w:val="8"/>
              </w:numPr>
              <w:rPr>
                <w:rFonts w:ascii="Times New Roman" w:eastAsiaTheme="minorHAnsi" w:hAnsi="Times New Roman"/>
                <w:sz w:val="20"/>
                <w:szCs w:val="20"/>
              </w:rPr>
            </w:pPr>
            <w:r w:rsidRPr="00F61CD2">
              <w:rPr>
                <w:rFonts w:ascii="Times New Roman" w:eastAsiaTheme="minorHAnsi" w:hAnsi="Times New Roman"/>
                <w:sz w:val="20"/>
                <w:szCs w:val="20"/>
              </w:rPr>
              <w:t xml:space="preserve">Tasa de inflación </w:t>
            </w:r>
          </w:p>
          <w:p w:rsidR="00F61CD2" w:rsidRPr="00F61CD2" w:rsidRDefault="00F61CD2" w:rsidP="00F61CD2">
            <w:pPr>
              <w:numPr>
                <w:ilvl w:val="0"/>
                <w:numId w:val="8"/>
              </w:numPr>
              <w:rPr>
                <w:rFonts w:ascii="Times New Roman" w:eastAsiaTheme="minorHAnsi" w:hAnsi="Times New Roman"/>
                <w:sz w:val="20"/>
                <w:szCs w:val="20"/>
              </w:rPr>
            </w:pPr>
            <w:r w:rsidRPr="00F61CD2">
              <w:rPr>
                <w:rFonts w:ascii="Times New Roman" w:eastAsiaTheme="minorHAnsi" w:hAnsi="Times New Roman"/>
                <w:sz w:val="20"/>
                <w:szCs w:val="20"/>
              </w:rPr>
              <w:t>El incremento del precio de los productos.</w:t>
            </w:r>
          </w:p>
          <w:p w:rsidR="00F61CD2" w:rsidRPr="00F61CD2" w:rsidRDefault="00F61CD2" w:rsidP="00F61CD2">
            <w:pPr>
              <w:numPr>
                <w:ilvl w:val="0"/>
                <w:numId w:val="8"/>
              </w:numPr>
              <w:rPr>
                <w:rFonts w:ascii="Times New Roman" w:eastAsiaTheme="minorHAnsi" w:hAnsi="Times New Roman"/>
                <w:sz w:val="20"/>
                <w:szCs w:val="20"/>
              </w:rPr>
            </w:pPr>
            <w:r w:rsidRPr="00F61CD2">
              <w:rPr>
                <w:rFonts w:ascii="Times New Roman" w:eastAsiaTheme="minorHAnsi" w:hAnsi="Times New Roman"/>
                <w:sz w:val="20"/>
                <w:szCs w:val="20"/>
              </w:rPr>
              <w:t>La permanencia de los proveedores de los productos, derivado del punto anterior.</w:t>
            </w:r>
          </w:p>
          <w:p w:rsidR="00F61CD2" w:rsidRPr="00F61CD2" w:rsidRDefault="00F61CD2" w:rsidP="00F61CD2">
            <w:pPr>
              <w:numPr>
                <w:ilvl w:val="0"/>
                <w:numId w:val="8"/>
              </w:numPr>
              <w:rPr>
                <w:rFonts w:ascii="Times New Roman" w:eastAsiaTheme="minorHAnsi" w:hAnsi="Times New Roman"/>
                <w:sz w:val="20"/>
                <w:szCs w:val="20"/>
              </w:rPr>
            </w:pPr>
            <w:r w:rsidRPr="00F61CD2">
              <w:rPr>
                <w:rFonts w:ascii="Times New Roman" w:eastAsiaTheme="minorHAnsi" w:hAnsi="Times New Roman"/>
                <w:sz w:val="20"/>
                <w:szCs w:val="20"/>
              </w:rPr>
              <w:t>Intervenciones prolongadas a los inmuebles por parte de Dirección General de Obras, implica suspender temporalmente el servicio.</w:t>
            </w:r>
          </w:p>
        </w:tc>
      </w:tr>
    </w:tbl>
    <w:p w:rsidR="00F61CD2" w:rsidRPr="00F61CD2" w:rsidRDefault="00F61CD2" w:rsidP="00F61CD2">
      <w:pPr>
        <w:spacing w:after="0" w:line="240" w:lineRule="auto"/>
        <w:jc w:val="both"/>
        <w:rPr>
          <w:rFonts w:ascii="Times New Roman" w:hAnsi="Times New Roman" w:cs="Times New Roman"/>
          <w:b/>
          <w:sz w:val="20"/>
          <w:szCs w:val="20"/>
        </w:rPr>
      </w:pPr>
      <w:r w:rsidRPr="00F61CD2">
        <w:rPr>
          <w:rFonts w:ascii="Times New Roman" w:hAnsi="Times New Roman" w:cs="Times New Roman"/>
          <w:b/>
          <w:sz w:val="20"/>
          <w:szCs w:val="20"/>
        </w:rPr>
        <w:lastRenderedPageBreak/>
        <w:t>VIII.1.2. Matriz FODA de la Satisfacción y los resultados del Programa</w:t>
      </w:r>
    </w:p>
    <w:p w:rsidR="00F61CD2" w:rsidRPr="00F61CD2" w:rsidRDefault="00F61CD2" w:rsidP="00F61CD2">
      <w:pPr>
        <w:spacing w:after="0" w:line="240" w:lineRule="auto"/>
        <w:jc w:val="both"/>
        <w:rPr>
          <w:rFonts w:ascii="Times New Roman" w:hAnsi="Times New Roman" w:cs="Times New Roman"/>
          <w:sz w:val="20"/>
          <w:szCs w:val="20"/>
        </w:rPr>
      </w:pPr>
    </w:p>
    <w:tbl>
      <w:tblPr>
        <w:tblStyle w:val="Tablaconcuadrcula3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gridCol w:w="222"/>
        <w:gridCol w:w="4876"/>
      </w:tblGrid>
      <w:tr w:rsidR="00F61CD2" w:rsidRPr="00F61CD2" w:rsidTr="00086BEF">
        <w:trPr>
          <w:jc w:val="center"/>
        </w:trPr>
        <w:tc>
          <w:tcPr>
            <w:tcW w:w="4876" w:type="dxa"/>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Fortalezas</w:t>
            </w:r>
          </w:p>
        </w:tc>
        <w:tc>
          <w:tcPr>
            <w:tcW w:w="222" w:type="dxa"/>
            <w:tcBorders>
              <w:right w:val="single" w:sz="4" w:space="0" w:color="auto"/>
            </w:tcBorders>
          </w:tcPr>
          <w:p w:rsidR="00F61CD2" w:rsidRPr="00F61CD2" w:rsidRDefault="00F61CD2" w:rsidP="00F61CD2">
            <w:pPr>
              <w:jc w:val="both"/>
              <w:rPr>
                <w:rFonts w:ascii="Times New Roman" w:eastAsiaTheme="minorHAnsi" w:hAnsi="Times New Roman"/>
                <w:sz w:val="20"/>
                <w:szCs w:val="20"/>
              </w:rPr>
            </w:pPr>
          </w:p>
        </w:tc>
        <w:tc>
          <w:tcPr>
            <w:tcW w:w="4876" w:type="dxa"/>
            <w:tcBorders>
              <w:left w:val="single" w:sz="4" w:space="0" w:color="auto"/>
            </w:tcBorders>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Oportunidades</w:t>
            </w:r>
          </w:p>
        </w:tc>
      </w:tr>
      <w:tr w:rsidR="00F61CD2" w:rsidRPr="00F61CD2" w:rsidTr="00086BEF">
        <w:trPr>
          <w:trHeight w:val="2439"/>
          <w:jc w:val="center"/>
        </w:trPr>
        <w:tc>
          <w:tcPr>
            <w:tcW w:w="4876" w:type="dxa"/>
            <w:tcBorders>
              <w:bottom w:val="single" w:sz="4" w:space="0" w:color="auto"/>
            </w:tcBorders>
          </w:tcPr>
          <w:p w:rsidR="00F61CD2" w:rsidRPr="00F61CD2" w:rsidRDefault="00F61CD2" w:rsidP="00F61CD2">
            <w:pPr>
              <w:jc w:val="both"/>
              <w:rPr>
                <w:rFonts w:ascii="Times New Roman" w:eastAsiaTheme="minorHAnsi" w:hAnsi="Times New Roman"/>
                <w:sz w:val="20"/>
                <w:szCs w:val="20"/>
              </w:rPr>
            </w:pPr>
          </w:p>
          <w:p w:rsidR="00F61CD2" w:rsidRPr="00F61CD2" w:rsidRDefault="00F61CD2" w:rsidP="00F61CD2">
            <w:pPr>
              <w:numPr>
                <w:ilvl w:val="0"/>
                <w:numId w:val="10"/>
              </w:numPr>
              <w:ind w:left="714" w:hanging="357"/>
              <w:jc w:val="both"/>
              <w:rPr>
                <w:rFonts w:ascii="Times New Roman" w:eastAsiaTheme="minorHAnsi" w:hAnsi="Times New Roman"/>
                <w:sz w:val="20"/>
                <w:szCs w:val="20"/>
              </w:rPr>
            </w:pPr>
            <w:r w:rsidRPr="00F61CD2">
              <w:rPr>
                <w:rFonts w:ascii="Times New Roman" w:eastAsiaTheme="minorHAnsi" w:hAnsi="Times New Roman"/>
                <w:sz w:val="20"/>
                <w:szCs w:val="20"/>
              </w:rPr>
              <w:t>La atención que brinda el personal</w:t>
            </w:r>
          </w:p>
          <w:p w:rsidR="00F61CD2" w:rsidRPr="00F61CD2" w:rsidRDefault="00F61CD2" w:rsidP="00F61CD2">
            <w:pPr>
              <w:numPr>
                <w:ilvl w:val="0"/>
                <w:numId w:val="10"/>
              </w:numPr>
              <w:ind w:left="714" w:hanging="357"/>
              <w:jc w:val="both"/>
              <w:rPr>
                <w:rFonts w:ascii="Times New Roman" w:eastAsiaTheme="minorHAnsi" w:hAnsi="Times New Roman"/>
                <w:sz w:val="20"/>
                <w:szCs w:val="20"/>
              </w:rPr>
            </w:pPr>
            <w:r w:rsidRPr="00F61CD2">
              <w:rPr>
                <w:rFonts w:ascii="Times New Roman" w:eastAsiaTheme="minorHAnsi" w:hAnsi="Times New Roman"/>
                <w:sz w:val="20"/>
                <w:szCs w:val="20"/>
              </w:rPr>
              <w:t xml:space="preserve">El trámite para incorporar a los beneficiarios es ágil </w:t>
            </w:r>
          </w:p>
          <w:p w:rsidR="00F61CD2" w:rsidRPr="00F61CD2" w:rsidRDefault="00F61CD2" w:rsidP="00F61CD2">
            <w:pPr>
              <w:numPr>
                <w:ilvl w:val="0"/>
                <w:numId w:val="10"/>
              </w:numPr>
              <w:ind w:left="714" w:hanging="357"/>
              <w:jc w:val="both"/>
              <w:rPr>
                <w:rFonts w:ascii="Times New Roman" w:eastAsiaTheme="minorHAnsi" w:hAnsi="Times New Roman"/>
                <w:sz w:val="20"/>
                <w:szCs w:val="20"/>
              </w:rPr>
            </w:pPr>
            <w:r w:rsidRPr="00F61CD2">
              <w:rPr>
                <w:rFonts w:ascii="Times New Roman" w:eastAsiaTheme="minorHAnsi" w:hAnsi="Times New Roman"/>
                <w:sz w:val="20"/>
                <w:szCs w:val="20"/>
              </w:rPr>
              <w:t>El programan es reconocido por los padres usuarios</w:t>
            </w:r>
          </w:p>
          <w:p w:rsidR="00F61CD2" w:rsidRPr="00F61CD2" w:rsidRDefault="00F61CD2" w:rsidP="00F61CD2">
            <w:pPr>
              <w:numPr>
                <w:ilvl w:val="0"/>
                <w:numId w:val="10"/>
              </w:numPr>
              <w:ind w:left="714" w:hanging="357"/>
              <w:jc w:val="both"/>
              <w:rPr>
                <w:rFonts w:ascii="Times New Roman" w:eastAsiaTheme="minorHAnsi" w:hAnsi="Times New Roman"/>
                <w:sz w:val="20"/>
                <w:szCs w:val="20"/>
              </w:rPr>
            </w:pPr>
            <w:r w:rsidRPr="00F61CD2">
              <w:rPr>
                <w:rFonts w:ascii="Times New Roman" w:eastAsiaTheme="minorHAnsi" w:hAnsi="Times New Roman"/>
                <w:sz w:val="20"/>
                <w:szCs w:val="20"/>
              </w:rPr>
              <w:t>El menú es del gusto de los niños</w:t>
            </w:r>
          </w:p>
          <w:p w:rsidR="00F61CD2" w:rsidRPr="00F61CD2" w:rsidRDefault="00F61CD2" w:rsidP="00F61CD2">
            <w:pPr>
              <w:numPr>
                <w:ilvl w:val="0"/>
                <w:numId w:val="10"/>
              </w:numPr>
              <w:ind w:left="714" w:hanging="357"/>
              <w:jc w:val="both"/>
              <w:rPr>
                <w:rFonts w:ascii="Times New Roman" w:eastAsiaTheme="minorHAnsi" w:hAnsi="Times New Roman"/>
                <w:sz w:val="20"/>
                <w:szCs w:val="20"/>
              </w:rPr>
            </w:pPr>
            <w:r w:rsidRPr="00F61CD2">
              <w:rPr>
                <w:rFonts w:ascii="Times New Roman" w:eastAsiaTheme="minorHAnsi" w:hAnsi="Times New Roman"/>
                <w:sz w:val="20"/>
                <w:szCs w:val="20"/>
              </w:rPr>
              <w:t>Se alcanza la meta en cobertura y población objetivo</w:t>
            </w:r>
          </w:p>
        </w:tc>
        <w:tc>
          <w:tcPr>
            <w:tcW w:w="222" w:type="dxa"/>
            <w:tcBorders>
              <w:bottom w:val="single" w:sz="4" w:space="0" w:color="auto"/>
              <w:right w:val="single" w:sz="4" w:space="0" w:color="auto"/>
            </w:tcBorders>
          </w:tcPr>
          <w:p w:rsidR="00F61CD2" w:rsidRPr="00F61CD2" w:rsidRDefault="00F61CD2" w:rsidP="00F61CD2">
            <w:pPr>
              <w:jc w:val="both"/>
              <w:rPr>
                <w:rFonts w:ascii="Times New Roman" w:eastAsiaTheme="minorHAnsi" w:hAnsi="Times New Roman"/>
                <w:sz w:val="20"/>
                <w:szCs w:val="20"/>
              </w:rPr>
            </w:pPr>
          </w:p>
        </w:tc>
        <w:tc>
          <w:tcPr>
            <w:tcW w:w="4876" w:type="dxa"/>
            <w:tcBorders>
              <w:left w:val="single" w:sz="4" w:space="0" w:color="auto"/>
              <w:bottom w:val="single" w:sz="4" w:space="0" w:color="auto"/>
            </w:tcBorders>
          </w:tcPr>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w:t>
            </w:r>
          </w:p>
          <w:p w:rsidR="00F61CD2" w:rsidRPr="00F61CD2" w:rsidRDefault="00F61CD2" w:rsidP="00F61CD2">
            <w:pPr>
              <w:numPr>
                <w:ilvl w:val="0"/>
                <w:numId w:val="11"/>
              </w:numPr>
              <w:rPr>
                <w:rFonts w:ascii="Times New Roman" w:eastAsiaTheme="minorHAnsi" w:hAnsi="Times New Roman"/>
                <w:sz w:val="20"/>
                <w:szCs w:val="20"/>
              </w:rPr>
            </w:pPr>
            <w:r w:rsidRPr="00F61CD2">
              <w:rPr>
                <w:rFonts w:ascii="Times New Roman" w:eastAsiaTheme="minorHAnsi" w:hAnsi="Times New Roman"/>
                <w:sz w:val="20"/>
                <w:szCs w:val="20"/>
              </w:rPr>
              <w:t>La percepción de los padres de familia es buena y se puede mejorar</w:t>
            </w:r>
          </w:p>
          <w:p w:rsidR="00F61CD2" w:rsidRPr="00F61CD2" w:rsidRDefault="00F61CD2" w:rsidP="00F61CD2">
            <w:pPr>
              <w:numPr>
                <w:ilvl w:val="0"/>
                <w:numId w:val="11"/>
              </w:numPr>
              <w:rPr>
                <w:rFonts w:ascii="Times New Roman" w:eastAsiaTheme="minorHAnsi" w:hAnsi="Times New Roman"/>
                <w:sz w:val="20"/>
                <w:szCs w:val="20"/>
              </w:rPr>
            </w:pPr>
            <w:r w:rsidRPr="00F61CD2">
              <w:rPr>
                <w:rFonts w:ascii="Times New Roman" w:eastAsiaTheme="minorHAnsi" w:hAnsi="Times New Roman"/>
                <w:sz w:val="20"/>
                <w:szCs w:val="20"/>
              </w:rPr>
              <w:t>Se puede mejorar la percepción del apoyo</w:t>
            </w:r>
          </w:p>
          <w:p w:rsidR="00F61CD2" w:rsidRPr="00F61CD2" w:rsidRDefault="00F61CD2" w:rsidP="00F61CD2">
            <w:pPr>
              <w:numPr>
                <w:ilvl w:val="0"/>
                <w:numId w:val="11"/>
              </w:numPr>
              <w:rPr>
                <w:rFonts w:ascii="Times New Roman" w:eastAsiaTheme="minorHAnsi" w:hAnsi="Times New Roman"/>
                <w:sz w:val="20"/>
                <w:szCs w:val="20"/>
              </w:rPr>
            </w:pPr>
            <w:r w:rsidRPr="00F61CD2">
              <w:rPr>
                <w:rFonts w:ascii="Times New Roman" w:eastAsiaTheme="minorHAnsi" w:hAnsi="Times New Roman"/>
                <w:sz w:val="20"/>
                <w:szCs w:val="20"/>
              </w:rPr>
              <w:t>Averiguar las expectativas de los padres de familia sobre el programa.</w:t>
            </w:r>
          </w:p>
        </w:tc>
      </w:tr>
      <w:tr w:rsidR="00F61CD2" w:rsidRPr="00F61CD2" w:rsidTr="00086BEF">
        <w:trPr>
          <w:trHeight w:val="74"/>
          <w:jc w:val="center"/>
        </w:trPr>
        <w:tc>
          <w:tcPr>
            <w:tcW w:w="4876" w:type="dxa"/>
            <w:tcBorders>
              <w:top w:val="single" w:sz="4" w:space="0" w:color="auto"/>
            </w:tcBorders>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Debilidades</w:t>
            </w:r>
          </w:p>
        </w:tc>
        <w:tc>
          <w:tcPr>
            <w:tcW w:w="222" w:type="dxa"/>
            <w:tcBorders>
              <w:top w:val="single" w:sz="4" w:space="0" w:color="auto"/>
              <w:right w:val="single" w:sz="4" w:space="0" w:color="auto"/>
            </w:tcBorders>
          </w:tcPr>
          <w:p w:rsidR="00F61CD2" w:rsidRPr="00F61CD2" w:rsidRDefault="00F61CD2" w:rsidP="00F61CD2">
            <w:pPr>
              <w:jc w:val="both"/>
              <w:rPr>
                <w:rFonts w:ascii="Times New Roman" w:eastAsiaTheme="minorHAnsi" w:hAnsi="Times New Roman"/>
                <w:sz w:val="20"/>
                <w:szCs w:val="20"/>
              </w:rPr>
            </w:pPr>
          </w:p>
        </w:tc>
        <w:tc>
          <w:tcPr>
            <w:tcW w:w="4876" w:type="dxa"/>
            <w:tcBorders>
              <w:top w:val="single" w:sz="4" w:space="0" w:color="auto"/>
              <w:left w:val="single" w:sz="4" w:space="0" w:color="auto"/>
            </w:tcBorders>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Amenazas</w:t>
            </w:r>
          </w:p>
        </w:tc>
      </w:tr>
      <w:tr w:rsidR="00F61CD2" w:rsidRPr="00F61CD2" w:rsidTr="00086BEF">
        <w:trPr>
          <w:trHeight w:val="2835"/>
          <w:jc w:val="center"/>
        </w:trPr>
        <w:tc>
          <w:tcPr>
            <w:tcW w:w="4876" w:type="dxa"/>
          </w:tcPr>
          <w:p w:rsidR="00F61CD2" w:rsidRPr="00F61CD2" w:rsidRDefault="00F61CD2" w:rsidP="00F61CD2">
            <w:pPr>
              <w:jc w:val="both"/>
              <w:rPr>
                <w:rFonts w:ascii="Times New Roman" w:eastAsiaTheme="minorHAnsi" w:hAnsi="Times New Roman"/>
                <w:sz w:val="20"/>
                <w:szCs w:val="20"/>
              </w:rPr>
            </w:pPr>
          </w:p>
          <w:p w:rsidR="00F61CD2" w:rsidRPr="00F61CD2" w:rsidRDefault="00F61CD2" w:rsidP="00F61CD2">
            <w:pPr>
              <w:numPr>
                <w:ilvl w:val="0"/>
                <w:numId w:val="13"/>
              </w:numPr>
              <w:jc w:val="both"/>
              <w:rPr>
                <w:rFonts w:ascii="Times New Roman" w:eastAsiaTheme="minorHAnsi" w:hAnsi="Times New Roman"/>
                <w:sz w:val="20"/>
                <w:szCs w:val="20"/>
              </w:rPr>
            </w:pPr>
            <w:r w:rsidRPr="00F61CD2">
              <w:rPr>
                <w:rFonts w:ascii="Times New Roman" w:eastAsiaTheme="minorHAnsi" w:hAnsi="Times New Roman"/>
                <w:sz w:val="20"/>
                <w:szCs w:val="20"/>
              </w:rPr>
              <w:t>El incremento de la cuota de recuperación por el servicio de CENDI.</w:t>
            </w:r>
          </w:p>
          <w:p w:rsidR="00F61CD2" w:rsidRPr="00F61CD2" w:rsidRDefault="00F61CD2" w:rsidP="00F61CD2">
            <w:pPr>
              <w:numPr>
                <w:ilvl w:val="0"/>
                <w:numId w:val="13"/>
              </w:numPr>
              <w:jc w:val="both"/>
              <w:rPr>
                <w:rFonts w:ascii="Times New Roman" w:eastAsiaTheme="minorHAnsi" w:hAnsi="Times New Roman"/>
                <w:sz w:val="20"/>
                <w:szCs w:val="20"/>
              </w:rPr>
            </w:pPr>
            <w:r w:rsidRPr="00F61CD2">
              <w:rPr>
                <w:rFonts w:ascii="Times New Roman" w:eastAsiaTheme="minorHAnsi" w:hAnsi="Times New Roman"/>
                <w:sz w:val="20"/>
                <w:szCs w:val="20"/>
              </w:rPr>
              <w:t>La ausencia de un mecanismo que facilite la reducción en la cuota de recuperación.</w:t>
            </w:r>
          </w:p>
        </w:tc>
        <w:tc>
          <w:tcPr>
            <w:tcW w:w="222" w:type="dxa"/>
            <w:tcBorders>
              <w:right w:val="single" w:sz="4" w:space="0" w:color="auto"/>
            </w:tcBorders>
          </w:tcPr>
          <w:p w:rsidR="00F61CD2" w:rsidRPr="00F61CD2" w:rsidRDefault="00F61CD2" w:rsidP="00F61CD2">
            <w:pPr>
              <w:jc w:val="both"/>
              <w:rPr>
                <w:rFonts w:ascii="Times New Roman" w:eastAsiaTheme="minorHAnsi" w:hAnsi="Times New Roman"/>
                <w:sz w:val="20"/>
                <w:szCs w:val="20"/>
              </w:rPr>
            </w:pPr>
          </w:p>
        </w:tc>
        <w:tc>
          <w:tcPr>
            <w:tcW w:w="4876" w:type="dxa"/>
            <w:tcBorders>
              <w:left w:val="single" w:sz="4" w:space="0" w:color="auto"/>
            </w:tcBorders>
          </w:tcPr>
          <w:p w:rsidR="00F61CD2" w:rsidRPr="00F61CD2" w:rsidRDefault="00F61CD2" w:rsidP="00F61CD2">
            <w:pPr>
              <w:jc w:val="both"/>
              <w:rPr>
                <w:rFonts w:ascii="Times New Roman" w:eastAsiaTheme="minorHAnsi" w:hAnsi="Times New Roman"/>
                <w:sz w:val="20"/>
                <w:szCs w:val="20"/>
              </w:rPr>
            </w:pPr>
          </w:p>
          <w:p w:rsidR="00F61CD2" w:rsidRPr="00F61CD2" w:rsidRDefault="00F61CD2" w:rsidP="00F61CD2">
            <w:pPr>
              <w:numPr>
                <w:ilvl w:val="0"/>
                <w:numId w:val="12"/>
              </w:numPr>
              <w:jc w:val="both"/>
              <w:rPr>
                <w:rFonts w:ascii="Times New Roman" w:eastAsiaTheme="minorHAnsi" w:hAnsi="Times New Roman"/>
                <w:sz w:val="20"/>
                <w:szCs w:val="20"/>
              </w:rPr>
            </w:pPr>
            <w:r w:rsidRPr="00F61CD2">
              <w:rPr>
                <w:rFonts w:ascii="Times New Roman" w:eastAsiaTheme="minorHAnsi" w:hAnsi="Times New Roman"/>
                <w:sz w:val="20"/>
                <w:szCs w:val="20"/>
              </w:rPr>
              <w:t>Daños causados por desastres naturales</w:t>
            </w:r>
          </w:p>
          <w:p w:rsidR="00F61CD2" w:rsidRPr="00F61CD2" w:rsidRDefault="00F61CD2" w:rsidP="00F61CD2">
            <w:pPr>
              <w:numPr>
                <w:ilvl w:val="0"/>
                <w:numId w:val="12"/>
              </w:numPr>
              <w:jc w:val="both"/>
              <w:rPr>
                <w:rFonts w:ascii="Times New Roman" w:eastAsiaTheme="minorHAnsi" w:hAnsi="Times New Roman"/>
                <w:sz w:val="20"/>
                <w:szCs w:val="20"/>
              </w:rPr>
            </w:pPr>
            <w:r w:rsidRPr="00F61CD2">
              <w:rPr>
                <w:rFonts w:ascii="Times New Roman" w:eastAsiaTheme="minorHAnsi" w:hAnsi="Times New Roman"/>
                <w:sz w:val="20"/>
                <w:szCs w:val="20"/>
              </w:rPr>
              <w:t>Incremento de los insumos que proporciona el proveedor</w:t>
            </w:r>
          </w:p>
          <w:p w:rsidR="00F61CD2" w:rsidRPr="00F61CD2" w:rsidRDefault="00F61CD2" w:rsidP="00F61CD2">
            <w:pPr>
              <w:numPr>
                <w:ilvl w:val="0"/>
                <w:numId w:val="12"/>
              </w:numPr>
              <w:jc w:val="both"/>
              <w:rPr>
                <w:rFonts w:ascii="Times New Roman" w:eastAsiaTheme="minorHAnsi" w:hAnsi="Times New Roman"/>
                <w:sz w:val="20"/>
                <w:szCs w:val="20"/>
              </w:rPr>
            </w:pPr>
            <w:r w:rsidRPr="00F61CD2">
              <w:rPr>
                <w:rFonts w:ascii="Times New Roman" w:eastAsiaTheme="minorHAnsi" w:hAnsi="Times New Roman"/>
                <w:sz w:val="20"/>
                <w:szCs w:val="20"/>
              </w:rPr>
              <w:t xml:space="preserve">Practicas del manejo higiénico por parte del proveedor. </w:t>
            </w:r>
          </w:p>
          <w:p w:rsidR="00F61CD2" w:rsidRPr="00F61CD2" w:rsidRDefault="00F61CD2" w:rsidP="00F61CD2">
            <w:pPr>
              <w:numPr>
                <w:ilvl w:val="0"/>
                <w:numId w:val="12"/>
              </w:numPr>
              <w:jc w:val="both"/>
              <w:rPr>
                <w:rFonts w:ascii="Times New Roman" w:eastAsiaTheme="minorHAnsi" w:hAnsi="Times New Roman"/>
                <w:sz w:val="20"/>
                <w:szCs w:val="20"/>
              </w:rPr>
            </w:pPr>
            <w:r w:rsidRPr="00F61CD2">
              <w:rPr>
                <w:rFonts w:ascii="Times New Roman" w:eastAsiaTheme="minorHAnsi" w:hAnsi="Times New Roman"/>
                <w:sz w:val="20"/>
                <w:szCs w:val="20"/>
              </w:rPr>
              <w:t>Reducción de la asistencia.</w:t>
            </w:r>
          </w:p>
        </w:tc>
      </w:tr>
    </w:tbl>
    <w:p w:rsidR="00F61CD2" w:rsidRPr="00F61CD2" w:rsidRDefault="00F61CD2" w:rsidP="00F61CD2">
      <w:pPr>
        <w:spacing w:after="0" w:line="240" w:lineRule="auto"/>
        <w:jc w:val="both"/>
        <w:rPr>
          <w:rFonts w:ascii="Times New Roman" w:hAnsi="Times New Roman" w:cs="Times New Roman"/>
          <w:sz w:val="20"/>
          <w:szCs w:val="20"/>
        </w:rPr>
      </w:pPr>
    </w:p>
    <w:p w:rsidR="00F61CD2" w:rsidRPr="00F61CD2" w:rsidRDefault="00F61CD2" w:rsidP="00F61CD2">
      <w:pPr>
        <w:spacing w:after="0" w:line="240" w:lineRule="auto"/>
        <w:jc w:val="both"/>
        <w:rPr>
          <w:rFonts w:ascii="Times New Roman" w:hAnsi="Times New Roman" w:cs="Times New Roman"/>
          <w:b/>
          <w:sz w:val="20"/>
          <w:szCs w:val="20"/>
        </w:rPr>
      </w:pPr>
      <w:r w:rsidRPr="00F61CD2">
        <w:rPr>
          <w:rFonts w:ascii="Times New Roman" w:hAnsi="Times New Roman" w:cs="Times New Roman"/>
          <w:b/>
          <w:sz w:val="20"/>
          <w:szCs w:val="20"/>
        </w:rPr>
        <w:t>VIII.2. Estrategias de Mejora</w:t>
      </w:r>
    </w:p>
    <w:p w:rsidR="00F61CD2" w:rsidRPr="00F61CD2" w:rsidRDefault="00F61CD2" w:rsidP="00F61CD2">
      <w:pPr>
        <w:spacing w:after="0" w:line="240" w:lineRule="auto"/>
        <w:jc w:val="both"/>
        <w:rPr>
          <w:rFonts w:ascii="Times New Roman" w:hAnsi="Times New Roman" w:cs="Times New Roman"/>
          <w:sz w:val="20"/>
          <w:szCs w:val="20"/>
        </w:rPr>
      </w:pPr>
    </w:p>
    <w:p w:rsidR="00F61CD2" w:rsidRPr="00F61CD2" w:rsidRDefault="00F61CD2" w:rsidP="00F61CD2">
      <w:pPr>
        <w:spacing w:after="0" w:line="240" w:lineRule="auto"/>
        <w:jc w:val="both"/>
        <w:rPr>
          <w:rFonts w:ascii="Times New Roman" w:hAnsi="Times New Roman" w:cs="Times New Roman"/>
          <w:b/>
          <w:sz w:val="20"/>
          <w:szCs w:val="20"/>
        </w:rPr>
      </w:pPr>
      <w:r w:rsidRPr="00F61CD2">
        <w:rPr>
          <w:rFonts w:ascii="Times New Roman" w:hAnsi="Times New Roman" w:cs="Times New Roman"/>
          <w:b/>
          <w:sz w:val="20"/>
          <w:szCs w:val="20"/>
        </w:rPr>
        <w:t>VIII.2.1. Seguimiento de las Estrategias de mejora de las Evaluaciones Internas Anteriores</w:t>
      </w:r>
    </w:p>
    <w:p w:rsidR="00F61CD2" w:rsidRPr="00F61CD2" w:rsidRDefault="00F61CD2" w:rsidP="00F61CD2">
      <w:pPr>
        <w:spacing w:after="0" w:line="240" w:lineRule="auto"/>
        <w:jc w:val="both"/>
        <w:rPr>
          <w:rFonts w:ascii="Times New Roman" w:hAnsi="Times New Roman" w:cs="Times New Roman"/>
          <w:sz w:val="20"/>
          <w:szCs w:val="20"/>
        </w:rPr>
      </w:pPr>
    </w:p>
    <w:p w:rsidR="00F61CD2" w:rsidRPr="00F61CD2" w:rsidRDefault="00F61CD2" w:rsidP="00F61CD2">
      <w:pPr>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En términos de sus Reglas de Operación el programa ha cumplido con sus objetivos (generales y específicos) y meta de cobertura, sin embargo, la problemática detecta esta en razón de que aunque se da cumplimiento con la integración de los conceptos que señalan los lineamientos para formulación de programas sociales, en la elaboración y planteamiento de las reglas de operación del programa no se definen e incluyen los objetivos de corto y mediano plazo.</w:t>
      </w:r>
    </w:p>
    <w:p w:rsidR="00F61CD2" w:rsidRPr="00F61CD2" w:rsidRDefault="00F61CD2" w:rsidP="00F61CD2">
      <w:pPr>
        <w:spacing w:after="0" w:line="240" w:lineRule="auto"/>
        <w:jc w:val="both"/>
        <w:rPr>
          <w:rFonts w:ascii="Times New Roman" w:hAnsi="Times New Roman" w:cs="Times New Roman"/>
          <w:sz w:val="20"/>
          <w:szCs w:val="20"/>
        </w:rPr>
      </w:pPr>
    </w:p>
    <w:tbl>
      <w:tblPr>
        <w:tblStyle w:val="Tablaconcuadrcula30"/>
        <w:tblW w:w="0" w:type="auto"/>
        <w:jc w:val="center"/>
        <w:tblLook w:val="04A0" w:firstRow="1" w:lastRow="0" w:firstColumn="1" w:lastColumn="0" w:noHBand="0" w:noVBand="1"/>
      </w:tblPr>
      <w:tblGrid>
        <w:gridCol w:w="850"/>
        <w:gridCol w:w="1444"/>
        <w:gridCol w:w="1583"/>
        <w:gridCol w:w="1389"/>
        <w:gridCol w:w="1445"/>
        <w:gridCol w:w="1445"/>
        <w:gridCol w:w="1445"/>
      </w:tblGrid>
      <w:tr w:rsidR="00F61CD2" w:rsidRPr="00F61CD2" w:rsidTr="00086BEF">
        <w:trPr>
          <w:cantSplit/>
          <w:trHeight w:val="1417"/>
          <w:jc w:val="center"/>
        </w:trPr>
        <w:tc>
          <w:tcPr>
            <w:tcW w:w="850" w:type="dxa"/>
            <w:textDirection w:val="btLr"/>
            <w:vAlign w:val="center"/>
          </w:tcPr>
          <w:p w:rsidR="00F61CD2" w:rsidRPr="00F61CD2" w:rsidRDefault="00F61CD2" w:rsidP="00F61CD2">
            <w:pPr>
              <w:ind w:right="113"/>
              <w:jc w:val="center"/>
              <w:rPr>
                <w:rFonts w:ascii="Times New Roman" w:eastAsiaTheme="minorHAnsi" w:hAnsi="Times New Roman"/>
                <w:b/>
                <w:sz w:val="20"/>
                <w:szCs w:val="20"/>
              </w:rPr>
            </w:pPr>
            <w:r w:rsidRPr="00F61CD2">
              <w:rPr>
                <w:rFonts w:ascii="Times New Roman" w:eastAsiaTheme="minorHAnsi" w:hAnsi="Times New Roman"/>
                <w:b/>
                <w:sz w:val="20"/>
                <w:szCs w:val="20"/>
              </w:rPr>
              <w:t>Evaluación Interna</w:t>
            </w:r>
          </w:p>
        </w:tc>
        <w:tc>
          <w:tcPr>
            <w:tcW w:w="1444" w:type="dxa"/>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Estrategia de mejora</w:t>
            </w:r>
          </w:p>
        </w:tc>
        <w:tc>
          <w:tcPr>
            <w:tcW w:w="1583" w:type="dxa"/>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Etapa de implementación dentro del programa</w:t>
            </w:r>
          </w:p>
        </w:tc>
        <w:tc>
          <w:tcPr>
            <w:tcW w:w="1389" w:type="dxa"/>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Plazo establecido</w:t>
            </w:r>
          </w:p>
        </w:tc>
        <w:tc>
          <w:tcPr>
            <w:tcW w:w="1445" w:type="dxa"/>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Área de Seguimiento</w:t>
            </w:r>
          </w:p>
        </w:tc>
        <w:tc>
          <w:tcPr>
            <w:tcW w:w="1445" w:type="dxa"/>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Situación a junio de 2018</w:t>
            </w:r>
          </w:p>
        </w:tc>
        <w:tc>
          <w:tcPr>
            <w:tcW w:w="1445" w:type="dxa"/>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Justificación y reto enfrentados</w:t>
            </w:r>
          </w:p>
        </w:tc>
      </w:tr>
      <w:tr w:rsidR="00F61CD2" w:rsidRPr="00F61CD2" w:rsidTr="00086BEF">
        <w:trPr>
          <w:trHeight w:val="794"/>
          <w:jc w:val="center"/>
        </w:trPr>
        <w:tc>
          <w:tcPr>
            <w:tcW w:w="850" w:type="dxa"/>
            <w:vMerge w:val="restart"/>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2016</w:t>
            </w:r>
          </w:p>
          <w:p w:rsidR="00F61CD2" w:rsidRPr="00F61CD2" w:rsidRDefault="00F61CD2" w:rsidP="00F61CD2">
            <w:pPr>
              <w:jc w:val="center"/>
              <w:rPr>
                <w:rFonts w:ascii="Times New Roman" w:eastAsiaTheme="minorHAnsi" w:hAnsi="Times New Roman"/>
                <w:sz w:val="20"/>
                <w:szCs w:val="20"/>
              </w:rPr>
            </w:pPr>
          </w:p>
        </w:tc>
        <w:tc>
          <w:tcPr>
            <w:tcW w:w="1444"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Establecer objetivos de corto y mediano plazo</w:t>
            </w:r>
          </w:p>
        </w:tc>
        <w:tc>
          <w:tcPr>
            <w:tcW w:w="1583"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Diseño de las reglas de operación</w:t>
            </w:r>
          </w:p>
        </w:tc>
        <w:tc>
          <w:tcPr>
            <w:tcW w:w="1389"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Próximas reglas de operación</w:t>
            </w:r>
          </w:p>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2017</w:t>
            </w:r>
          </w:p>
        </w:tc>
        <w:tc>
          <w:tcPr>
            <w:tcW w:w="1445"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Coordinación de Desarrollo Educativo</w:t>
            </w:r>
          </w:p>
        </w:tc>
        <w:tc>
          <w:tcPr>
            <w:tcW w:w="1445"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No se integraron</w:t>
            </w:r>
          </w:p>
        </w:tc>
        <w:tc>
          <w:tcPr>
            <w:tcW w:w="1445" w:type="dxa"/>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La formulación de las reglas de operación  no depende el área de operación y evaluación.</w:t>
            </w:r>
          </w:p>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 xml:space="preserve">Reto: que el área responsable de la formulación de las reglas de </w:t>
            </w:r>
            <w:r w:rsidRPr="00F61CD2">
              <w:rPr>
                <w:rFonts w:ascii="Times New Roman" w:eastAsiaTheme="minorHAnsi" w:hAnsi="Times New Roman"/>
                <w:sz w:val="20"/>
                <w:szCs w:val="20"/>
              </w:rPr>
              <w:lastRenderedPageBreak/>
              <w:t>operación considere la propuestas de mejora</w:t>
            </w:r>
          </w:p>
        </w:tc>
      </w:tr>
      <w:tr w:rsidR="00F61CD2" w:rsidRPr="00F61CD2" w:rsidTr="00086BEF">
        <w:trPr>
          <w:jc w:val="center"/>
        </w:trPr>
        <w:tc>
          <w:tcPr>
            <w:tcW w:w="850" w:type="dxa"/>
            <w:vMerge/>
          </w:tcPr>
          <w:p w:rsidR="00F61CD2" w:rsidRPr="00F61CD2" w:rsidRDefault="00F61CD2" w:rsidP="00F61CD2">
            <w:pPr>
              <w:jc w:val="both"/>
              <w:rPr>
                <w:rFonts w:ascii="Times New Roman" w:eastAsiaTheme="minorHAnsi" w:hAnsi="Times New Roman"/>
                <w:sz w:val="20"/>
                <w:szCs w:val="20"/>
              </w:rPr>
            </w:pPr>
          </w:p>
        </w:tc>
        <w:tc>
          <w:tcPr>
            <w:tcW w:w="1444"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Establecer indicadores y desarrollarlos para que no queden en la enunciación</w:t>
            </w:r>
          </w:p>
        </w:tc>
        <w:tc>
          <w:tcPr>
            <w:tcW w:w="1583"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Diseño de las reglas de operación</w:t>
            </w:r>
          </w:p>
        </w:tc>
        <w:tc>
          <w:tcPr>
            <w:tcW w:w="1389"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Próximas reglas de operación</w:t>
            </w:r>
          </w:p>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2017</w:t>
            </w:r>
          </w:p>
        </w:tc>
        <w:tc>
          <w:tcPr>
            <w:tcW w:w="1445"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Coordinación de Desarrollo Educativo</w:t>
            </w:r>
          </w:p>
        </w:tc>
        <w:tc>
          <w:tcPr>
            <w:tcW w:w="1445"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Se integraron</w:t>
            </w:r>
          </w:p>
        </w:tc>
        <w:tc>
          <w:tcPr>
            <w:tcW w:w="1445" w:type="dxa"/>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Reto: mejoras los indicadores a través de la vinculación con variables que controle la misma operación del programa</w:t>
            </w:r>
          </w:p>
        </w:tc>
      </w:tr>
      <w:tr w:rsidR="00F61CD2" w:rsidRPr="00F61CD2" w:rsidTr="00086BEF">
        <w:trPr>
          <w:jc w:val="center"/>
        </w:trPr>
        <w:tc>
          <w:tcPr>
            <w:tcW w:w="850" w:type="dxa"/>
            <w:vMerge/>
          </w:tcPr>
          <w:p w:rsidR="00F61CD2" w:rsidRPr="00F61CD2" w:rsidRDefault="00F61CD2" w:rsidP="00F61CD2">
            <w:pPr>
              <w:jc w:val="both"/>
              <w:rPr>
                <w:rFonts w:ascii="Times New Roman" w:eastAsiaTheme="minorHAnsi" w:hAnsi="Times New Roman"/>
                <w:sz w:val="20"/>
                <w:szCs w:val="20"/>
              </w:rPr>
            </w:pPr>
          </w:p>
        </w:tc>
        <w:tc>
          <w:tcPr>
            <w:tcW w:w="1444"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Incluir en las Reglas de Operación indicadores de fin, propósito componentes y actividades</w:t>
            </w:r>
          </w:p>
        </w:tc>
        <w:tc>
          <w:tcPr>
            <w:tcW w:w="1583"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Diseño de las reglas de operación</w:t>
            </w:r>
          </w:p>
        </w:tc>
        <w:tc>
          <w:tcPr>
            <w:tcW w:w="1389"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Próximas reglas de operación</w:t>
            </w:r>
          </w:p>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2017</w:t>
            </w:r>
          </w:p>
        </w:tc>
        <w:tc>
          <w:tcPr>
            <w:tcW w:w="1445"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Coordinación de Desarrollo Educativo</w:t>
            </w:r>
          </w:p>
        </w:tc>
        <w:tc>
          <w:tcPr>
            <w:tcW w:w="1445"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Se integraron</w:t>
            </w:r>
          </w:p>
        </w:tc>
        <w:tc>
          <w:tcPr>
            <w:tcW w:w="1445" w:type="dxa"/>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Reto: incorporar el diseño de los indicadores a una dinámica de mejora continua.</w:t>
            </w:r>
          </w:p>
        </w:tc>
      </w:tr>
      <w:tr w:rsidR="00F61CD2" w:rsidRPr="00F61CD2" w:rsidTr="00086BEF">
        <w:trPr>
          <w:jc w:val="center"/>
        </w:trPr>
        <w:tc>
          <w:tcPr>
            <w:tcW w:w="850" w:type="dxa"/>
            <w:vMerge/>
          </w:tcPr>
          <w:p w:rsidR="00F61CD2" w:rsidRPr="00F61CD2" w:rsidRDefault="00F61CD2" w:rsidP="00F61CD2">
            <w:pPr>
              <w:jc w:val="both"/>
              <w:rPr>
                <w:rFonts w:ascii="Times New Roman" w:eastAsiaTheme="minorHAnsi" w:hAnsi="Times New Roman"/>
                <w:sz w:val="20"/>
                <w:szCs w:val="20"/>
              </w:rPr>
            </w:pPr>
          </w:p>
        </w:tc>
        <w:tc>
          <w:tcPr>
            <w:tcW w:w="1444"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Considerar la percepción de los padres de familia a través de una encuesta.</w:t>
            </w:r>
          </w:p>
        </w:tc>
        <w:tc>
          <w:tcPr>
            <w:tcW w:w="1583"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Diseño de las reglas de operación</w:t>
            </w:r>
          </w:p>
        </w:tc>
        <w:tc>
          <w:tcPr>
            <w:tcW w:w="1389"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Próximas reglas de operación</w:t>
            </w:r>
          </w:p>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2017</w:t>
            </w:r>
          </w:p>
        </w:tc>
        <w:tc>
          <w:tcPr>
            <w:tcW w:w="1445"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Coordinación de Desarrollo Educativo</w:t>
            </w:r>
          </w:p>
        </w:tc>
        <w:tc>
          <w:tcPr>
            <w:tcW w:w="1445"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Se integraron</w:t>
            </w:r>
          </w:p>
        </w:tc>
        <w:tc>
          <w:tcPr>
            <w:tcW w:w="1445" w:type="dxa"/>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Reto: incorporar el diseño de la encuesta |a una dinámica de mejora continua.</w:t>
            </w:r>
          </w:p>
        </w:tc>
      </w:tr>
      <w:tr w:rsidR="00F61CD2" w:rsidRPr="00F61CD2" w:rsidTr="00086BEF">
        <w:trPr>
          <w:jc w:val="center"/>
        </w:trPr>
        <w:tc>
          <w:tcPr>
            <w:tcW w:w="850" w:type="dxa"/>
            <w:vMerge/>
          </w:tcPr>
          <w:p w:rsidR="00F61CD2" w:rsidRPr="00F61CD2" w:rsidRDefault="00F61CD2" w:rsidP="00F61CD2">
            <w:pPr>
              <w:jc w:val="both"/>
              <w:rPr>
                <w:rFonts w:ascii="Times New Roman" w:eastAsiaTheme="minorHAnsi" w:hAnsi="Times New Roman"/>
                <w:sz w:val="20"/>
                <w:szCs w:val="20"/>
              </w:rPr>
            </w:pPr>
          </w:p>
        </w:tc>
        <w:tc>
          <w:tcPr>
            <w:tcW w:w="1444"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Formular mecanismos de participación y colaboración ciudadana en el diseño de las Reglas de Operación y en la ejecución de las mismas.</w:t>
            </w:r>
          </w:p>
          <w:p w:rsidR="00F61CD2" w:rsidRPr="00F61CD2" w:rsidRDefault="00F61CD2" w:rsidP="00F61CD2">
            <w:pPr>
              <w:autoSpaceDE w:val="0"/>
              <w:autoSpaceDN w:val="0"/>
              <w:adjustRightInd w:val="0"/>
              <w:jc w:val="center"/>
              <w:rPr>
                <w:rFonts w:ascii="Times New Roman" w:hAnsi="Times New Roman"/>
                <w:b/>
                <w:sz w:val="20"/>
                <w:szCs w:val="20"/>
              </w:rPr>
            </w:pPr>
          </w:p>
        </w:tc>
        <w:tc>
          <w:tcPr>
            <w:tcW w:w="1583"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Diseño de las reglas de operación</w:t>
            </w:r>
          </w:p>
        </w:tc>
        <w:tc>
          <w:tcPr>
            <w:tcW w:w="1389"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Próximas reglas de operación</w:t>
            </w:r>
          </w:p>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2017</w:t>
            </w:r>
          </w:p>
        </w:tc>
        <w:tc>
          <w:tcPr>
            <w:tcW w:w="1445"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Coordinación de Desarrollo Educativo</w:t>
            </w:r>
          </w:p>
        </w:tc>
        <w:tc>
          <w:tcPr>
            <w:tcW w:w="1445"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No se integraron</w:t>
            </w:r>
          </w:p>
        </w:tc>
        <w:tc>
          <w:tcPr>
            <w:tcW w:w="1445" w:type="dxa"/>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La formulación de las reglas de operación  no depende el área de operación y evaluación.</w:t>
            </w:r>
          </w:p>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Reto: que el área responsable de la formulación de las reglas de operación considere la propuestas de mejora</w:t>
            </w:r>
          </w:p>
        </w:tc>
      </w:tr>
      <w:tr w:rsidR="00F61CD2" w:rsidRPr="00F61CD2" w:rsidTr="00086BEF">
        <w:trPr>
          <w:jc w:val="center"/>
        </w:trPr>
        <w:tc>
          <w:tcPr>
            <w:tcW w:w="850" w:type="dxa"/>
            <w:vMerge w:val="restart"/>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2017</w:t>
            </w:r>
          </w:p>
        </w:tc>
        <w:tc>
          <w:tcPr>
            <w:tcW w:w="1444"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 xml:space="preserve">Establecer objetivos de corto y mediano plazo </w:t>
            </w:r>
          </w:p>
        </w:tc>
        <w:tc>
          <w:tcPr>
            <w:tcW w:w="1583"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Diseño de las reglas de operación</w:t>
            </w:r>
          </w:p>
        </w:tc>
        <w:tc>
          <w:tcPr>
            <w:tcW w:w="1389"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Próximas reglas de operación</w:t>
            </w:r>
          </w:p>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2018</w:t>
            </w:r>
          </w:p>
        </w:tc>
        <w:tc>
          <w:tcPr>
            <w:tcW w:w="1445"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Coordinación de Desarrollo Educativo</w:t>
            </w:r>
          </w:p>
        </w:tc>
        <w:tc>
          <w:tcPr>
            <w:tcW w:w="1445"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No se integraron</w:t>
            </w:r>
          </w:p>
        </w:tc>
        <w:tc>
          <w:tcPr>
            <w:tcW w:w="1445" w:type="dxa"/>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La formulación de las reglas de operación  no depende el área de operación y evaluación.</w:t>
            </w:r>
          </w:p>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 xml:space="preserve">Reto: que el área responsable de la formulación </w:t>
            </w:r>
            <w:r w:rsidRPr="00F61CD2">
              <w:rPr>
                <w:rFonts w:ascii="Times New Roman" w:eastAsiaTheme="minorHAnsi" w:hAnsi="Times New Roman"/>
                <w:sz w:val="20"/>
                <w:szCs w:val="20"/>
              </w:rPr>
              <w:lastRenderedPageBreak/>
              <w:t>de las reglas de operación considere la propuestas de mejora</w:t>
            </w:r>
          </w:p>
        </w:tc>
      </w:tr>
      <w:tr w:rsidR="00F61CD2" w:rsidRPr="00F61CD2" w:rsidTr="00086BEF">
        <w:trPr>
          <w:jc w:val="center"/>
        </w:trPr>
        <w:tc>
          <w:tcPr>
            <w:tcW w:w="850" w:type="dxa"/>
            <w:vMerge/>
          </w:tcPr>
          <w:p w:rsidR="00F61CD2" w:rsidRPr="00F61CD2" w:rsidRDefault="00F61CD2" w:rsidP="00F61CD2">
            <w:pPr>
              <w:jc w:val="both"/>
              <w:rPr>
                <w:rFonts w:ascii="Times New Roman" w:eastAsiaTheme="minorHAnsi" w:hAnsi="Times New Roman"/>
                <w:sz w:val="20"/>
                <w:szCs w:val="20"/>
              </w:rPr>
            </w:pPr>
          </w:p>
        </w:tc>
        <w:tc>
          <w:tcPr>
            <w:tcW w:w="1444"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 xml:space="preserve">Establecer indicadores y desarrollarlos para que no queden en la enunciación </w:t>
            </w:r>
          </w:p>
        </w:tc>
        <w:tc>
          <w:tcPr>
            <w:tcW w:w="1583"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Diseño de las reglas de operación</w:t>
            </w:r>
          </w:p>
        </w:tc>
        <w:tc>
          <w:tcPr>
            <w:tcW w:w="1389"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Próximas reglas de operación</w:t>
            </w:r>
          </w:p>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2018</w:t>
            </w:r>
          </w:p>
        </w:tc>
        <w:tc>
          <w:tcPr>
            <w:tcW w:w="1445"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Coordinación de Desarrollo Educativo</w:t>
            </w:r>
          </w:p>
        </w:tc>
        <w:tc>
          <w:tcPr>
            <w:tcW w:w="1445"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Se integraron</w:t>
            </w:r>
          </w:p>
        </w:tc>
        <w:tc>
          <w:tcPr>
            <w:tcW w:w="1445" w:type="dxa"/>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Reto: mejoras los indicadores a través de la vinculación con variables que controle la misma operación del programa</w:t>
            </w:r>
          </w:p>
        </w:tc>
      </w:tr>
      <w:tr w:rsidR="00F61CD2" w:rsidRPr="00F61CD2" w:rsidTr="00086BEF">
        <w:trPr>
          <w:jc w:val="center"/>
        </w:trPr>
        <w:tc>
          <w:tcPr>
            <w:tcW w:w="850" w:type="dxa"/>
            <w:vMerge/>
          </w:tcPr>
          <w:p w:rsidR="00F61CD2" w:rsidRPr="00F61CD2" w:rsidRDefault="00F61CD2" w:rsidP="00F61CD2">
            <w:pPr>
              <w:jc w:val="both"/>
              <w:rPr>
                <w:rFonts w:ascii="Times New Roman" w:eastAsiaTheme="minorHAnsi" w:hAnsi="Times New Roman"/>
                <w:sz w:val="20"/>
                <w:szCs w:val="20"/>
              </w:rPr>
            </w:pPr>
          </w:p>
        </w:tc>
        <w:tc>
          <w:tcPr>
            <w:tcW w:w="1444"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 xml:space="preserve">Incluir en las Reglas de Operación indicadores de fin, propósito componentes y actividades </w:t>
            </w:r>
          </w:p>
        </w:tc>
        <w:tc>
          <w:tcPr>
            <w:tcW w:w="1583"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Diseño de las reglas de operación</w:t>
            </w:r>
          </w:p>
        </w:tc>
        <w:tc>
          <w:tcPr>
            <w:tcW w:w="1389"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Próximas reglas de operación</w:t>
            </w:r>
          </w:p>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2018</w:t>
            </w:r>
          </w:p>
        </w:tc>
        <w:tc>
          <w:tcPr>
            <w:tcW w:w="1445"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Coordinación de Desarrollo Educativo</w:t>
            </w:r>
          </w:p>
        </w:tc>
        <w:tc>
          <w:tcPr>
            <w:tcW w:w="1445"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Se integraron</w:t>
            </w:r>
          </w:p>
        </w:tc>
        <w:tc>
          <w:tcPr>
            <w:tcW w:w="1445" w:type="dxa"/>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Reto: incorporar el diseño de los indicadores a una dinámica de mejora continua.</w:t>
            </w:r>
          </w:p>
        </w:tc>
      </w:tr>
      <w:tr w:rsidR="00F61CD2" w:rsidRPr="00F61CD2" w:rsidTr="00086BEF">
        <w:trPr>
          <w:jc w:val="center"/>
        </w:trPr>
        <w:tc>
          <w:tcPr>
            <w:tcW w:w="850" w:type="dxa"/>
            <w:vMerge/>
          </w:tcPr>
          <w:p w:rsidR="00F61CD2" w:rsidRPr="00F61CD2" w:rsidRDefault="00F61CD2" w:rsidP="00F61CD2">
            <w:pPr>
              <w:jc w:val="both"/>
              <w:rPr>
                <w:rFonts w:ascii="Times New Roman" w:eastAsiaTheme="minorHAnsi" w:hAnsi="Times New Roman"/>
                <w:sz w:val="20"/>
                <w:szCs w:val="20"/>
              </w:rPr>
            </w:pPr>
          </w:p>
        </w:tc>
        <w:tc>
          <w:tcPr>
            <w:tcW w:w="1444"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Considerar la percepción de los padres de familia a través de una encuesta.</w:t>
            </w:r>
          </w:p>
        </w:tc>
        <w:tc>
          <w:tcPr>
            <w:tcW w:w="1583"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Diseño de las reglas de operación</w:t>
            </w:r>
          </w:p>
        </w:tc>
        <w:tc>
          <w:tcPr>
            <w:tcW w:w="1389"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Próximas reglas de operación</w:t>
            </w:r>
          </w:p>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2018</w:t>
            </w:r>
          </w:p>
        </w:tc>
        <w:tc>
          <w:tcPr>
            <w:tcW w:w="1445"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Coordinación de Desarrollo Educativo</w:t>
            </w:r>
          </w:p>
        </w:tc>
        <w:tc>
          <w:tcPr>
            <w:tcW w:w="1445"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Se integraron</w:t>
            </w:r>
          </w:p>
        </w:tc>
        <w:tc>
          <w:tcPr>
            <w:tcW w:w="1445" w:type="dxa"/>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Reto: incorporar el diseño de la encuesta |a una dinámica de mejora continua.</w:t>
            </w:r>
          </w:p>
        </w:tc>
      </w:tr>
    </w:tbl>
    <w:p w:rsidR="00F61CD2" w:rsidRPr="00F61CD2" w:rsidRDefault="00F61CD2" w:rsidP="00F61CD2">
      <w:pPr>
        <w:spacing w:after="0" w:line="240" w:lineRule="auto"/>
        <w:jc w:val="both"/>
        <w:rPr>
          <w:rFonts w:ascii="Times New Roman" w:hAnsi="Times New Roman" w:cs="Times New Roman"/>
          <w:sz w:val="20"/>
          <w:szCs w:val="20"/>
        </w:rPr>
      </w:pPr>
    </w:p>
    <w:p w:rsidR="00F61CD2" w:rsidRPr="00F61CD2" w:rsidRDefault="00F61CD2" w:rsidP="00F61CD2">
      <w:pPr>
        <w:spacing w:after="0" w:line="240" w:lineRule="auto"/>
        <w:jc w:val="both"/>
        <w:rPr>
          <w:rFonts w:ascii="Times New Roman" w:hAnsi="Times New Roman" w:cs="Times New Roman"/>
          <w:b/>
          <w:sz w:val="20"/>
          <w:szCs w:val="20"/>
        </w:rPr>
      </w:pPr>
      <w:r w:rsidRPr="00F61CD2">
        <w:rPr>
          <w:rFonts w:ascii="Times New Roman" w:hAnsi="Times New Roman" w:cs="Times New Roman"/>
          <w:b/>
          <w:sz w:val="20"/>
          <w:szCs w:val="20"/>
        </w:rPr>
        <w:t>VIII.2.2. Estrategias de Mejora Derivadas  de la Evaluación 2018</w:t>
      </w:r>
    </w:p>
    <w:p w:rsidR="00F61CD2" w:rsidRPr="00F61CD2" w:rsidRDefault="00F61CD2" w:rsidP="00F61CD2">
      <w:pPr>
        <w:spacing w:after="0" w:line="240" w:lineRule="auto"/>
        <w:jc w:val="both"/>
        <w:rPr>
          <w:rFonts w:ascii="Times New Roman" w:hAnsi="Times New Roman" w:cs="Times New Roman"/>
          <w:sz w:val="20"/>
          <w:szCs w:val="20"/>
        </w:rPr>
      </w:pPr>
    </w:p>
    <w:p w:rsidR="00F61CD2" w:rsidRPr="00F61CD2" w:rsidRDefault="00F61CD2" w:rsidP="00F61CD2">
      <w:pPr>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Una vez construida la Matriz FODA en el apartado anterior, se desarrolla un análisis estratégico; esta exploración busca establecer, cuáles son las vinculaciones lógicas entre los elementos definidos. Así, en la celda donde se cruzan las fortalezas y las oportunidades se realiza el análisis de las potencialidades para el cumplimiento del objetivo. Los desafíos son el espacio donde se cruzan las debilidades con las oportunidades, los riesgos se entenderán como la relación entre las fortalezas y las amenazas y las limitaciones serán la asociación entre las debilidades y las amenazas. Todos los análisis se hacen tomando en consideración el objetivo central definido. El esquema básico que se utiliza es el que se plantea a continuación.</w:t>
      </w:r>
    </w:p>
    <w:p w:rsidR="00F61CD2" w:rsidRPr="00F61CD2" w:rsidRDefault="00F61CD2" w:rsidP="00F61CD2">
      <w:pPr>
        <w:spacing w:after="0" w:line="240" w:lineRule="auto"/>
        <w:jc w:val="both"/>
        <w:rPr>
          <w:rFonts w:ascii="Times New Roman" w:hAnsi="Times New Roman" w:cs="Times New Roman"/>
          <w:sz w:val="20"/>
          <w:szCs w:val="20"/>
        </w:rPr>
      </w:pPr>
    </w:p>
    <w:tbl>
      <w:tblPr>
        <w:tblStyle w:val="Tablaconcuadrcula30"/>
        <w:tblW w:w="0" w:type="auto"/>
        <w:jc w:val="center"/>
        <w:tblLook w:val="04A0" w:firstRow="1" w:lastRow="0" w:firstColumn="1" w:lastColumn="0" w:noHBand="0" w:noVBand="1"/>
      </w:tblPr>
      <w:tblGrid>
        <w:gridCol w:w="3231"/>
        <w:gridCol w:w="3231"/>
        <w:gridCol w:w="3231"/>
      </w:tblGrid>
      <w:tr w:rsidR="00F61CD2" w:rsidRPr="00F61CD2" w:rsidTr="00086BEF">
        <w:trPr>
          <w:trHeight w:val="3061"/>
          <w:jc w:val="center"/>
        </w:trPr>
        <w:tc>
          <w:tcPr>
            <w:tcW w:w="3231" w:type="dxa"/>
            <w:tcBorders>
              <w:tl2br w:val="single" w:sz="4" w:space="0" w:color="000000" w:themeColor="text1"/>
              <w:tr2bl w:val="nil"/>
            </w:tcBorders>
          </w:tcPr>
          <w:p w:rsidR="00F61CD2" w:rsidRPr="00F61CD2" w:rsidRDefault="00F61CD2" w:rsidP="00F61CD2">
            <w:pPr>
              <w:jc w:val="both"/>
              <w:rPr>
                <w:rFonts w:ascii="Times New Roman" w:hAnsi="Times New Roman"/>
                <w:sz w:val="20"/>
                <w:szCs w:val="20"/>
              </w:rPr>
            </w:pPr>
          </w:p>
          <w:p w:rsidR="00F61CD2" w:rsidRPr="00F61CD2" w:rsidRDefault="00F61CD2" w:rsidP="00F61CD2">
            <w:pPr>
              <w:jc w:val="both"/>
              <w:rPr>
                <w:rFonts w:ascii="Times New Roman" w:hAnsi="Times New Roman"/>
                <w:sz w:val="20"/>
                <w:szCs w:val="20"/>
              </w:rPr>
            </w:pPr>
          </w:p>
          <w:p w:rsidR="00F61CD2" w:rsidRPr="00F61CD2" w:rsidRDefault="00F61CD2" w:rsidP="00F61CD2">
            <w:pPr>
              <w:jc w:val="both"/>
              <w:rPr>
                <w:rFonts w:ascii="Times New Roman" w:hAnsi="Times New Roman"/>
                <w:sz w:val="20"/>
                <w:szCs w:val="20"/>
              </w:rPr>
            </w:pPr>
          </w:p>
          <w:p w:rsidR="00F61CD2" w:rsidRPr="00F61CD2" w:rsidRDefault="00F61CD2" w:rsidP="00F61CD2">
            <w:pPr>
              <w:jc w:val="both"/>
              <w:rPr>
                <w:rFonts w:ascii="Times New Roman" w:hAnsi="Times New Roman"/>
                <w:sz w:val="20"/>
                <w:szCs w:val="20"/>
              </w:rPr>
            </w:pPr>
          </w:p>
          <w:p w:rsidR="00F61CD2" w:rsidRPr="00F61CD2" w:rsidRDefault="00F61CD2" w:rsidP="00F61CD2">
            <w:pPr>
              <w:jc w:val="both"/>
              <w:rPr>
                <w:rFonts w:ascii="Times New Roman" w:hAnsi="Times New Roman"/>
                <w:sz w:val="20"/>
                <w:szCs w:val="20"/>
              </w:rPr>
            </w:pPr>
          </w:p>
          <w:p w:rsidR="00F61CD2" w:rsidRPr="00F61CD2" w:rsidRDefault="00F61CD2" w:rsidP="00F61CD2">
            <w:pPr>
              <w:jc w:val="both"/>
              <w:rPr>
                <w:rFonts w:ascii="Times New Roman" w:hAnsi="Times New Roman"/>
                <w:sz w:val="20"/>
                <w:szCs w:val="20"/>
              </w:rPr>
            </w:pPr>
          </w:p>
          <w:p w:rsidR="00F61CD2" w:rsidRPr="00F61CD2" w:rsidRDefault="00F61CD2" w:rsidP="00F61CD2">
            <w:pPr>
              <w:jc w:val="center"/>
              <w:rPr>
                <w:rFonts w:ascii="Times New Roman" w:hAnsi="Times New Roman"/>
                <w:b/>
                <w:sz w:val="20"/>
                <w:szCs w:val="20"/>
              </w:rPr>
            </w:pPr>
            <w:r w:rsidRPr="00F61CD2">
              <w:rPr>
                <w:rFonts w:ascii="Times New Roman" w:hAnsi="Times New Roman"/>
                <w:sz w:val="20"/>
                <w:szCs w:val="20"/>
              </w:rPr>
              <w:tab/>
            </w:r>
            <w:r w:rsidRPr="00F61CD2">
              <w:rPr>
                <w:rFonts w:ascii="Times New Roman" w:hAnsi="Times New Roman"/>
                <w:b/>
                <w:sz w:val="20"/>
                <w:szCs w:val="20"/>
              </w:rPr>
              <w:t xml:space="preserve">FACTORES </w:t>
            </w:r>
          </w:p>
          <w:p w:rsidR="00F61CD2" w:rsidRPr="00F61CD2" w:rsidRDefault="00F61CD2" w:rsidP="00F61CD2">
            <w:pPr>
              <w:jc w:val="center"/>
              <w:rPr>
                <w:rFonts w:ascii="Times New Roman" w:hAnsi="Times New Roman"/>
                <w:b/>
                <w:sz w:val="20"/>
                <w:szCs w:val="20"/>
              </w:rPr>
            </w:pPr>
            <w:r w:rsidRPr="00F61CD2">
              <w:rPr>
                <w:rFonts w:ascii="Times New Roman" w:hAnsi="Times New Roman"/>
                <w:b/>
                <w:sz w:val="20"/>
                <w:szCs w:val="20"/>
              </w:rPr>
              <w:tab/>
              <w:t xml:space="preserve">       INTERNOS</w:t>
            </w:r>
          </w:p>
          <w:p w:rsidR="00F61CD2" w:rsidRPr="00F61CD2" w:rsidRDefault="00F61CD2" w:rsidP="00F61CD2">
            <w:pPr>
              <w:rPr>
                <w:rFonts w:ascii="Times New Roman" w:hAnsi="Times New Roman"/>
                <w:sz w:val="20"/>
                <w:szCs w:val="20"/>
              </w:rPr>
            </w:pPr>
          </w:p>
          <w:p w:rsidR="00F61CD2" w:rsidRPr="00F61CD2" w:rsidRDefault="00F61CD2" w:rsidP="00F61CD2">
            <w:pPr>
              <w:jc w:val="both"/>
              <w:rPr>
                <w:rFonts w:ascii="Times New Roman" w:hAnsi="Times New Roman"/>
                <w:sz w:val="20"/>
                <w:szCs w:val="20"/>
              </w:rPr>
            </w:pPr>
          </w:p>
          <w:p w:rsidR="00F61CD2" w:rsidRPr="00F61CD2" w:rsidRDefault="00F61CD2" w:rsidP="00F61CD2">
            <w:pPr>
              <w:jc w:val="both"/>
              <w:rPr>
                <w:rFonts w:ascii="Times New Roman" w:hAnsi="Times New Roman"/>
                <w:sz w:val="20"/>
                <w:szCs w:val="20"/>
              </w:rPr>
            </w:pPr>
          </w:p>
          <w:p w:rsidR="00F61CD2" w:rsidRPr="00F61CD2" w:rsidRDefault="00F61CD2" w:rsidP="00F61CD2">
            <w:pPr>
              <w:jc w:val="both"/>
              <w:rPr>
                <w:rFonts w:ascii="Times New Roman" w:hAnsi="Times New Roman"/>
                <w:sz w:val="20"/>
                <w:szCs w:val="20"/>
              </w:rPr>
            </w:pPr>
          </w:p>
          <w:p w:rsidR="00F61CD2" w:rsidRPr="00F61CD2" w:rsidRDefault="00F61CD2" w:rsidP="00F61CD2">
            <w:pPr>
              <w:jc w:val="both"/>
              <w:rPr>
                <w:rFonts w:ascii="Times New Roman" w:hAnsi="Times New Roman"/>
                <w:sz w:val="20"/>
                <w:szCs w:val="20"/>
              </w:rPr>
            </w:pPr>
          </w:p>
          <w:p w:rsidR="00F61CD2" w:rsidRPr="00F61CD2" w:rsidRDefault="00F61CD2" w:rsidP="00F61CD2">
            <w:pPr>
              <w:rPr>
                <w:rFonts w:ascii="Times New Roman" w:hAnsi="Times New Roman"/>
                <w:b/>
                <w:sz w:val="20"/>
                <w:szCs w:val="20"/>
              </w:rPr>
            </w:pPr>
            <w:r w:rsidRPr="00F61CD2">
              <w:rPr>
                <w:rFonts w:ascii="Times New Roman" w:hAnsi="Times New Roman"/>
                <w:b/>
                <w:sz w:val="20"/>
                <w:szCs w:val="20"/>
              </w:rPr>
              <w:t xml:space="preserve">FACTORES </w:t>
            </w:r>
          </w:p>
          <w:p w:rsidR="00F61CD2" w:rsidRPr="00F61CD2" w:rsidRDefault="00F61CD2" w:rsidP="00F61CD2">
            <w:pPr>
              <w:rPr>
                <w:rFonts w:ascii="Times New Roman" w:hAnsi="Times New Roman"/>
                <w:b/>
                <w:sz w:val="20"/>
                <w:szCs w:val="20"/>
              </w:rPr>
            </w:pPr>
            <w:r w:rsidRPr="00F61CD2">
              <w:rPr>
                <w:rFonts w:ascii="Times New Roman" w:hAnsi="Times New Roman"/>
                <w:b/>
                <w:sz w:val="20"/>
                <w:szCs w:val="20"/>
              </w:rPr>
              <w:t>EXTERNOS</w:t>
            </w:r>
          </w:p>
          <w:p w:rsidR="00F61CD2" w:rsidRPr="00F61CD2" w:rsidRDefault="00F61CD2" w:rsidP="00F61CD2">
            <w:pPr>
              <w:jc w:val="both"/>
              <w:rPr>
                <w:rFonts w:ascii="Times New Roman" w:hAnsi="Times New Roman"/>
                <w:sz w:val="20"/>
                <w:szCs w:val="20"/>
              </w:rPr>
            </w:pPr>
          </w:p>
          <w:p w:rsidR="00F61CD2" w:rsidRPr="00F61CD2" w:rsidRDefault="00F61CD2" w:rsidP="00F61CD2">
            <w:pPr>
              <w:jc w:val="both"/>
              <w:rPr>
                <w:rFonts w:ascii="Times New Roman" w:hAnsi="Times New Roman"/>
                <w:sz w:val="20"/>
                <w:szCs w:val="20"/>
              </w:rPr>
            </w:pPr>
          </w:p>
          <w:p w:rsidR="00F61CD2" w:rsidRPr="00F61CD2" w:rsidRDefault="00F61CD2" w:rsidP="00F61CD2">
            <w:pPr>
              <w:jc w:val="both"/>
              <w:rPr>
                <w:rFonts w:ascii="Times New Roman" w:hAnsi="Times New Roman"/>
                <w:sz w:val="20"/>
                <w:szCs w:val="20"/>
              </w:rPr>
            </w:pPr>
          </w:p>
          <w:p w:rsidR="00F61CD2" w:rsidRPr="00F61CD2" w:rsidRDefault="00F61CD2" w:rsidP="00F61CD2">
            <w:pPr>
              <w:jc w:val="both"/>
              <w:rPr>
                <w:rFonts w:ascii="Times New Roman" w:hAnsi="Times New Roman"/>
                <w:sz w:val="20"/>
                <w:szCs w:val="20"/>
              </w:rPr>
            </w:pPr>
          </w:p>
          <w:p w:rsidR="00F61CD2" w:rsidRPr="00F61CD2" w:rsidRDefault="00F61CD2" w:rsidP="00F61CD2">
            <w:pPr>
              <w:jc w:val="both"/>
              <w:rPr>
                <w:rFonts w:ascii="Times New Roman" w:hAnsi="Times New Roman"/>
                <w:sz w:val="20"/>
                <w:szCs w:val="20"/>
              </w:rPr>
            </w:pPr>
          </w:p>
        </w:tc>
        <w:tc>
          <w:tcPr>
            <w:tcW w:w="3231" w:type="dxa"/>
          </w:tcPr>
          <w:p w:rsidR="00F61CD2" w:rsidRPr="00F61CD2" w:rsidRDefault="00F61CD2" w:rsidP="00F61CD2">
            <w:pPr>
              <w:rPr>
                <w:rFonts w:ascii="Times New Roman" w:hAnsi="Times New Roman"/>
                <w:b/>
                <w:sz w:val="20"/>
                <w:szCs w:val="20"/>
              </w:rPr>
            </w:pPr>
          </w:p>
          <w:p w:rsidR="00F61CD2" w:rsidRPr="00F61CD2" w:rsidRDefault="00F61CD2" w:rsidP="00F61CD2">
            <w:pPr>
              <w:rPr>
                <w:rFonts w:ascii="Times New Roman" w:hAnsi="Times New Roman"/>
                <w:b/>
                <w:sz w:val="20"/>
                <w:szCs w:val="20"/>
              </w:rPr>
            </w:pPr>
            <w:r w:rsidRPr="00F61CD2">
              <w:rPr>
                <w:rFonts w:ascii="Times New Roman" w:hAnsi="Times New Roman"/>
                <w:b/>
                <w:sz w:val="20"/>
                <w:szCs w:val="20"/>
              </w:rPr>
              <w:t>Fortalezas</w:t>
            </w:r>
          </w:p>
          <w:p w:rsidR="00F61CD2" w:rsidRPr="00F61CD2" w:rsidRDefault="00F61CD2" w:rsidP="00F61CD2">
            <w:pPr>
              <w:rPr>
                <w:rFonts w:ascii="Times New Roman" w:hAnsi="Times New Roman"/>
                <w:b/>
                <w:sz w:val="20"/>
                <w:szCs w:val="20"/>
              </w:rPr>
            </w:pPr>
          </w:p>
          <w:p w:rsidR="00F61CD2" w:rsidRPr="00F61CD2" w:rsidRDefault="00F61CD2" w:rsidP="00F61CD2">
            <w:pPr>
              <w:rPr>
                <w:rFonts w:ascii="Times New Roman" w:hAnsi="Times New Roman"/>
                <w:sz w:val="20"/>
                <w:szCs w:val="20"/>
              </w:rPr>
            </w:pPr>
            <w:r w:rsidRPr="00F61CD2">
              <w:rPr>
                <w:rFonts w:ascii="Times New Roman" w:hAnsi="Times New Roman"/>
                <w:b/>
                <w:sz w:val="20"/>
                <w:szCs w:val="20"/>
              </w:rPr>
              <w:t>F1</w:t>
            </w:r>
            <w:r w:rsidRPr="00F61CD2">
              <w:rPr>
                <w:rFonts w:ascii="Times New Roman" w:hAnsi="Times New Roman"/>
                <w:sz w:val="20"/>
                <w:szCs w:val="20"/>
              </w:rPr>
              <w:t>. Se cuenta con los recursos humanos suficientes para la operación del programa.</w:t>
            </w:r>
          </w:p>
          <w:p w:rsidR="00F61CD2" w:rsidRPr="00F61CD2" w:rsidRDefault="00F61CD2" w:rsidP="00F61CD2">
            <w:pPr>
              <w:rPr>
                <w:rFonts w:ascii="Times New Roman" w:hAnsi="Times New Roman"/>
                <w:sz w:val="20"/>
                <w:szCs w:val="20"/>
              </w:rPr>
            </w:pPr>
          </w:p>
          <w:p w:rsidR="00F61CD2" w:rsidRPr="00F61CD2" w:rsidRDefault="00F61CD2" w:rsidP="00F61CD2">
            <w:pPr>
              <w:rPr>
                <w:rFonts w:ascii="Times New Roman" w:hAnsi="Times New Roman"/>
                <w:sz w:val="20"/>
                <w:szCs w:val="20"/>
              </w:rPr>
            </w:pPr>
            <w:r w:rsidRPr="00F61CD2">
              <w:rPr>
                <w:rFonts w:ascii="Times New Roman" w:hAnsi="Times New Roman"/>
                <w:b/>
                <w:sz w:val="20"/>
                <w:szCs w:val="20"/>
              </w:rPr>
              <w:t>F2</w:t>
            </w:r>
            <w:r w:rsidRPr="00F61CD2">
              <w:rPr>
                <w:rFonts w:ascii="Times New Roman" w:hAnsi="Times New Roman"/>
                <w:sz w:val="20"/>
                <w:szCs w:val="20"/>
              </w:rPr>
              <w:t>. Se ha invertido en mobiliario en las cocinas y esto favorece un mejor servicio.</w:t>
            </w:r>
          </w:p>
          <w:p w:rsidR="00F61CD2" w:rsidRPr="00F61CD2" w:rsidRDefault="00F61CD2" w:rsidP="00F61CD2">
            <w:pPr>
              <w:rPr>
                <w:rFonts w:ascii="Times New Roman" w:hAnsi="Times New Roman"/>
                <w:sz w:val="20"/>
                <w:szCs w:val="20"/>
              </w:rPr>
            </w:pPr>
          </w:p>
          <w:p w:rsidR="00F61CD2" w:rsidRPr="00F61CD2" w:rsidRDefault="00F61CD2" w:rsidP="00F61CD2">
            <w:pPr>
              <w:rPr>
                <w:rFonts w:ascii="Times New Roman" w:hAnsi="Times New Roman"/>
                <w:sz w:val="20"/>
                <w:szCs w:val="20"/>
              </w:rPr>
            </w:pPr>
            <w:r w:rsidRPr="00F61CD2">
              <w:rPr>
                <w:rFonts w:ascii="Times New Roman" w:hAnsi="Times New Roman"/>
                <w:b/>
                <w:sz w:val="20"/>
                <w:szCs w:val="20"/>
              </w:rPr>
              <w:t>F3</w:t>
            </w:r>
            <w:r w:rsidRPr="00F61CD2">
              <w:rPr>
                <w:rFonts w:ascii="Times New Roman" w:hAnsi="Times New Roman"/>
                <w:sz w:val="20"/>
                <w:szCs w:val="20"/>
              </w:rPr>
              <w:t>. La infraestructura de los inmuebles se ha mejorado con mantenimiento mayor.</w:t>
            </w:r>
          </w:p>
          <w:p w:rsidR="00F61CD2" w:rsidRPr="00F61CD2" w:rsidRDefault="00F61CD2" w:rsidP="00F61CD2">
            <w:pPr>
              <w:contextualSpacing/>
              <w:rPr>
                <w:rFonts w:ascii="Times New Roman" w:hAnsi="Times New Roman"/>
                <w:sz w:val="20"/>
                <w:szCs w:val="20"/>
              </w:rPr>
            </w:pPr>
          </w:p>
          <w:p w:rsidR="00F61CD2" w:rsidRPr="00F61CD2" w:rsidRDefault="00F61CD2" w:rsidP="00F61CD2">
            <w:pPr>
              <w:rPr>
                <w:rFonts w:ascii="Times New Roman" w:hAnsi="Times New Roman"/>
                <w:sz w:val="20"/>
                <w:szCs w:val="20"/>
              </w:rPr>
            </w:pPr>
            <w:r w:rsidRPr="00F61CD2">
              <w:rPr>
                <w:rFonts w:ascii="Times New Roman" w:hAnsi="Times New Roman"/>
                <w:b/>
                <w:sz w:val="20"/>
                <w:szCs w:val="20"/>
              </w:rPr>
              <w:t>F4</w:t>
            </w:r>
            <w:r w:rsidRPr="00F61CD2">
              <w:rPr>
                <w:rFonts w:ascii="Times New Roman" w:hAnsi="Times New Roman"/>
                <w:sz w:val="20"/>
                <w:szCs w:val="20"/>
              </w:rPr>
              <w:t xml:space="preserve">. Se cuenta con una valoración positiva por parte de los padres de </w:t>
            </w:r>
            <w:r w:rsidRPr="00F61CD2">
              <w:rPr>
                <w:rFonts w:ascii="Times New Roman" w:hAnsi="Times New Roman"/>
                <w:sz w:val="20"/>
                <w:szCs w:val="20"/>
              </w:rPr>
              <w:lastRenderedPageBreak/>
              <w:t>familia.</w:t>
            </w:r>
          </w:p>
          <w:p w:rsidR="00F61CD2" w:rsidRPr="00F61CD2" w:rsidRDefault="00F61CD2" w:rsidP="00F61CD2">
            <w:pPr>
              <w:rPr>
                <w:rFonts w:ascii="Times New Roman" w:hAnsi="Times New Roman"/>
                <w:sz w:val="20"/>
                <w:szCs w:val="20"/>
              </w:rPr>
            </w:pPr>
          </w:p>
          <w:p w:rsidR="00F61CD2" w:rsidRPr="00F61CD2" w:rsidRDefault="00F61CD2" w:rsidP="00F61CD2">
            <w:pPr>
              <w:rPr>
                <w:rFonts w:ascii="Times New Roman" w:hAnsi="Times New Roman"/>
                <w:sz w:val="20"/>
                <w:szCs w:val="20"/>
              </w:rPr>
            </w:pPr>
            <w:r w:rsidRPr="00F61CD2">
              <w:rPr>
                <w:rFonts w:ascii="Times New Roman" w:hAnsi="Times New Roman"/>
                <w:b/>
                <w:sz w:val="20"/>
                <w:szCs w:val="20"/>
              </w:rPr>
              <w:t>F6</w:t>
            </w:r>
            <w:r w:rsidRPr="00F61CD2">
              <w:rPr>
                <w:rFonts w:ascii="Times New Roman" w:hAnsi="Times New Roman"/>
                <w:sz w:val="20"/>
                <w:szCs w:val="20"/>
              </w:rPr>
              <w:t xml:space="preserve">. El diseño de los menús cíclicos ha sido bien recibido por la población infantil. </w:t>
            </w:r>
          </w:p>
          <w:p w:rsidR="00F61CD2" w:rsidRPr="00F61CD2" w:rsidRDefault="00F61CD2" w:rsidP="00F61CD2">
            <w:pPr>
              <w:jc w:val="both"/>
              <w:rPr>
                <w:rFonts w:ascii="Times New Roman" w:hAnsi="Times New Roman"/>
                <w:sz w:val="20"/>
                <w:szCs w:val="20"/>
              </w:rPr>
            </w:pPr>
          </w:p>
        </w:tc>
        <w:tc>
          <w:tcPr>
            <w:tcW w:w="3231" w:type="dxa"/>
          </w:tcPr>
          <w:p w:rsidR="00F61CD2" w:rsidRPr="00F61CD2" w:rsidRDefault="00F61CD2" w:rsidP="00F61CD2">
            <w:pPr>
              <w:rPr>
                <w:rFonts w:ascii="Times New Roman" w:hAnsi="Times New Roman"/>
                <w:b/>
                <w:sz w:val="20"/>
                <w:szCs w:val="20"/>
              </w:rPr>
            </w:pPr>
          </w:p>
          <w:p w:rsidR="00F61CD2" w:rsidRPr="00F61CD2" w:rsidRDefault="00F61CD2" w:rsidP="00F61CD2">
            <w:pPr>
              <w:rPr>
                <w:rFonts w:ascii="Times New Roman" w:hAnsi="Times New Roman"/>
                <w:b/>
                <w:sz w:val="20"/>
                <w:szCs w:val="20"/>
              </w:rPr>
            </w:pPr>
            <w:r w:rsidRPr="00F61CD2">
              <w:rPr>
                <w:rFonts w:ascii="Times New Roman" w:hAnsi="Times New Roman"/>
                <w:b/>
                <w:sz w:val="20"/>
                <w:szCs w:val="20"/>
              </w:rPr>
              <w:t>Debilidades</w:t>
            </w:r>
          </w:p>
          <w:p w:rsidR="00F61CD2" w:rsidRPr="00F61CD2" w:rsidRDefault="00F61CD2" w:rsidP="00F61CD2">
            <w:pPr>
              <w:rPr>
                <w:rFonts w:ascii="Times New Roman" w:hAnsi="Times New Roman"/>
                <w:b/>
                <w:sz w:val="20"/>
                <w:szCs w:val="20"/>
              </w:rPr>
            </w:pPr>
          </w:p>
          <w:p w:rsidR="00F61CD2" w:rsidRPr="00F61CD2" w:rsidRDefault="00F61CD2" w:rsidP="00F61CD2">
            <w:pPr>
              <w:rPr>
                <w:rFonts w:ascii="Times New Roman" w:hAnsi="Times New Roman"/>
                <w:sz w:val="20"/>
                <w:szCs w:val="20"/>
              </w:rPr>
            </w:pPr>
            <w:r w:rsidRPr="00F61CD2">
              <w:rPr>
                <w:rFonts w:ascii="Times New Roman" w:hAnsi="Times New Roman"/>
                <w:b/>
                <w:sz w:val="20"/>
                <w:szCs w:val="20"/>
              </w:rPr>
              <w:t>D1</w:t>
            </w:r>
            <w:r w:rsidRPr="00F61CD2">
              <w:rPr>
                <w:rFonts w:ascii="Times New Roman" w:hAnsi="Times New Roman"/>
                <w:sz w:val="20"/>
                <w:szCs w:val="20"/>
              </w:rPr>
              <w:t>. Existe un área de oportunidad en el establecimiento de objetivos de corto y mediano plazo.</w:t>
            </w:r>
          </w:p>
          <w:p w:rsidR="00F61CD2" w:rsidRPr="00F61CD2" w:rsidRDefault="00F61CD2" w:rsidP="00F61CD2">
            <w:pPr>
              <w:rPr>
                <w:rFonts w:ascii="Times New Roman" w:hAnsi="Times New Roman"/>
                <w:sz w:val="20"/>
                <w:szCs w:val="20"/>
              </w:rPr>
            </w:pPr>
          </w:p>
          <w:p w:rsidR="00F61CD2" w:rsidRPr="00F61CD2" w:rsidRDefault="00F61CD2" w:rsidP="00F61CD2">
            <w:pPr>
              <w:rPr>
                <w:rFonts w:ascii="Times New Roman" w:hAnsi="Times New Roman"/>
                <w:sz w:val="20"/>
                <w:szCs w:val="20"/>
              </w:rPr>
            </w:pPr>
            <w:r w:rsidRPr="00F61CD2">
              <w:rPr>
                <w:rFonts w:ascii="Times New Roman" w:hAnsi="Times New Roman"/>
                <w:b/>
                <w:sz w:val="20"/>
                <w:szCs w:val="20"/>
              </w:rPr>
              <w:t>D2</w:t>
            </w:r>
            <w:r w:rsidRPr="00F61CD2">
              <w:rPr>
                <w:rFonts w:ascii="Times New Roman" w:hAnsi="Times New Roman"/>
                <w:sz w:val="20"/>
                <w:szCs w:val="20"/>
              </w:rPr>
              <w:t>. La existencia de limitaciones en el indicador a nivel propósito</w:t>
            </w:r>
          </w:p>
          <w:p w:rsidR="00F61CD2" w:rsidRPr="00F61CD2" w:rsidRDefault="00F61CD2" w:rsidP="00F61CD2">
            <w:pPr>
              <w:rPr>
                <w:rFonts w:ascii="Times New Roman" w:hAnsi="Times New Roman"/>
                <w:sz w:val="20"/>
                <w:szCs w:val="20"/>
              </w:rPr>
            </w:pPr>
          </w:p>
          <w:p w:rsidR="00F61CD2" w:rsidRPr="00F61CD2" w:rsidRDefault="00F61CD2" w:rsidP="00F61CD2">
            <w:pPr>
              <w:rPr>
                <w:rFonts w:ascii="Times New Roman" w:hAnsi="Times New Roman"/>
                <w:sz w:val="20"/>
                <w:szCs w:val="20"/>
              </w:rPr>
            </w:pPr>
            <w:r w:rsidRPr="00F61CD2">
              <w:rPr>
                <w:rFonts w:ascii="Times New Roman" w:hAnsi="Times New Roman"/>
                <w:b/>
                <w:sz w:val="20"/>
                <w:szCs w:val="20"/>
              </w:rPr>
              <w:t>D3</w:t>
            </w:r>
            <w:r w:rsidRPr="00F61CD2">
              <w:rPr>
                <w:rFonts w:ascii="Times New Roman" w:hAnsi="Times New Roman"/>
                <w:sz w:val="20"/>
                <w:szCs w:val="20"/>
              </w:rPr>
              <w:t>.Existe un área de oportunidad en la entrega oportuna de los informes mensuales por parte de las Administradoras de CENDIS.</w:t>
            </w:r>
          </w:p>
          <w:p w:rsidR="00F61CD2" w:rsidRPr="00F61CD2" w:rsidRDefault="00F61CD2" w:rsidP="00F61CD2">
            <w:pPr>
              <w:rPr>
                <w:rFonts w:ascii="Times New Roman" w:hAnsi="Times New Roman"/>
                <w:sz w:val="20"/>
                <w:szCs w:val="20"/>
              </w:rPr>
            </w:pPr>
          </w:p>
          <w:p w:rsidR="00F61CD2" w:rsidRPr="00F61CD2" w:rsidRDefault="00F61CD2" w:rsidP="00F61CD2">
            <w:pPr>
              <w:rPr>
                <w:rFonts w:ascii="Times New Roman" w:hAnsi="Times New Roman"/>
                <w:sz w:val="20"/>
                <w:szCs w:val="20"/>
              </w:rPr>
            </w:pPr>
            <w:r w:rsidRPr="00F61CD2">
              <w:rPr>
                <w:rFonts w:ascii="Times New Roman" w:hAnsi="Times New Roman"/>
                <w:b/>
                <w:sz w:val="20"/>
                <w:szCs w:val="20"/>
              </w:rPr>
              <w:t>D4</w:t>
            </w:r>
            <w:r w:rsidRPr="00F61CD2">
              <w:rPr>
                <w:rFonts w:ascii="Times New Roman" w:hAnsi="Times New Roman"/>
                <w:sz w:val="20"/>
                <w:szCs w:val="20"/>
              </w:rPr>
              <w:t xml:space="preserve">. No se cuentan con reactivos que valoren los conceptos de expectativas </w:t>
            </w:r>
            <w:r w:rsidRPr="00F61CD2">
              <w:rPr>
                <w:rFonts w:ascii="Times New Roman" w:hAnsi="Times New Roman"/>
                <w:sz w:val="20"/>
                <w:szCs w:val="20"/>
              </w:rPr>
              <w:lastRenderedPageBreak/>
              <w:t>y contraprestación.</w:t>
            </w:r>
          </w:p>
          <w:p w:rsidR="00F61CD2" w:rsidRPr="00F61CD2" w:rsidRDefault="00F61CD2" w:rsidP="00F61CD2">
            <w:pPr>
              <w:rPr>
                <w:rFonts w:ascii="Times New Roman" w:hAnsi="Times New Roman"/>
                <w:sz w:val="20"/>
                <w:szCs w:val="20"/>
              </w:rPr>
            </w:pPr>
          </w:p>
          <w:p w:rsidR="00F61CD2" w:rsidRPr="00F61CD2" w:rsidRDefault="00F61CD2" w:rsidP="00F61CD2">
            <w:pPr>
              <w:jc w:val="both"/>
              <w:rPr>
                <w:rFonts w:ascii="Times New Roman" w:hAnsi="Times New Roman"/>
                <w:sz w:val="20"/>
                <w:szCs w:val="20"/>
              </w:rPr>
            </w:pPr>
            <w:r w:rsidRPr="00F61CD2">
              <w:rPr>
                <w:rFonts w:ascii="Times New Roman" w:hAnsi="Times New Roman"/>
                <w:b/>
                <w:sz w:val="20"/>
                <w:szCs w:val="20"/>
              </w:rPr>
              <w:t>D5</w:t>
            </w:r>
            <w:r w:rsidRPr="00F61CD2">
              <w:rPr>
                <w:rFonts w:ascii="Times New Roman" w:hAnsi="Times New Roman"/>
                <w:sz w:val="20"/>
                <w:szCs w:val="20"/>
              </w:rPr>
              <w:t>. La ausencia de un mecanismo que facilite la reducción en la cuota de recuperación</w:t>
            </w:r>
          </w:p>
        </w:tc>
      </w:tr>
      <w:tr w:rsidR="00F61CD2" w:rsidRPr="00F61CD2" w:rsidTr="00086BEF">
        <w:trPr>
          <w:trHeight w:val="3402"/>
          <w:jc w:val="center"/>
        </w:trPr>
        <w:tc>
          <w:tcPr>
            <w:tcW w:w="3231" w:type="dxa"/>
          </w:tcPr>
          <w:p w:rsidR="00F61CD2" w:rsidRPr="00F61CD2" w:rsidRDefault="00F61CD2" w:rsidP="00F61CD2">
            <w:pPr>
              <w:rPr>
                <w:rFonts w:ascii="Times New Roman" w:hAnsi="Times New Roman"/>
                <w:b/>
                <w:sz w:val="20"/>
                <w:szCs w:val="20"/>
              </w:rPr>
            </w:pPr>
          </w:p>
          <w:p w:rsidR="00F61CD2" w:rsidRPr="00F61CD2" w:rsidRDefault="00F61CD2" w:rsidP="00F61CD2">
            <w:pPr>
              <w:rPr>
                <w:rFonts w:ascii="Times New Roman" w:hAnsi="Times New Roman"/>
                <w:b/>
                <w:sz w:val="20"/>
                <w:szCs w:val="20"/>
              </w:rPr>
            </w:pPr>
            <w:r w:rsidRPr="00F61CD2">
              <w:rPr>
                <w:rFonts w:ascii="Times New Roman" w:hAnsi="Times New Roman"/>
                <w:b/>
                <w:sz w:val="20"/>
                <w:szCs w:val="20"/>
              </w:rPr>
              <w:t>Oportunidades</w:t>
            </w:r>
          </w:p>
          <w:p w:rsidR="00F61CD2" w:rsidRPr="00F61CD2" w:rsidRDefault="00F61CD2" w:rsidP="00F61CD2">
            <w:pPr>
              <w:rPr>
                <w:rFonts w:ascii="Times New Roman" w:hAnsi="Times New Roman"/>
                <w:b/>
                <w:sz w:val="20"/>
                <w:szCs w:val="20"/>
              </w:rPr>
            </w:pPr>
          </w:p>
          <w:p w:rsidR="00F61CD2" w:rsidRPr="00F61CD2" w:rsidRDefault="00F61CD2" w:rsidP="00F61CD2">
            <w:pPr>
              <w:rPr>
                <w:rFonts w:ascii="Times New Roman" w:hAnsi="Times New Roman"/>
                <w:sz w:val="20"/>
                <w:szCs w:val="20"/>
              </w:rPr>
            </w:pPr>
            <w:r w:rsidRPr="00F61CD2">
              <w:rPr>
                <w:rFonts w:ascii="Times New Roman" w:hAnsi="Times New Roman"/>
                <w:b/>
                <w:sz w:val="20"/>
                <w:szCs w:val="20"/>
              </w:rPr>
              <w:t>O1</w:t>
            </w:r>
            <w:r w:rsidRPr="00F61CD2">
              <w:rPr>
                <w:rFonts w:ascii="Times New Roman" w:hAnsi="Times New Roman"/>
                <w:sz w:val="20"/>
                <w:szCs w:val="20"/>
              </w:rPr>
              <w:t>. Incrementar la asistencia diaria de niñas y niños inscritos en los CENDI Delegacionales.</w:t>
            </w:r>
          </w:p>
          <w:p w:rsidR="00F61CD2" w:rsidRPr="00F61CD2" w:rsidRDefault="00F61CD2" w:rsidP="00F61CD2">
            <w:pPr>
              <w:rPr>
                <w:rFonts w:ascii="Times New Roman" w:hAnsi="Times New Roman"/>
                <w:sz w:val="20"/>
                <w:szCs w:val="20"/>
              </w:rPr>
            </w:pPr>
          </w:p>
          <w:p w:rsidR="00F61CD2" w:rsidRPr="00F61CD2" w:rsidRDefault="00F61CD2" w:rsidP="00F61CD2">
            <w:pPr>
              <w:rPr>
                <w:rFonts w:ascii="Times New Roman" w:hAnsi="Times New Roman"/>
                <w:sz w:val="20"/>
                <w:szCs w:val="20"/>
              </w:rPr>
            </w:pPr>
            <w:r w:rsidRPr="00F61CD2">
              <w:rPr>
                <w:rFonts w:ascii="Times New Roman" w:hAnsi="Times New Roman"/>
                <w:b/>
                <w:sz w:val="20"/>
                <w:szCs w:val="20"/>
              </w:rPr>
              <w:t>O2</w:t>
            </w:r>
            <w:r w:rsidRPr="00F61CD2">
              <w:rPr>
                <w:rFonts w:ascii="Times New Roman" w:hAnsi="Times New Roman"/>
                <w:sz w:val="20"/>
                <w:szCs w:val="20"/>
              </w:rPr>
              <w:t>.Contribuir en las condiciones de vida del tejido social.</w:t>
            </w:r>
          </w:p>
          <w:p w:rsidR="00F61CD2" w:rsidRPr="00F61CD2" w:rsidRDefault="00F61CD2" w:rsidP="00F61CD2">
            <w:pPr>
              <w:jc w:val="both"/>
              <w:rPr>
                <w:rFonts w:ascii="Times New Roman" w:hAnsi="Times New Roman"/>
                <w:sz w:val="20"/>
                <w:szCs w:val="20"/>
              </w:rPr>
            </w:pPr>
          </w:p>
        </w:tc>
        <w:tc>
          <w:tcPr>
            <w:tcW w:w="3231" w:type="dxa"/>
          </w:tcPr>
          <w:p w:rsidR="00F61CD2" w:rsidRPr="00F61CD2" w:rsidRDefault="00F61CD2" w:rsidP="00F61CD2">
            <w:pPr>
              <w:rPr>
                <w:rFonts w:ascii="Times New Roman" w:hAnsi="Times New Roman"/>
                <w:b/>
                <w:sz w:val="20"/>
                <w:szCs w:val="20"/>
              </w:rPr>
            </w:pPr>
          </w:p>
          <w:p w:rsidR="00F61CD2" w:rsidRPr="00F61CD2" w:rsidRDefault="00F61CD2" w:rsidP="00F61CD2">
            <w:pPr>
              <w:rPr>
                <w:rFonts w:ascii="Times New Roman" w:hAnsi="Times New Roman"/>
                <w:b/>
                <w:sz w:val="20"/>
                <w:szCs w:val="20"/>
              </w:rPr>
            </w:pPr>
            <w:r w:rsidRPr="00F61CD2">
              <w:rPr>
                <w:rFonts w:ascii="Times New Roman" w:hAnsi="Times New Roman"/>
                <w:b/>
                <w:sz w:val="20"/>
                <w:szCs w:val="20"/>
              </w:rPr>
              <w:t>Potencialidades</w:t>
            </w:r>
          </w:p>
          <w:p w:rsidR="00F61CD2" w:rsidRPr="00F61CD2" w:rsidRDefault="00F61CD2" w:rsidP="00F61CD2">
            <w:pPr>
              <w:rPr>
                <w:rFonts w:ascii="Times New Roman" w:hAnsi="Times New Roman"/>
                <w:b/>
                <w:sz w:val="20"/>
                <w:szCs w:val="20"/>
              </w:rPr>
            </w:pPr>
          </w:p>
          <w:p w:rsidR="00F61CD2" w:rsidRPr="00F61CD2" w:rsidRDefault="00F61CD2" w:rsidP="00F61CD2">
            <w:pPr>
              <w:numPr>
                <w:ilvl w:val="0"/>
                <w:numId w:val="14"/>
              </w:numPr>
              <w:ind w:left="265" w:hanging="265"/>
              <w:contextualSpacing/>
              <w:rPr>
                <w:rFonts w:ascii="Times New Roman" w:hAnsi="Times New Roman"/>
                <w:sz w:val="20"/>
                <w:szCs w:val="20"/>
              </w:rPr>
            </w:pPr>
            <w:r w:rsidRPr="00F61CD2">
              <w:rPr>
                <w:rFonts w:ascii="Times New Roman" w:hAnsi="Times New Roman"/>
                <w:sz w:val="20"/>
                <w:szCs w:val="20"/>
              </w:rPr>
              <w:t>Enriquecer los menús cíclicos.</w:t>
            </w:r>
          </w:p>
          <w:p w:rsidR="00F61CD2" w:rsidRPr="00F61CD2" w:rsidRDefault="00F61CD2" w:rsidP="00F61CD2">
            <w:pPr>
              <w:rPr>
                <w:rFonts w:ascii="Times New Roman" w:hAnsi="Times New Roman"/>
                <w:sz w:val="20"/>
                <w:szCs w:val="20"/>
              </w:rPr>
            </w:pPr>
          </w:p>
          <w:p w:rsidR="00F61CD2" w:rsidRPr="00F61CD2" w:rsidRDefault="00F61CD2" w:rsidP="00F61CD2">
            <w:pPr>
              <w:numPr>
                <w:ilvl w:val="0"/>
                <w:numId w:val="14"/>
              </w:numPr>
              <w:ind w:left="265" w:hanging="265"/>
              <w:contextualSpacing/>
              <w:rPr>
                <w:rFonts w:ascii="Times New Roman" w:hAnsi="Times New Roman"/>
                <w:sz w:val="20"/>
                <w:szCs w:val="20"/>
              </w:rPr>
            </w:pPr>
            <w:r w:rsidRPr="00F61CD2">
              <w:rPr>
                <w:rFonts w:ascii="Times New Roman" w:hAnsi="Times New Roman"/>
                <w:sz w:val="20"/>
                <w:szCs w:val="20"/>
              </w:rPr>
              <w:t>Incrementar en al menos tres puntos porcentuales la entrega de raciones alimenticias y las pláticas nutricionales.</w:t>
            </w:r>
          </w:p>
          <w:p w:rsidR="00F61CD2" w:rsidRPr="00F61CD2" w:rsidRDefault="00F61CD2" w:rsidP="00F61CD2">
            <w:pPr>
              <w:contextualSpacing/>
              <w:rPr>
                <w:rFonts w:ascii="Times New Roman" w:hAnsi="Times New Roman"/>
                <w:sz w:val="20"/>
                <w:szCs w:val="20"/>
              </w:rPr>
            </w:pPr>
          </w:p>
          <w:p w:rsidR="00F61CD2" w:rsidRPr="00F61CD2" w:rsidRDefault="00F61CD2" w:rsidP="00F61CD2">
            <w:pPr>
              <w:numPr>
                <w:ilvl w:val="0"/>
                <w:numId w:val="14"/>
              </w:numPr>
              <w:ind w:left="265" w:hanging="265"/>
              <w:contextualSpacing/>
              <w:rPr>
                <w:rFonts w:ascii="Times New Roman" w:hAnsi="Times New Roman"/>
                <w:sz w:val="20"/>
                <w:szCs w:val="20"/>
              </w:rPr>
            </w:pPr>
            <w:r w:rsidRPr="00F61CD2">
              <w:rPr>
                <w:rFonts w:ascii="Times New Roman" w:hAnsi="Times New Roman"/>
                <w:sz w:val="20"/>
                <w:szCs w:val="20"/>
              </w:rPr>
              <w:t>Iterar la renovación de mobiliario</w:t>
            </w:r>
          </w:p>
          <w:p w:rsidR="00F61CD2" w:rsidRPr="00F61CD2" w:rsidRDefault="00F61CD2" w:rsidP="00F61CD2">
            <w:pPr>
              <w:contextualSpacing/>
              <w:rPr>
                <w:rFonts w:ascii="Times New Roman" w:hAnsi="Times New Roman"/>
                <w:sz w:val="20"/>
                <w:szCs w:val="20"/>
              </w:rPr>
            </w:pPr>
          </w:p>
          <w:p w:rsidR="00F61CD2" w:rsidRPr="00F61CD2" w:rsidRDefault="00F61CD2" w:rsidP="00F61CD2">
            <w:pPr>
              <w:numPr>
                <w:ilvl w:val="0"/>
                <w:numId w:val="14"/>
              </w:numPr>
              <w:ind w:left="265" w:hanging="265"/>
              <w:contextualSpacing/>
              <w:rPr>
                <w:rFonts w:ascii="Times New Roman" w:hAnsi="Times New Roman"/>
                <w:sz w:val="20"/>
                <w:szCs w:val="20"/>
              </w:rPr>
            </w:pPr>
            <w:r w:rsidRPr="00F61CD2">
              <w:rPr>
                <w:rFonts w:ascii="Times New Roman" w:hAnsi="Times New Roman"/>
                <w:sz w:val="20"/>
                <w:szCs w:val="20"/>
              </w:rPr>
              <w:t>Mantener y en su caso incrementar los indicadores de percepción y satisfacción de los padres de familia.</w:t>
            </w:r>
          </w:p>
        </w:tc>
        <w:tc>
          <w:tcPr>
            <w:tcW w:w="3231" w:type="dxa"/>
          </w:tcPr>
          <w:p w:rsidR="00F61CD2" w:rsidRPr="00F61CD2" w:rsidRDefault="00F61CD2" w:rsidP="00F61CD2">
            <w:pPr>
              <w:rPr>
                <w:rFonts w:ascii="Times New Roman" w:hAnsi="Times New Roman"/>
                <w:b/>
                <w:sz w:val="20"/>
                <w:szCs w:val="20"/>
              </w:rPr>
            </w:pPr>
          </w:p>
          <w:p w:rsidR="00F61CD2" w:rsidRPr="00F61CD2" w:rsidRDefault="00F61CD2" w:rsidP="00F61CD2">
            <w:pPr>
              <w:rPr>
                <w:rFonts w:ascii="Times New Roman" w:hAnsi="Times New Roman"/>
                <w:b/>
                <w:sz w:val="20"/>
                <w:szCs w:val="20"/>
              </w:rPr>
            </w:pPr>
            <w:r w:rsidRPr="00F61CD2">
              <w:rPr>
                <w:rFonts w:ascii="Times New Roman" w:hAnsi="Times New Roman"/>
                <w:b/>
                <w:sz w:val="20"/>
                <w:szCs w:val="20"/>
              </w:rPr>
              <w:t>Desafíos</w:t>
            </w:r>
          </w:p>
          <w:p w:rsidR="00F61CD2" w:rsidRPr="00F61CD2" w:rsidRDefault="00F61CD2" w:rsidP="00F61CD2">
            <w:pPr>
              <w:rPr>
                <w:rFonts w:ascii="Times New Roman" w:hAnsi="Times New Roman"/>
                <w:b/>
                <w:sz w:val="20"/>
                <w:szCs w:val="20"/>
              </w:rPr>
            </w:pPr>
          </w:p>
          <w:p w:rsidR="00F61CD2" w:rsidRPr="00F61CD2" w:rsidRDefault="00F61CD2" w:rsidP="00F61CD2">
            <w:pPr>
              <w:numPr>
                <w:ilvl w:val="0"/>
                <w:numId w:val="15"/>
              </w:numPr>
              <w:ind w:left="322" w:hanging="322"/>
              <w:contextualSpacing/>
              <w:rPr>
                <w:rFonts w:ascii="Times New Roman" w:hAnsi="Times New Roman"/>
                <w:sz w:val="20"/>
                <w:szCs w:val="20"/>
              </w:rPr>
            </w:pPr>
            <w:r w:rsidRPr="00F61CD2">
              <w:rPr>
                <w:rFonts w:ascii="Times New Roman" w:hAnsi="Times New Roman"/>
                <w:sz w:val="20"/>
                <w:szCs w:val="20"/>
              </w:rPr>
              <w:t>Incrementar la población de beneficiarios en aquellos puntos donde la matrícula es relativamente menor.</w:t>
            </w:r>
          </w:p>
          <w:p w:rsidR="00F61CD2" w:rsidRPr="00F61CD2" w:rsidRDefault="00F61CD2" w:rsidP="00F61CD2">
            <w:pPr>
              <w:rPr>
                <w:rFonts w:ascii="Times New Roman" w:hAnsi="Times New Roman"/>
                <w:sz w:val="20"/>
                <w:szCs w:val="20"/>
              </w:rPr>
            </w:pPr>
          </w:p>
          <w:p w:rsidR="00F61CD2" w:rsidRPr="00F61CD2" w:rsidRDefault="00F61CD2" w:rsidP="00F61CD2">
            <w:pPr>
              <w:numPr>
                <w:ilvl w:val="0"/>
                <w:numId w:val="15"/>
              </w:numPr>
              <w:ind w:left="322" w:hanging="322"/>
              <w:contextualSpacing/>
              <w:rPr>
                <w:rFonts w:ascii="Times New Roman" w:hAnsi="Times New Roman"/>
                <w:sz w:val="20"/>
                <w:szCs w:val="20"/>
              </w:rPr>
            </w:pPr>
            <w:r w:rsidRPr="00F61CD2">
              <w:rPr>
                <w:rFonts w:ascii="Times New Roman" w:hAnsi="Times New Roman"/>
                <w:sz w:val="20"/>
                <w:szCs w:val="20"/>
              </w:rPr>
              <w:t>Disminuir las limitaciones de los indicadores; rediseñaros si es necesario.</w:t>
            </w:r>
          </w:p>
          <w:p w:rsidR="00F61CD2" w:rsidRPr="00F61CD2" w:rsidRDefault="00F61CD2" w:rsidP="00F61CD2">
            <w:pPr>
              <w:contextualSpacing/>
              <w:rPr>
                <w:rFonts w:ascii="Times New Roman" w:hAnsi="Times New Roman"/>
                <w:sz w:val="20"/>
                <w:szCs w:val="20"/>
              </w:rPr>
            </w:pPr>
          </w:p>
          <w:p w:rsidR="00F61CD2" w:rsidRPr="00F61CD2" w:rsidRDefault="00F61CD2" w:rsidP="00F61CD2">
            <w:pPr>
              <w:numPr>
                <w:ilvl w:val="0"/>
                <w:numId w:val="15"/>
              </w:numPr>
              <w:ind w:left="322" w:hanging="322"/>
              <w:contextualSpacing/>
              <w:rPr>
                <w:rFonts w:ascii="Times New Roman" w:hAnsi="Times New Roman"/>
                <w:sz w:val="20"/>
                <w:szCs w:val="20"/>
              </w:rPr>
            </w:pPr>
            <w:r w:rsidRPr="00F61CD2">
              <w:rPr>
                <w:rFonts w:ascii="Times New Roman" w:hAnsi="Times New Roman"/>
                <w:sz w:val="20"/>
                <w:szCs w:val="20"/>
              </w:rPr>
              <w:t>Integrar los Objetivos de corto y mediano plazo en las próximas reglas de operación</w:t>
            </w:r>
          </w:p>
          <w:p w:rsidR="00F61CD2" w:rsidRPr="00F61CD2" w:rsidRDefault="00F61CD2" w:rsidP="00F61CD2">
            <w:pPr>
              <w:rPr>
                <w:rFonts w:ascii="Times New Roman" w:hAnsi="Times New Roman"/>
                <w:sz w:val="20"/>
                <w:szCs w:val="20"/>
              </w:rPr>
            </w:pPr>
          </w:p>
        </w:tc>
      </w:tr>
      <w:tr w:rsidR="00F61CD2" w:rsidRPr="00F61CD2" w:rsidTr="00086BEF">
        <w:trPr>
          <w:trHeight w:val="3061"/>
          <w:jc w:val="center"/>
        </w:trPr>
        <w:tc>
          <w:tcPr>
            <w:tcW w:w="3231" w:type="dxa"/>
          </w:tcPr>
          <w:p w:rsidR="00F61CD2" w:rsidRPr="00F61CD2" w:rsidRDefault="00F61CD2" w:rsidP="00F61CD2">
            <w:pPr>
              <w:rPr>
                <w:rFonts w:ascii="Times New Roman" w:hAnsi="Times New Roman"/>
                <w:b/>
                <w:sz w:val="20"/>
                <w:szCs w:val="20"/>
              </w:rPr>
            </w:pPr>
          </w:p>
          <w:p w:rsidR="00F61CD2" w:rsidRPr="00F61CD2" w:rsidRDefault="00F61CD2" w:rsidP="00F61CD2">
            <w:pPr>
              <w:rPr>
                <w:rFonts w:ascii="Times New Roman" w:hAnsi="Times New Roman"/>
                <w:b/>
                <w:sz w:val="20"/>
                <w:szCs w:val="20"/>
              </w:rPr>
            </w:pPr>
            <w:r w:rsidRPr="00F61CD2">
              <w:rPr>
                <w:rFonts w:ascii="Times New Roman" w:hAnsi="Times New Roman"/>
                <w:b/>
                <w:sz w:val="20"/>
                <w:szCs w:val="20"/>
              </w:rPr>
              <w:t>Amenazas</w:t>
            </w:r>
          </w:p>
          <w:p w:rsidR="00F61CD2" w:rsidRPr="00F61CD2" w:rsidRDefault="00F61CD2" w:rsidP="00F61CD2">
            <w:pPr>
              <w:rPr>
                <w:rFonts w:ascii="Times New Roman" w:hAnsi="Times New Roman"/>
                <w:b/>
                <w:sz w:val="20"/>
                <w:szCs w:val="20"/>
              </w:rPr>
            </w:pPr>
          </w:p>
          <w:p w:rsidR="00F61CD2" w:rsidRPr="00F61CD2" w:rsidRDefault="00F61CD2" w:rsidP="00F61CD2">
            <w:pPr>
              <w:rPr>
                <w:rFonts w:ascii="Times New Roman" w:hAnsi="Times New Roman"/>
                <w:sz w:val="20"/>
                <w:szCs w:val="20"/>
              </w:rPr>
            </w:pPr>
            <w:r w:rsidRPr="00F61CD2">
              <w:rPr>
                <w:rFonts w:ascii="Times New Roman" w:hAnsi="Times New Roman"/>
                <w:b/>
                <w:sz w:val="20"/>
                <w:szCs w:val="20"/>
              </w:rPr>
              <w:t>A1</w:t>
            </w:r>
            <w:r w:rsidRPr="00F61CD2">
              <w:rPr>
                <w:rFonts w:ascii="Times New Roman" w:hAnsi="Times New Roman"/>
                <w:sz w:val="20"/>
                <w:szCs w:val="20"/>
              </w:rPr>
              <w:t>. El incremento del precio de los productos.</w:t>
            </w:r>
          </w:p>
          <w:p w:rsidR="00F61CD2" w:rsidRPr="00F61CD2" w:rsidRDefault="00F61CD2" w:rsidP="00F61CD2">
            <w:pPr>
              <w:rPr>
                <w:rFonts w:ascii="Times New Roman" w:hAnsi="Times New Roman"/>
                <w:sz w:val="20"/>
                <w:szCs w:val="20"/>
              </w:rPr>
            </w:pPr>
          </w:p>
          <w:p w:rsidR="00F61CD2" w:rsidRPr="00F61CD2" w:rsidRDefault="00F61CD2" w:rsidP="00F61CD2">
            <w:pPr>
              <w:rPr>
                <w:rFonts w:ascii="Times New Roman" w:hAnsi="Times New Roman"/>
                <w:sz w:val="20"/>
                <w:szCs w:val="20"/>
              </w:rPr>
            </w:pPr>
            <w:r w:rsidRPr="00F61CD2">
              <w:rPr>
                <w:rFonts w:ascii="Times New Roman" w:hAnsi="Times New Roman"/>
                <w:b/>
                <w:sz w:val="20"/>
                <w:szCs w:val="20"/>
              </w:rPr>
              <w:t>A2</w:t>
            </w:r>
            <w:r w:rsidRPr="00F61CD2">
              <w:rPr>
                <w:rFonts w:ascii="Times New Roman" w:hAnsi="Times New Roman"/>
                <w:sz w:val="20"/>
                <w:szCs w:val="20"/>
              </w:rPr>
              <w:t>. La marcha o ausencia de los proveedores de los productos, derivado del punto anterior.</w:t>
            </w:r>
          </w:p>
          <w:p w:rsidR="00F61CD2" w:rsidRPr="00F61CD2" w:rsidRDefault="00F61CD2" w:rsidP="00F61CD2">
            <w:pPr>
              <w:rPr>
                <w:rFonts w:ascii="Times New Roman" w:hAnsi="Times New Roman"/>
                <w:sz w:val="20"/>
                <w:szCs w:val="20"/>
              </w:rPr>
            </w:pPr>
          </w:p>
          <w:p w:rsidR="00F61CD2" w:rsidRPr="00F61CD2" w:rsidRDefault="00F61CD2" w:rsidP="00F61CD2">
            <w:pPr>
              <w:rPr>
                <w:rFonts w:ascii="Times New Roman" w:hAnsi="Times New Roman"/>
                <w:sz w:val="20"/>
                <w:szCs w:val="20"/>
              </w:rPr>
            </w:pPr>
            <w:r w:rsidRPr="00F61CD2">
              <w:rPr>
                <w:rFonts w:ascii="Times New Roman" w:hAnsi="Times New Roman"/>
                <w:sz w:val="20"/>
                <w:szCs w:val="20"/>
              </w:rPr>
              <w:t>.</w:t>
            </w:r>
          </w:p>
        </w:tc>
        <w:tc>
          <w:tcPr>
            <w:tcW w:w="3231" w:type="dxa"/>
          </w:tcPr>
          <w:p w:rsidR="00F61CD2" w:rsidRPr="00F61CD2" w:rsidRDefault="00F61CD2" w:rsidP="00F61CD2">
            <w:pPr>
              <w:rPr>
                <w:rFonts w:ascii="Times New Roman" w:hAnsi="Times New Roman"/>
                <w:b/>
                <w:sz w:val="20"/>
                <w:szCs w:val="20"/>
              </w:rPr>
            </w:pPr>
          </w:p>
          <w:p w:rsidR="00F61CD2" w:rsidRPr="00F61CD2" w:rsidRDefault="00F61CD2" w:rsidP="00F61CD2">
            <w:pPr>
              <w:rPr>
                <w:rFonts w:ascii="Times New Roman" w:hAnsi="Times New Roman"/>
                <w:b/>
                <w:sz w:val="20"/>
                <w:szCs w:val="20"/>
              </w:rPr>
            </w:pPr>
            <w:r w:rsidRPr="00F61CD2">
              <w:rPr>
                <w:rFonts w:ascii="Times New Roman" w:hAnsi="Times New Roman"/>
                <w:b/>
                <w:sz w:val="20"/>
                <w:szCs w:val="20"/>
              </w:rPr>
              <w:t>Riesgos</w:t>
            </w:r>
          </w:p>
          <w:p w:rsidR="00F61CD2" w:rsidRPr="00F61CD2" w:rsidRDefault="00F61CD2" w:rsidP="00F61CD2">
            <w:pPr>
              <w:rPr>
                <w:rFonts w:ascii="Times New Roman" w:hAnsi="Times New Roman"/>
                <w:b/>
                <w:sz w:val="20"/>
                <w:szCs w:val="20"/>
              </w:rPr>
            </w:pPr>
          </w:p>
          <w:p w:rsidR="00F61CD2" w:rsidRPr="00F61CD2" w:rsidRDefault="00F61CD2" w:rsidP="00F61CD2">
            <w:pPr>
              <w:numPr>
                <w:ilvl w:val="0"/>
                <w:numId w:val="16"/>
              </w:numPr>
              <w:ind w:left="265" w:hanging="265"/>
              <w:contextualSpacing/>
              <w:rPr>
                <w:rFonts w:ascii="Times New Roman" w:hAnsi="Times New Roman"/>
                <w:sz w:val="20"/>
                <w:szCs w:val="20"/>
              </w:rPr>
            </w:pPr>
            <w:r w:rsidRPr="00F61CD2">
              <w:rPr>
                <w:rFonts w:ascii="Times New Roman" w:hAnsi="Times New Roman"/>
                <w:sz w:val="20"/>
                <w:szCs w:val="20"/>
              </w:rPr>
              <w:t>Realizar el análisis del incremento en el presupuesto destinado al programa.</w:t>
            </w:r>
          </w:p>
          <w:p w:rsidR="00F61CD2" w:rsidRPr="00F61CD2" w:rsidRDefault="00F61CD2" w:rsidP="00F61CD2">
            <w:pPr>
              <w:rPr>
                <w:rFonts w:ascii="Times New Roman" w:hAnsi="Times New Roman"/>
                <w:sz w:val="20"/>
                <w:szCs w:val="20"/>
              </w:rPr>
            </w:pPr>
          </w:p>
          <w:p w:rsidR="00F61CD2" w:rsidRPr="00F61CD2" w:rsidRDefault="00F61CD2" w:rsidP="00F61CD2">
            <w:pPr>
              <w:numPr>
                <w:ilvl w:val="0"/>
                <w:numId w:val="16"/>
              </w:numPr>
              <w:ind w:left="265" w:hanging="265"/>
              <w:contextualSpacing/>
              <w:rPr>
                <w:rFonts w:ascii="Times New Roman" w:hAnsi="Times New Roman"/>
                <w:sz w:val="20"/>
                <w:szCs w:val="20"/>
              </w:rPr>
            </w:pPr>
            <w:r w:rsidRPr="00F61CD2">
              <w:rPr>
                <w:rFonts w:ascii="Times New Roman" w:hAnsi="Times New Roman"/>
                <w:sz w:val="20"/>
                <w:szCs w:val="20"/>
              </w:rPr>
              <w:t>Mantener finanzas sanas con el proveedor.</w:t>
            </w:r>
          </w:p>
          <w:p w:rsidR="00F61CD2" w:rsidRPr="00F61CD2" w:rsidRDefault="00F61CD2" w:rsidP="00F61CD2">
            <w:pPr>
              <w:contextualSpacing/>
              <w:rPr>
                <w:rFonts w:ascii="Times New Roman" w:hAnsi="Times New Roman"/>
                <w:sz w:val="20"/>
                <w:szCs w:val="20"/>
              </w:rPr>
            </w:pPr>
          </w:p>
          <w:p w:rsidR="00F61CD2" w:rsidRPr="00F61CD2" w:rsidRDefault="00F61CD2" w:rsidP="00F61CD2">
            <w:pPr>
              <w:contextualSpacing/>
              <w:rPr>
                <w:rFonts w:ascii="Times New Roman" w:hAnsi="Times New Roman"/>
                <w:sz w:val="20"/>
                <w:szCs w:val="20"/>
              </w:rPr>
            </w:pPr>
          </w:p>
        </w:tc>
        <w:tc>
          <w:tcPr>
            <w:tcW w:w="3231" w:type="dxa"/>
          </w:tcPr>
          <w:p w:rsidR="00F61CD2" w:rsidRPr="00F61CD2" w:rsidRDefault="00F61CD2" w:rsidP="00F61CD2">
            <w:pPr>
              <w:rPr>
                <w:rFonts w:ascii="Times New Roman" w:hAnsi="Times New Roman"/>
                <w:b/>
                <w:sz w:val="20"/>
                <w:szCs w:val="20"/>
              </w:rPr>
            </w:pPr>
          </w:p>
          <w:p w:rsidR="00F61CD2" w:rsidRPr="00F61CD2" w:rsidRDefault="00F61CD2" w:rsidP="00F61CD2">
            <w:pPr>
              <w:rPr>
                <w:rFonts w:ascii="Times New Roman" w:hAnsi="Times New Roman"/>
                <w:b/>
                <w:sz w:val="20"/>
                <w:szCs w:val="20"/>
              </w:rPr>
            </w:pPr>
            <w:r w:rsidRPr="00F61CD2">
              <w:rPr>
                <w:rFonts w:ascii="Times New Roman" w:hAnsi="Times New Roman"/>
                <w:b/>
                <w:sz w:val="20"/>
                <w:szCs w:val="20"/>
              </w:rPr>
              <w:t>Limitaciones</w:t>
            </w:r>
          </w:p>
          <w:p w:rsidR="00F61CD2" w:rsidRPr="00F61CD2" w:rsidRDefault="00F61CD2" w:rsidP="00F61CD2">
            <w:pPr>
              <w:rPr>
                <w:rFonts w:ascii="Times New Roman" w:hAnsi="Times New Roman"/>
                <w:b/>
                <w:sz w:val="20"/>
                <w:szCs w:val="20"/>
              </w:rPr>
            </w:pPr>
          </w:p>
          <w:p w:rsidR="00F61CD2" w:rsidRPr="00F61CD2" w:rsidRDefault="00F61CD2" w:rsidP="00F61CD2">
            <w:pPr>
              <w:numPr>
                <w:ilvl w:val="0"/>
                <w:numId w:val="17"/>
              </w:numPr>
              <w:ind w:left="322" w:hanging="322"/>
              <w:contextualSpacing/>
              <w:rPr>
                <w:rFonts w:ascii="Times New Roman" w:hAnsi="Times New Roman"/>
                <w:sz w:val="20"/>
                <w:szCs w:val="20"/>
              </w:rPr>
            </w:pPr>
            <w:r w:rsidRPr="00F61CD2">
              <w:rPr>
                <w:rFonts w:ascii="Times New Roman" w:hAnsi="Times New Roman"/>
                <w:sz w:val="20"/>
                <w:szCs w:val="20"/>
              </w:rPr>
              <w:t>Estrategia de vinculación con las áreas responsables de liberar los pagos de proveedores.</w:t>
            </w:r>
          </w:p>
          <w:p w:rsidR="00F61CD2" w:rsidRPr="00F61CD2" w:rsidRDefault="00F61CD2" w:rsidP="00F61CD2">
            <w:pPr>
              <w:rPr>
                <w:rFonts w:ascii="Times New Roman" w:hAnsi="Times New Roman"/>
                <w:sz w:val="20"/>
                <w:szCs w:val="20"/>
              </w:rPr>
            </w:pPr>
          </w:p>
          <w:p w:rsidR="00F61CD2" w:rsidRPr="00F61CD2" w:rsidRDefault="00F61CD2" w:rsidP="00F61CD2">
            <w:pPr>
              <w:numPr>
                <w:ilvl w:val="0"/>
                <w:numId w:val="17"/>
              </w:numPr>
              <w:ind w:left="322" w:hanging="322"/>
              <w:contextualSpacing/>
              <w:rPr>
                <w:rFonts w:ascii="Times New Roman" w:hAnsi="Times New Roman"/>
                <w:sz w:val="20"/>
                <w:szCs w:val="20"/>
              </w:rPr>
            </w:pPr>
            <w:r w:rsidRPr="00F61CD2">
              <w:rPr>
                <w:rFonts w:ascii="Times New Roman" w:hAnsi="Times New Roman"/>
                <w:sz w:val="20"/>
                <w:szCs w:val="20"/>
              </w:rPr>
              <w:t>Negociar con el personal de cocina el calendario de labores ya que este se rige por el dispuesto por el Gobierno de la Ciudad y contrasta con el del ciclo escolar.</w:t>
            </w:r>
          </w:p>
        </w:tc>
      </w:tr>
    </w:tbl>
    <w:p w:rsidR="00F61CD2" w:rsidRPr="00F61CD2" w:rsidRDefault="00F61CD2" w:rsidP="00F61CD2">
      <w:pPr>
        <w:spacing w:after="0" w:line="240" w:lineRule="auto"/>
        <w:jc w:val="both"/>
        <w:rPr>
          <w:rFonts w:ascii="Times New Roman" w:hAnsi="Times New Roman" w:cs="Times New Roman"/>
          <w:sz w:val="20"/>
          <w:szCs w:val="20"/>
        </w:rPr>
      </w:pPr>
    </w:p>
    <w:p w:rsidR="00F61CD2" w:rsidRPr="00F61CD2" w:rsidRDefault="00F61CD2" w:rsidP="00F61CD2">
      <w:pPr>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A continuación se integran las principales estrategias de mejora del programa social, basadas en las conclusiones a las que se llegan en la evaluación interna mediante la Matriz FODA, intentando erradicar o disminuir las Debilidades y Amenazas detectadas en la Matriz FODA y potenciando las Fortalezas y Oportunidades; para lo cual se plantea el esquema siguiente:</w:t>
      </w:r>
    </w:p>
    <w:p w:rsidR="00F61CD2" w:rsidRPr="00F61CD2" w:rsidRDefault="00F61CD2" w:rsidP="00F61CD2">
      <w:pPr>
        <w:spacing w:after="0" w:line="240" w:lineRule="auto"/>
        <w:jc w:val="both"/>
        <w:rPr>
          <w:rFonts w:ascii="Times New Roman" w:hAnsi="Times New Roman" w:cs="Times New Roman"/>
          <w:sz w:val="20"/>
          <w:szCs w:val="20"/>
        </w:rPr>
      </w:pPr>
    </w:p>
    <w:tbl>
      <w:tblPr>
        <w:tblStyle w:val="Tablaconcuadrcula30"/>
        <w:tblW w:w="0" w:type="auto"/>
        <w:jc w:val="center"/>
        <w:tblLook w:val="04A0" w:firstRow="1" w:lastRow="0" w:firstColumn="1" w:lastColumn="0" w:noHBand="0" w:noVBand="1"/>
      </w:tblPr>
      <w:tblGrid>
        <w:gridCol w:w="1814"/>
        <w:gridCol w:w="2891"/>
        <w:gridCol w:w="2211"/>
        <w:gridCol w:w="2778"/>
      </w:tblGrid>
      <w:tr w:rsidR="00F61CD2" w:rsidRPr="00F61CD2" w:rsidTr="00086BEF">
        <w:trPr>
          <w:trHeight w:val="397"/>
          <w:jc w:val="center"/>
        </w:trPr>
        <w:tc>
          <w:tcPr>
            <w:tcW w:w="1814" w:type="dxa"/>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Elementos de la Matriz FODA retomados</w:t>
            </w:r>
          </w:p>
        </w:tc>
        <w:tc>
          <w:tcPr>
            <w:tcW w:w="2891" w:type="dxa"/>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Estrategia de mejora propuesta</w:t>
            </w:r>
          </w:p>
        </w:tc>
        <w:tc>
          <w:tcPr>
            <w:tcW w:w="2211" w:type="dxa"/>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Etapa de implementación dentro del programa social</w:t>
            </w:r>
          </w:p>
        </w:tc>
        <w:tc>
          <w:tcPr>
            <w:tcW w:w="2778" w:type="dxa"/>
            <w:vAlign w:val="center"/>
          </w:tcPr>
          <w:p w:rsidR="00F61CD2" w:rsidRPr="00F61CD2" w:rsidRDefault="00F61CD2" w:rsidP="00F61CD2">
            <w:pPr>
              <w:jc w:val="center"/>
              <w:rPr>
                <w:rFonts w:ascii="Times New Roman" w:eastAsiaTheme="minorHAnsi" w:hAnsi="Times New Roman"/>
                <w:b/>
                <w:sz w:val="20"/>
                <w:szCs w:val="20"/>
              </w:rPr>
            </w:pPr>
            <w:r w:rsidRPr="00F61CD2">
              <w:rPr>
                <w:rFonts w:ascii="Times New Roman" w:eastAsiaTheme="minorHAnsi" w:hAnsi="Times New Roman"/>
                <w:b/>
                <w:sz w:val="20"/>
                <w:szCs w:val="20"/>
              </w:rPr>
              <w:t>Efecto esperado</w:t>
            </w:r>
          </w:p>
        </w:tc>
      </w:tr>
      <w:tr w:rsidR="00F61CD2" w:rsidRPr="00F61CD2" w:rsidTr="00086BEF">
        <w:trPr>
          <w:trHeight w:val="1871"/>
          <w:jc w:val="center"/>
        </w:trPr>
        <w:tc>
          <w:tcPr>
            <w:tcW w:w="1814" w:type="dxa"/>
            <w:vMerge w:val="restart"/>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lastRenderedPageBreak/>
              <w:t>Debilidades</w:t>
            </w:r>
          </w:p>
        </w:tc>
        <w:tc>
          <w:tcPr>
            <w:tcW w:w="2891" w:type="dxa"/>
          </w:tcPr>
          <w:p w:rsidR="00F61CD2" w:rsidRPr="00F61CD2" w:rsidRDefault="00F61CD2" w:rsidP="00F61CD2">
            <w:pPr>
              <w:rPr>
                <w:rFonts w:ascii="Times New Roman" w:eastAsiaTheme="minorHAnsi" w:hAnsi="Times New Roman"/>
                <w:sz w:val="20"/>
                <w:szCs w:val="20"/>
              </w:rPr>
            </w:pPr>
          </w:p>
          <w:p w:rsidR="00F61CD2" w:rsidRPr="00F61CD2" w:rsidRDefault="00F61CD2" w:rsidP="00F61CD2">
            <w:pPr>
              <w:numPr>
                <w:ilvl w:val="0"/>
                <w:numId w:val="19"/>
              </w:numPr>
              <w:ind w:left="207" w:hanging="207"/>
              <w:rPr>
                <w:rFonts w:ascii="Times New Roman" w:eastAsiaTheme="minorHAnsi" w:hAnsi="Times New Roman"/>
                <w:sz w:val="20"/>
                <w:szCs w:val="20"/>
              </w:rPr>
            </w:pPr>
            <w:r w:rsidRPr="00F61CD2">
              <w:rPr>
                <w:rFonts w:ascii="Times New Roman" w:eastAsiaTheme="minorHAnsi" w:hAnsi="Times New Roman"/>
                <w:sz w:val="20"/>
                <w:szCs w:val="20"/>
              </w:rPr>
              <w:t>Incluir en las próximas Reglas de Operación objetivos de corto y mediano plazo</w:t>
            </w:r>
          </w:p>
          <w:p w:rsidR="00F61CD2" w:rsidRPr="00F61CD2" w:rsidRDefault="00F61CD2" w:rsidP="00F61CD2">
            <w:pPr>
              <w:rPr>
                <w:rFonts w:ascii="Times New Roman" w:eastAsiaTheme="minorHAnsi" w:hAnsi="Times New Roman"/>
                <w:sz w:val="20"/>
                <w:szCs w:val="20"/>
              </w:rPr>
            </w:pPr>
          </w:p>
          <w:p w:rsidR="00F61CD2" w:rsidRPr="00F61CD2" w:rsidRDefault="00F61CD2" w:rsidP="00F61CD2">
            <w:pPr>
              <w:numPr>
                <w:ilvl w:val="0"/>
                <w:numId w:val="19"/>
              </w:numPr>
              <w:ind w:left="207" w:hanging="207"/>
              <w:rPr>
                <w:rFonts w:ascii="Times New Roman" w:eastAsiaTheme="minorHAnsi" w:hAnsi="Times New Roman"/>
                <w:sz w:val="20"/>
                <w:szCs w:val="20"/>
              </w:rPr>
            </w:pPr>
            <w:r w:rsidRPr="00F61CD2">
              <w:rPr>
                <w:rFonts w:ascii="Times New Roman" w:eastAsiaTheme="minorHAnsi" w:hAnsi="Times New Roman"/>
                <w:sz w:val="20"/>
                <w:szCs w:val="20"/>
              </w:rPr>
              <w:t>Establecer un nuevo indicador a nivel de propósito.</w:t>
            </w:r>
          </w:p>
        </w:tc>
        <w:tc>
          <w:tcPr>
            <w:tcW w:w="2211" w:type="dxa"/>
            <w:vAlign w:val="center"/>
          </w:tcPr>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Diseño</w:t>
            </w:r>
          </w:p>
        </w:tc>
        <w:tc>
          <w:tcPr>
            <w:tcW w:w="2778" w:type="dxa"/>
          </w:tcPr>
          <w:p w:rsidR="00F61CD2" w:rsidRPr="00F61CD2" w:rsidRDefault="00F61CD2" w:rsidP="00F61CD2">
            <w:pPr>
              <w:jc w:val="both"/>
              <w:rPr>
                <w:rFonts w:ascii="Times New Roman" w:eastAsiaTheme="minorHAnsi" w:hAnsi="Times New Roman"/>
                <w:sz w:val="20"/>
                <w:szCs w:val="20"/>
              </w:rPr>
            </w:pPr>
          </w:p>
          <w:p w:rsidR="00F61CD2" w:rsidRPr="00F61CD2" w:rsidRDefault="00F61CD2" w:rsidP="00F61CD2">
            <w:pPr>
              <w:numPr>
                <w:ilvl w:val="0"/>
                <w:numId w:val="18"/>
              </w:numPr>
              <w:ind w:left="225" w:hanging="225"/>
              <w:jc w:val="both"/>
              <w:rPr>
                <w:rFonts w:ascii="Times New Roman" w:eastAsiaTheme="minorHAnsi" w:hAnsi="Times New Roman"/>
                <w:sz w:val="20"/>
                <w:szCs w:val="20"/>
              </w:rPr>
            </w:pPr>
            <w:r w:rsidRPr="00F61CD2">
              <w:rPr>
                <w:rFonts w:ascii="Times New Roman" w:eastAsiaTheme="minorHAnsi" w:hAnsi="Times New Roman"/>
                <w:sz w:val="20"/>
                <w:szCs w:val="20"/>
              </w:rPr>
              <w:t>Mejoras en el monitoreo y rendición de cuentas.</w:t>
            </w:r>
          </w:p>
          <w:p w:rsidR="00F61CD2" w:rsidRPr="00F61CD2" w:rsidRDefault="00F61CD2" w:rsidP="00F61CD2">
            <w:pPr>
              <w:jc w:val="both"/>
              <w:rPr>
                <w:rFonts w:ascii="Times New Roman" w:eastAsiaTheme="minorHAnsi" w:hAnsi="Times New Roman"/>
                <w:sz w:val="20"/>
                <w:szCs w:val="20"/>
              </w:rPr>
            </w:pPr>
          </w:p>
          <w:p w:rsidR="00F61CD2" w:rsidRPr="00F61CD2" w:rsidRDefault="00F61CD2" w:rsidP="00F61CD2">
            <w:pPr>
              <w:numPr>
                <w:ilvl w:val="0"/>
                <w:numId w:val="18"/>
              </w:numPr>
              <w:ind w:left="225" w:hanging="225"/>
              <w:jc w:val="both"/>
              <w:rPr>
                <w:rFonts w:ascii="Times New Roman" w:eastAsiaTheme="minorHAnsi" w:hAnsi="Times New Roman"/>
                <w:sz w:val="20"/>
                <w:szCs w:val="20"/>
              </w:rPr>
            </w:pPr>
            <w:r w:rsidRPr="00F61CD2">
              <w:rPr>
                <w:rFonts w:ascii="Times New Roman" w:eastAsiaTheme="minorHAnsi" w:hAnsi="Times New Roman"/>
                <w:sz w:val="20"/>
                <w:szCs w:val="20"/>
              </w:rPr>
              <w:t>Contar con una fórmula que muestre una relación de que se hace, cómo se hace y con qué se hace.</w:t>
            </w:r>
          </w:p>
        </w:tc>
      </w:tr>
      <w:tr w:rsidR="00F61CD2" w:rsidRPr="00F61CD2" w:rsidTr="00086BEF">
        <w:trPr>
          <w:trHeight w:val="1429"/>
          <w:jc w:val="center"/>
        </w:trPr>
        <w:tc>
          <w:tcPr>
            <w:tcW w:w="1814" w:type="dxa"/>
            <w:vMerge/>
            <w:vAlign w:val="center"/>
          </w:tcPr>
          <w:p w:rsidR="00F61CD2" w:rsidRPr="00F61CD2" w:rsidRDefault="00F61CD2" w:rsidP="00F61CD2">
            <w:pPr>
              <w:jc w:val="center"/>
              <w:rPr>
                <w:rFonts w:ascii="Times New Roman" w:eastAsiaTheme="minorHAnsi" w:hAnsi="Times New Roman"/>
                <w:sz w:val="20"/>
                <w:szCs w:val="20"/>
              </w:rPr>
            </w:pPr>
          </w:p>
        </w:tc>
        <w:tc>
          <w:tcPr>
            <w:tcW w:w="2891" w:type="dxa"/>
          </w:tcPr>
          <w:p w:rsidR="00F61CD2" w:rsidRPr="00F61CD2" w:rsidRDefault="00F61CD2" w:rsidP="00F61CD2">
            <w:pPr>
              <w:rPr>
                <w:rFonts w:ascii="Times New Roman" w:hAnsi="Times New Roman"/>
                <w:sz w:val="20"/>
                <w:szCs w:val="20"/>
              </w:rPr>
            </w:pPr>
          </w:p>
          <w:p w:rsidR="00F61CD2" w:rsidRPr="00F61CD2" w:rsidRDefault="00F61CD2" w:rsidP="00F61CD2">
            <w:pPr>
              <w:numPr>
                <w:ilvl w:val="0"/>
                <w:numId w:val="19"/>
              </w:numPr>
              <w:ind w:left="207" w:hanging="207"/>
              <w:rPr>
                <w:rFonts w:ascii="Times New Roman" w:eastAsiaTheme="minorHAnsi" w:hAnsi="Times New Roman"/>
                <w:sz w:val="20"/>
                <w:szCs w:val="20"/>
              </w:rPr>
            </w:pPr>
            <w:r w:rsidRPr="00F61CD2">
              <w:rPr>
                <w:rFonts w:ascii="Times New Roman" w:eastAsiaTheme="minorHAnsi" w:hAnsi="Times New Roman"/>
                <w:sz w:val="20"/>
                <w:szCs w:val="20"/>
              </w:rPr>
              <w:t>Implementar mecanismos que faciliten la entrega de los reportes a las administradoras de CENDI</w:t>
            </w:r>
          </w:p>
          <w:p w:rsidR="00F61CD2" w:rsidRPr="00F61CD2" w:rsidRDefault="00F61CD2" w:rsidP="00F61CD2">
            <w:pPr>
              <w:rPr>
                <w:rFonts w:ascii="Times New Roman" w:eastAsiaTheme="minorHAnsi" w:hAnsi="Times New Roman"/>
                <w:sz w:val="20"/>
                <w:szCs w:val="20"/>
              </w:rPr>
            </w:pPr>
          </w:p>
        </w:tc>
        <w:tc>
          <w:tcPr>
            <w:tcW w:w="2211" w:type="dxa"/>
            <w:vAlign w:val="center"/>
          </w:tcPr>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Operación</w:t>
            </w:r>
          </w:p>
        </w:tc>
        <w:tc>
          <w:tcPr>
            <w:tcW w:w="2778" w:type="dxa"/>
          </w:tcPr>
          <w:p w:rsidR="00F61CD2" w:rsidRPr="00F61CD2" w:rsidRDefault="00F61CD2" w:rsidP="00F61CD2">
            <w:pPr>
              <w:rPr>
                <w:rFonts w:ascii="Times New Roman" w:eastAsiaTheme="minorHAnsi" w:hAnsi="Times New Roman"/>
                <w:sz w:val="20"/>
                <w:szCs w:val="20"/>
              </w:rPr>
            </w:pPr>
          </w:p>
          <w:p w:rsidR="00F61CD2" w:rsidRPr="00F61CD2" w:rsidRDefault="00F61CD2" w:rsidP="00F61CD2">
            <w:pPr>
              <w:numPr>
                <w:ilvl w:val="0"/>
                <w:numId w:val="18"/>
              </w:numPr>
              <w:ind w:left="225" w:hanging="225"/>
              <w:rPr>
                <w:rFonts w:ascii="Times New Roman" w:eastAsiaTheme="minorHAnsi" w:hAnsi="Times New Roman"/>
                <w:sz w:val="20"/>
                <w:szCs w:val="20"/>
              </w:rPr>
            </w:pPr>
            <w:r w:rsidRPr="00F61CD2">
              <w:rPr>
                <w:rFonts w:ascii="Times New Roman" w:eastAsiaTheme="minorHAnsi" w:hAnsi="Times New Roman"/>
                <w:sz w:val="20"/>
                <w:szCs w:val="20"/>
              </w:rPr>
              <w:t>Contar en tiempo y forma con la información para la elaboración de los informes correspondientes.</w:t>
            </w:r>
          </w:p>
        </w:tc>
      </w:tr>
      <w:tr w:rsidR="00F61CD2" w:rsidRPr="00F61CD2" w:rsidTr="00086BEF">
        <w:trPr>
          <w:trHeight w:val="1429"/>
          <w:jc w:val="center"/>
        </w:trPr>
        <w:tc>
          <w:tcPr>
            <w:tcW w:w="1814" w:type="dxa"/>
            <w:vMerge/>
            <w:vAlign w:val="center"/>
          </w:tcPr>
          <w:p w:rsidR="00F61CD2" w:rsidRPr="00F61CD2" w:rsidRDefault="00F61CD2" w:rsidP="00F61CD2">
            <w:pPr>
              <w:jc w:val="center"/>
              <w:rPr>
                <w:rFonts w:ascii="Times New Roman" w:eastAsiaTheme="minorHAnsi" w:hAnsi="Times New Roman"/>
                <w:sz w:val="20"/>
                <w:szCs w:val="20"/>
              </w:rPr>
            </w:pPr>
          </w:p>
        </w:tc>
        <w:tc>
          <w:tcPr>
            <w:tcW w:w="2891" w:type="dxa"/>
          </w:tcPr>
          <w:p w:rsidR="00F61CD2" w:rsidRPr="00F61CD2" w:rsidRDefault="00F61CD2" w:rsidP="00F61CD2">
            <w:pPr>
              <w:rPr>
                <w:rFonts w:ascii="Times New Roman" w:hAnsi="Times New Roman"/>
                <w:sz w:val="20"/>
                <w:szCs w:val="20"/>
              </w:rPr>
            </w:pPr>
          </w:p>
          <w:p w:rsidR="00F61CD2" w:rsidRPr="00F61CD2" w:rsidRDefault="00F61CD2" w:rsidP="00F61CD2">
            <w:pPr>
              <w:numPr>
                <w:ilvl w:val="0"/>
                <w:numId w:val="19"/>
              </w:numPr>
              <w:ind w:left="207" w:hanging="207"/>
              <w:rPr>
                <w:rFonts w:ascii="Times New Roman" w:eastAsiaTheme="minorHAnsi" w:hAnsi="Times New Roman"/>
                <w:sz w:val="20"/>
                <w:szCs w:val="20"/>
              </w:rPr>
            </w:pPr>
            <w:r w:rsidRPr="00F61CD2">
              <w:rPr>
                <w:rFonts w:ascii="Times New Roman" w:eastAsiaTheme="minorHAnsi" w:hAnsi="Times New Roman"/>
                <w:sz w:val="20"/>
                <w:szCs w:val="20"/>
              </w:rPr>
              <w:t>Promover un mecanismo que facilite la reducción de la cuota de recuperación.</w:t>
            </w:r>
          </w:p>
          <w:p w:rsidR="00F61CD2" w:rsidRPr="00F61CD2" w:rsidRDefault="00F61CD2" w:rsidP="00F61CD2">
            <w:pPr>
              <w:rPr>
                <w:rFonts w:ascii="Times New Roman" w:eastAsiaTheme="minorHAnsi" w:hAnsi="Times New Roman"/>
                <w:sz w:val="20"/>
                <w:szCs w:val="20"/>
              </w:rPr>
            </w:pPr>
          </w:p>
        </w:tc>
        <w:tc>
          <w:tcPr>
            <w:tcW w:w="2211" w:type="dxa"/>
            <w:vAlign w:val="center"/>
          </w:tcPr>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Diseño</w:t>
            </w:r>
          </w:p>
        </w:tc>
        <w:tc>
          <w:tcPr>
            <w:tcW w:w="2778" w:type="dxa"/>
          </w:tcPr>
          <w:p w:rsidR="00F61CD2" w:rsidRPr="00F61CD2" w:rsidRDefault="00F61CD2" w:rsidP="00F61CD2">
            <w:pPr>
              <w:rPr>
                <w:rFonts w:ascii="Times New Roman" w:eastAsiaTheme="minorHAnsi" w:hAnsi="Times New Roman"/>
                <w:sz w:val="20"/>
                <w:szCs w:val="20"/>
              </w:rPr>
            </w:pPr>
          </w:p>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4. incremento en la matricula y mayor captación de cuotas de recuperación</w:t>
            </w:r>
          </w:p>
        </w:tc>
      </w:tr>
      <w:tr w:rsidR="00F61CD2" w:rsidRPr="00F61CD2" w:rsidTr="00086BEF">
        <w:trPr>
          <w:trHeight w:val="1429"/>
          <w:jc w:val="center"/>
        </w:trPr>
        <w:tc>
          <w:tcPr>
            <w:tcW w:w="1814" w:type="dxa"/>
            <w:vAlign w:val="center"/>
          </w:tcPr>
          <w:p w:rsidR="00F61CD2" w:rsidRPr="00F61CD2" w:rsidRDefault="00F61CD2" w:rsidP="00F61CD2">
            <w:pPr>
              <w:jc w:val="center"/>
              <w:rPr>
                <w:rFonts w:ascii="Times New Roman" w:eastAsiaTheme="minorHAnsi" w:hAnsi="Times New Roman"/>
                <w:sz w:val="20"/>
                <w:szCs w:val="20"/>
              </w:rPr>
            </w:pPr>
            <w:r w:rsidRPr="00F61CD2">
              <w:rPr>
                <w:rFonts w:ascii="Times New Roman" w:eastAsiaTheme="minorHAnsi" w:hAnsi="Times New Roman"/>
                <w:sz w:val="20"/>
                <w:szCs w:val="20"/>
              </w:rPr>
              <w:t>Amenazas</w:t>
            </w:r>
          </w:p>
        </w:tc>
        <w:tc>
          <w:tcPr>
            <w:tcW w:w="2891" w:type="dxa"/>
          </w:tcPr>
          <w:p w:rsidR="00F61CD2" w:rsidRPr="00F61CD2" w:rsidRDefault="00F61CD2" w:rsidP="00F61CD2">
            <w:pPr>
              <w:rPr>
                <w:rFonts w:ascii="Times New Roman" w:eastAsiaTheme="minorHAnsi" w:hAnsi="Times New Roman"/>
                <w:sz w:val="20"/>
                <w:szCs w:val="20"/>
              </w:rPr>
            </w:pPr>
          </w:p>
          <w:p w:rsidR="00F61CD2" w:rsidRPr="00F61CD2" w:rsidRDefault="00F61CD2" w:rsidP="00F61CD2">
            <w:pPr>
              <w:numPr>
                <w:ilvl w:val="0"/>
                <w:numId w:val="20"/>
              </w:numPr>
              <w:ind w:left="207" w:hanging="207"/>
              <w:rPr>
                <w:rFonts w:ascii="Times New Roman" w:eastAsiaTheme="minorHAnsi" w:hAnsi="Times New Roman"/>
                <w:sz w:val="20"/>
                <w:szCs w:val="20"/>
              </w:rPr>
            </w:pPr>
            <w:r w:rsidRPr="00F61CD2">
              <w:rPr>
                <w:rFonts w:ascii="Times New Roman" w:eastAsiaTheme="minorHAnsi" w:hAnsi="Times New Roman"/>
                <w:sz w:val="20"/>
                <w:szCs w:val="20"/>
              </w:rPr>
              <w:t xml:space="preserve">Incrementar el presupuesto del programa, que contemple gastos de insumos administrativos </w:t>
            </w:r>
          </w:p>
          <w:p w:rsidR="00F61CD2" w:rsidRPr="00F61CD2" w:rsidRDefault="00F61CD2" w:rsidP="00F61CD2">
            <w:pPr>
              <w:rPr>
                <w:rFonts w:ascii="Times New Roman" w:eastAsiaTheme="minorHAnsi" w:hAnsi="Times New Roman"/>
                <w:sz w:val="20"/>
                <w:szCs w:val="20"/>
              </w:rPr>
            </w:pPr>
          </w:p>
          <w:p w:rsidR="00F61CD2" w:rsidRPr="00F61CD2" w:rsidRDefault="00F61CD2" w:rsidP="00F61CD2">
            <w:pPr>
              <w:numPr>
                <w:ilvl w:val="0"/>
                <w:numId w:val="20"/>
              </w:numPr>
              <w:ind w:left="207" w:hanging="207"/>
              <w:rPr>
                <w:rFonts w:ascii="Times New Roman" w:eastAsiaTheme="minorHAnsi" w:hAnsi="Times New Roman"/>
                <w:sz w:val="20"/>
                <w:szCs w:val="20"/>
              </w:rPr>
            </w:pPr>
            <w:r w:rsidRPr="00F61CD2">
              <w:rPr>
                <w:rFonts w:ascii="Times New Roman" w:eastAsiaTheme="minorHAnsi" w:hAnsi="Times New Roman"/>
                <w:sz w:val="20"/>
                <w:szCs w:val="20"/>
              </w:rPr>
              <w:t>Establecer filtros más estrictos en la licitación que garanticen la calidad de los insumos y el proceso de entrega de los mismos en cantidad, tiempo y forma.</w:t>
            </w:r>
          </w:p>
          <w:p w:rsidR="00F61CD2" w:rsidRPr="00F61CD2" w:rsidRDefault="00F61CD2" w:rsidP="00F61CD2">
            <w:pPr>
              <w:rPr>
                <w:rFonts w:ascii="Times New Roman" w:eastAsiaTheme="minorHAnsi" w:hAnsi="Times New Roman"/>
                <w:sz w:val="20"/>
                <w:szCs w:val="20"/>
              </w:rPr>
            </w:pPr>
          </w:p>
        </w:tc>
        <w:tc>
          <w:tcPr>
            <w:tcW w:w="2211" w:type="dxa"/>
            <w:vAlign w:val="center"/>
          </w:tcPr>
          <w:p w:rsidR="00F61CD2" w:rsidRPr="00F61CD2" w:rsidRDefault="00F61CD2" w:rsidP="00F61CD2">
            <w:pPr>
              <w:rPr>
                <w:rFonts w:ascii="Times New Roman" w:eastAsiaTheme="minorHAnsi" w:hAnsi="Times New Roman"/>
                <w:sz w:val="20"/>
                <w:szCs w:val="20"/>
              </w:rPr>
            </w:pPr>
            <w:r w:rsidRPr="00F61CD2">
              <w:rPr>
                <w:rFonts w:ascii="Times New Roman" w:eastAsiaTheme="minorHAnsi" w:hAnsi="Times New Roman"/>
                <w:sz w:val="20"/>
                <w:szCs w:val="20"/>
              </w:rPr>
              <w:t>Planeación</w:t>
            </w:r>
          </w:p>
        </w:tc>
        <w:tc>
          <w:tcPr>
            <w:tcW w:w="2778" w:type="dxa"/>
          </w:tcPr>
          <w:p w:rsidR="00F61CD2" w:rsidRPr="00F61CD2" w:rsidRDefault="00F61CD2" w:rsidP="00F61CD2">
            <w:pPr>
              <w:rPr>
                <w:rFonts w:ascii="Times New Roman" w:eastAsiaTheme="minorHAnsi" w:hAnsi="Times New Roman"/>
                <w:sz w:val="20"/>
                <w:szCs w:val="20"/>
              </w:rPr>
            </w:pPr>
          </w:p>
          <w:p w:rsidR="00F61CD2" w:rsidRPr="00F61CD2" w:rsidRDefault="00F61CD2" w:rsidP="00F61CD2">
            <w:pPr>
              <w:numPr>
                <w:ilvl w:val="0"/>
                <w:numId w:val="21"/>
              </w:numPr>
              <w:ind w:left="208" w:hanging="208"/>
              <w:rPr>
                <w:rFonts w:ascii="Times New Roman" w:eastAsiaTheme="minorHAnsi" w:hAnsi="Times New Roman"/>
                <w:sz w:val="20"/>
                <w:szCs w:val="20"/>
              </w:rPr>
            </w:pPr>
            <w:r w:rsidRPr="00F61CD2">
              <w:rPr>
                <w:rFonts w:ascii="Times New Roman" w:eastAsiaTheme="minorHAnsi" w:hAnsi="Times New Roman"/>
                <w:sz w:val="20"/>
                <w:szCs w:val="20"/>
              </w:rPr>
              <w:t>Disponibilidad de recursos en tiempo y forma.</w:t>
            </w:r>
          </w:p>
          <w:p w:rsidR="00F61CD2" w:rsidRPr="00F61CD2" w:rsidRDefault="00F61CD2" w:rsidP="00F61CD2">
            <w:pPr>
              <w:rPr>
                <w:rFonts w:ascii="Times New Roman" w:eastAsiaTheme="minorHAnsi" w:hAnsi="Times New Roman"/>
                <w:sz w:val="20"/>
                <w:szCs w:val="20"/>
              </w:rPr>
            </w:pPr>
          </w:p>
          <w:p w:rsidR="00F61CD2" w:rsidRPr="00F61CD2" w:rsidRDefault="00F61CD2" w:rsidP="00F61CD2">
            <w:pPr>
              <w:numPr>
                <w:ilvl w:val="0"/>
                <w:numId w:val="21"/>
              </w:numPr>
              <w:ind w:left="207" w:hanging="207"/>
              <w:rPr>
                <w:rFonts w:ascii="Times New Roman" w:eastAsiaTheme="minorHAnsi" w:hAnsi="Times New Roman"/>
                <w:sz w:val="20"/>
                <w:szCs w:val="20"/>
              </w:rPr>
            </w:pPr>
            <w:r w:rsidRPr="00F61CD2">
              <w:rPr>
                <w:rFonts w:ascii="Times New Roman" w:eastAsiaTheme="minorHAnsi" w:hAnsi="Times New Roman"/>
                <w:sz w:val="20"/>
                <w:szCs w:val="20"/>
              </w:rPr>
              <w:t>Ofrecer raciones alimenticias de calidad en cantidad, tiempo y forma.</w:t>
            </w:r>
          </w:p>
        </w:tc>
      </w:tr>
    </w:tbl>
    <w:p w:rsidR="00F61CD2" w:rsidRPr="00F61CD2" w:rsidRDefault="00F61CD2" w:rsidP="00F61CD2">
      <w:pPr>
        <w:spacing w:after="0" w:line="240" w:lineRule="auto"/>
        <w:jc w:val="both"/>
        <w:rPr>
          <w:rFonts w:ascii="Times New Roman" w:hAnsi="Times New Roman" w:cs="Times New Roman"/>
          <w:sz w:val="20"/>
          <w:szCs w:val="20"/>
        </w:rPr>
      </w:pPr>
    </w:p>
    <w:p w:rsidR="00F61CD2" w:rsidRPr="00F61CD2" w:rsidRDefault="00F61CD2" w:rsidP="00F61CD2">
      <w:pPr>
        <w:spacing w:after="0" w:line="240" w:lineRule="auto"/>
        <w:jc w:val="both"/>
        <w:rPr>
          <w:rFonts w:ascii="Times New Roman" w:hAnsi="Times New Roman" w:cs="Times New Roman"/>
          <w:b/>
          <w:sz w:val="20"/>
          <w:szCs w:val="20"/>
        </w:rPr>
      </w:pPr>
      <w:r w:rsidRPr="00F61CD2">
        <w:rPr>
          <w:rFonts w:ascii="Times New Roman" w:hAnsi="Times New Roman" w:cs="Times New Roman"/>
          <w:b/>
          <w:sz w:val="20"/>
          <w:szCs w:val="20"/>
        </w:rPr>
        <w:t>VIII.3. Comentarios Finales</w:t>
      </w:r>
    </w:p>
    <w:p w:rsidR="00F61CD2" w:rsidRPr="00F61CD2" w:rsidRDefault="00F61CD2" w:rsidP="00F61CD2">
      <w:pPr>
        <w:spacing w:after="0" w:line="240" w:lineRule="auto"/>
        <w:jc w:val="both"/>
        <w:rPr>
          <w:rFonts w:ascii="Times New Roman" w:hAnsi="Times New Roman" w:cs="Times New Roman"/>
          <w:sz w:val="20"/>
          <w:szCs w:val="20"/>
        </w:rPr>
      </w:pPr>
    </w:p>
    <w:p w:rsidR="00F61CD2" w:rsidRPr="00F61CD2" w:rsidRDefault="00F61CD2" w:rsidP="00F61CD2">
      <w:pPr>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El balance general del programa desde la perspectiva de un ejercicio de auto critica, considera como una oportunidad el hecho de incorporar los trabajos de evaluación interna a una dinámica de mejora continua, potencializando aquellos factores que enriquecen el programa, que le dan al mismo una buena percepción por parte de los padres de familia y tomando como tarea primordial atender aquellos factores que por el hecho de manifestarse como debilidades merecen una pronta atención.</w:t>
      </w:r>
    </w:p>
    <w:p w:rsidR="00F61CD2" w:rsidRPr="00F61CD2" w:rsidRDefault="00F61CD2" w:rsidP="00F61CD2">
      <w:pPr>
        <w:spacing w:after="0" w:line="240" w:lineRule="auto"/>
        <w:jc w:val="both"/>
        <w:rPr>
          <w:rFonts w:ascii="Times New Roman" w:hAnsi="Times New Roman" w:cs="Times New Roman"/>
          <w:sz w:val="20"/>
          <w:szCs w:val="20"/>
        </w:rPr>
      </w:pPr>
    </w:p>
    <w:p w:rsidR="00F61CD2" w:rsidRPr="00F61CD2" w:rsidRDefault="00F61CD2" w:rsidP="00F61CD2">
      <w:pPr>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El programa, con base a lo evaluado durante estos tres años, cumple con el objetivo de contribuir a la consecución de la seguridad alimentaria y trasciende, no solo porque incluye a las niñas y niños habitantes de la demarcación sino porque considera a aquellos hijos de madres trabajadoras que habitan en delegaciones y municipios colindantes que requieren de un servicio que les garantice los más elementales derechos, para el caso que nos ocupa el de la alimentación.</w:t>
      </w:r>
    </w:p>
    <w:p w:rsidR="00F61CD2" w:rsidRPr="00F61CD2" w:rsidRDefault="00F61CD2" w:rsidP="00F61CD2">
      <w:pPr>
        <w:spacing w:after="0" w:line="240" w:lineRule="auto"/>
        <w:jc w:val="both"/>
        <w:rPr>
          <w:rFonts w:ascii="Times New Roman" w:hAnsi="Times New Roman" w:cs="Times New Roman"/>
          <w:sz w:val="20"/>
          <w:szCs w:val="20"/>
        </w:rPr>
      </w:pPr>
    </w:p>
    <w:p w:rsidR="00F61CD2" w:rsidRPr="00F61CD2" w:rsidRDefault="00F61CD2" w:rsidP="00F61CD2">
      <w:pPr>
        <w:spacing w:after="0" w:line="240" w:lineRule="auto"/>
        <w:jc w:val="both"/>
        <w:rPr>
          <w:rFonts w:ascii="Times New Roman" w:hAnsi="Times New Roman" w:cs="Times New Roman"/>
          <w:b/>
          <w:sz w:val="20"/>
          <w:szCs w:val="20"/>
        </w:rPr>
      </w:pPr>
      <w:r w:rsidRPr="00F61CD2">
        <w:rPr>
          <w:rFonts w:ascii="Times New Roman" w:hAnsi="Times New Roman" w:cs="Times New Roman"/>
          <w:b/>
          <w:sz w:val="20"/>
          <w:szCs w:val="20"/>
        </w:rPr>
        <w:t>IX. REFERENCIAS DOCUMENTALES</w:t>
      </w:r>
    </w:p>
    <w:p w:rsidR="00F61CD2" w:rsidRPr="00F61CD2" w:rsidRDefault="00F61CD2" w:rsidP="00F61CD2">
      <w:pPr>
        <w:spacing w:after="0" w:line="240" w:lineRule="auto"/>
        <w:jc w:val="both"/>
        <w:rPr>
          <w:rFonts w:ascii="Times New Roman" w:hAnsi="Times New Roman" w:cs="Times New Roman"/>
          <w:sz w:val="20"/>
          <w:szCs w:val="20"/>
        </w:rPr>
      </w:pPr>
    </w:p>
    <w:p w:rsidR="00F61CD2" w:rsidRPr="00F61CD2" w:rsidRDefault="00F61CD2" w:rsidP="00F61CD2">
      <w:pPr>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Consejo de Evaluación del Desarrollo Social de la Ciudad de México (2018). Lineamientos para la Evaluación Interna 2018 de los Programas Sociales de la ciudad de México. Gaceta Oficial de la Ciudad de México, 23 de abril de 2018.</w:t>
      </w:r>
    </w:p>
    <w:p w:rsidR="00F61CD2" w:rsidRPr="00F61CD2" w:rsidRDefault="00F61CD2" w:rsidP="00F61CD2">
      <w:pPr>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Taller de Apoyo para la Elaboración de Evaluaciones Internas 2018.</w:t>
      </w:r>
    </w:p>
    <w:p w:rsidR="00F61CD2" w:rsidRPr="00F61CD2" w:rsidRDefault="00F61CD2" w:rsidP="00F61CD2">
      <w:pPr>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Ley de Seguridad Alimentaria y Nutricional para el Distrito Federal. Recuperada el 30 de mayo de 2015 de http://cgservicios.df.gob.mx/prontuario/vigente/r240401.pdf</w:t>
      </w:r>
    </w:p>
    <w:p w:rsidR="00F61CD2" w:rsidRPr="00F61CD2" w:rsidRDefault="00F61CD2" w:rsidP="00F61CD2">
      <w:pPr>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 xml:space="preserve">Reglas de operación del programa Alimentación en los Centros de Desarrollo Infantil “Las mejores niñas y niños de los CENDIS, son de Iztapalapa”, publicadas el 30 de enero de 2015 en la Gaceta Oficial del Distrito Federal. </w:t>
      </w:r>
    </w:p>
    <w:p w:rsidR="00F61CD2" w:rsidRPr="00F61CD2" w:rsidRDefault="00F61CD2" w:rsidP="00F61CD2">
      <w:pPr>
        <w:spacing w:after="0" w:line="240" w:lineRule="auto"/>
        <w:rPr>
          <w:rFonts w:ascii="Times New Roman" w:hAnsi="Times New Roman" w:cs="Times New Roman"/>
          <w:sz w:val="20"/>
          <w:szCs w:val="20"/>
        </w:rPr>
      </w:pPr>
      <w:r w:rsidRPr="00F61CD2">
        <w:rPr>
          <w:rFonts w:ascii="Times New Roman" w:hAnsi="Times New Roman" w:cs="Times New Roman"/>
          <w:sz w:val="20"/>
          <w:szCs w:val="20"/>
        </w:rPr>
        <w:lastRenderedPageBreak/>
        <w:t>Padrón de beneficiarios del Programa correspondiente al ejercicio fiscal 2015 http://www.sideso.cdmx.gob.mx/documentos/2015/delegaciones/padrones/iztapalapa/5Alimentacion%20en%20los%20Centros%20de%20Desarrollo%20Infantil%20%20CENDI.pdf</w:t>
      </w:r>
    </w:p>
    <w:p w:rsidR="00F61CD2" w:rsidRPr="00F61CD2" w:rsidRDefault="00F61CD2" w:rsidP="00F61CD2">
      <w:pPr>
        <w:spacing w:after="0" w:line="240" w:lineRule="auto"/>
        <w:rPr>
          <w:rFonts w:ascii="Times New Roman" w:hAnsi="Times New Roman" w:cs="Times New Roman"/>
          <w:sz w:val="20"/>
          <w:szCs w:val="20"/>
        </w:rPr>
      </w:pPr>
      <w:r w:rsidRPr="00F61CD2">
        <w:rPr>
          <w:rFonts w:ascii="Times New Roman" w:hAnsi="Times New Roman" w:cs="Times New Roman"/>
          <w:sz w:val="20"/>
          <w:szCs w:val="20"/>
        </w:rPr>
        <w:t xml:space="preserve">Evaluación interna 2015 del Programa http://www.sideso.cdmx.gob.mx/documentos/2015/evaluaciones/delegaciones/iztapalapa/EVALUACIONES%20INTERNAS%202014%20SIDESO.pdf </w:t>
      </w:r>
    </w:p>
    <w:p w:rsidR="00F61CD2" w:rsidRPr="00F61CD2" w:rsidRDefault="00F61CD2" w:rsidP="00F61CD2">
      <w:pPr>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 xml:space="preserve">Programa General de Desarrollo del Distrito Federal 2013-2018 </w:t>
      </w:r>
    </w:p>
    <w:p w:rsidR="00F61CD2" w:rsidRPr="00F61CD2" w:rsidRDefault="00F61CD2" w:rsidP="00F61CD2">
      <w:pPr>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Aviso por el cual se dan a conocer las Reglas de Operación de Diversos Programas Sociales a cargo de la Delegación Iztapalapa para el Ejercicio Fiscal 2016, publicado el 29 de enero de 2016 en la Gaceta Oficial del Gobierno del Distrito Federal, número 270 TOMO II</w:t>
      </w:r>
    </w:p>
    <w:p w:rsidR="00F61CD2" w:rsidRPr="00F61CD2" w:rsidRDefault="00F61CD2" w:rsidP="00F61CD2">
      <w:pPr>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Nota aclaratoria a las Reglas de Operación del Programa “Poder Infantil”, publicadas en la Gaceta Oficial del Distrito Federal, el día 29 de enero de 2016; publicado el 30 de marzo de 2016 en la Gaceta Oficial de la Ciudad de México, número 39</w:t>
      </w:r>
    </w:p>
    <w:p w:rsidR="00F61CD2" w:rsidRPr="00F61CD2" w:rsidRDefault="00F61CD2" w:rsidP="00F61CD2">
      <w:pPr>
        <w:spacing w:after="0" w:line="240" w:lineRule="auto"/>
        <w:rPr>
          <w:rFonts w:ascii="Times New Roman" w:hAnsi="Times New Roman" w:cs="Times New Roman"/>
          <w:sz w:val="20"/>
          <w:szCs w:val="20"/>
        </w:rPr>
      </w:pPr>
      <w:r w:rsidRPr="00F61CD2">
        <w:rPr>
          <w:rFonts w:ascii="Times New Roman" w:hAnsi="Times New Roman" w:cs="Times New Roman"/>
          <w:sz w:val="20"/>
          <w:szCs w:val="20"/>
        </w:rPr>
        <w:t xml:space="preserve">Evaluación Interna del Programa Alimentación en los Centros de Desarrollo Infantil “Las Mejores Niñas y Niños de los CENDIS, son de Iztapalapa, fuente: </w:t>
      </w:r>
    </w:p>
    <w:p w:rsidR="00F61CD2" w:rsidRPr="00F61CD2" w:rsidRDefault="00F61CD2" w:rsidP="00F61CD2">
      <w:pPr>
        <w:spacing w:after="0" w:line="240" w:lineRule="auto"/>
        <w:rPr>
          <w:rFonts w:ascii="Times New Roman" w:hAnsi="Times New Roman" w:cs="Times New Roman"/>
          <w:sz w:val="20"/>
          <w:szCs w:val="20"/>
        </w:rPr>
      </w:pPr>
      <w:r w:rsidRPr="00F61CD2">
        <w:rPr>
          <w:rFonts w:ascii="Times New Roman" w:hAnsi="Times New Roman" w:cs="Times New Roman"/>
          <w:sz w:val="20"/>
          <w:szCs w:val="20"/>
        </w:rPr>
        <w:t>http://www.sideso.cdmx.gob.mx/documentos/2016/evaluaciones/delegaciones/iztapalapa/4EI%20CENDIS.pdf</w:t>
      </w:r>
    </w:p>
    <w:p w:rsidR="00F61CD2" w:rsidRPr="00F61CD2" w:rsidRDefault="00F61CD2" w:rsidP="00F61CD2">
      <w:pPr>
        <w:spacing w:after="0" w:line="240" w:lineRule="auto"/>
        <w:rPr>
          <w:rFonts w:ascii="Times New Roman" w:hAnsi="Times New Roman" w:cs="Times New Roman"/>
          <w:sz w:val="20"/>
          <w:szCs w:val="20"/>
        </w:rPr>
      </w:pPr>
      <w:r w:rsidRPr="00F61CD2">
        <w:rPr>
          <w:rFonts w:ascii="Times New Roman" w:hAnsi="Times New Roman" w:cs="Times New Roman"/>
          <w:sz w:val="20"/>
          <w:szCs w:val="20"/>
        </w:rPr>
        <w:t xml:space="preserve">Padrón de beneficiarios del Programa Alimentación en los Centros de Desarrollo Infantil “Las Mejores Niñas y Niños de los CENDIS, son de Iztapalapa, fuente: </w:t>
      </w:r>
    </w:p>
    <w:p w:rsidR="00F61CD2" w:rsidRPr="00F61CD2" w:rsidRDefault="00F61CD2" w:rsidP="00F61CD2">
      <w:pPr>
        <w:spacing w:after="0" w:line="240" w:lineRule="auto"/>
        <w:rPr>
          <w:rFonts w:ascii="Times New Roman" w:hAnsi="Times New Roman" w:cs="Times New Roman"/>
          <w:sz w:val="20"/>
          <w:szCs w:val="20"/>
        </w:rPr>
      </w:pPr>
      <w:r w:rsidRPr="00F61CD2">
        <w:rPr>
          <w:rFonts w:ascii="Times New Roman" w:hAnsi="Times New Roman" w:cs="Times New Roman"/>
          <w:sz w:val="20"/>
          <w:szCs w:val="20"/>
        </w:rPr>
        <w:t>http://www.sideso.cdmx.gob.mx/documentos/2017/padrones/delegaciones/iztapalapa/PODER%20INFANTIL%202016.xlsx</w:t>
      </w:r>
    </w:p>
    <w:p w:rsidR="00F61CD2" w:rsidRPr="00F61CD2" w:rsidRDefault="00F61CD2" w:rsidP="00F61CD2">
      <w:pPr>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 xml:space="preserve">Evaluación interna del programa Poder Infantil 2017. </w:t>
      </w:r>
      <w:hyperlink r:id="rId9" w:history="1">
        <w:r w:rsidRPr="00F61CD2">
          <w:rPr>
            <w:rFonts w:ascii="Times New Roman" w:hAnsi="Times New Roman" w:cs="Times New Roman"/>
            <w:color w:val="0000FF" w:themeColor="hyperlink"/>
            <w:sz w:val="20"/>
            <w:szCs w:val="20"/>
            <w:u w:val="single"/>
          </w:rPr>
          <w:t>http://www.sideso.cdmx.gob.mx/index.php?id=707</w:t>
        </w:r>
      </w:hyperlink>
    </w:p>
    <w:p w:rsidR="00F61CD2" w:rsidRPr="00F61CD2" w:rsidRDefault="00F61CD2" w:rsidP="00F61CD2">
      <w:pPr>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Censo de alimentación, reporte emitido por la Jefatura de Unidad Departamental de Promoción Educativa.</w:t>
      </w:r>
    </w:p>
    <w:p w:rsidR="00F61CD2" w:rsidRPr="00F61CD2" w:rsidRDefault="00F61CD2" w:rsidP="00F61CD2">
      <w:pPr>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Encuesta de percepción del programa, aplicado y sistematizado por la Jefatura de Unidad Departamental de Promoción Educativa a través del área de nutrición.</w:t>
      </w:r>
    </w:p>
    <w:p w:rsidR="00F61CD2" w:rsidRPr="00F61CD2" w:rsidRDefault="00F61CD2" w:rsidP="00F61CD2">
      <w:pPr>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Reglas de operación del programa “Poder Infantil” 2018, publicadas el 31 de enero de 2018 en la Gaceta Oficial de la Ciudad de México.</w:t>
      </w:r>
    </w:p>
    <w:p w:rsidR="00F61CD2" w:rsidRDefault="00F61CD2" w:rsidP="00691725">
      <w:pPr>
        <w:spacing w:after="0" w:line="240" w:lineRule="auto"/>
        <w:jc w:val="both"/>
        <w:rPr>
          <w:rFonts w:ascii="Times New Roman" w:eastAsia="Calibri" w:hAnsi="Times New Roman" w:cs="Times New Roman"/>
          <w:sz w:val="20"/>
          <w:szCs w:val="20"/>
          <w:u w:val="single"/>
        </w:rPr>
      </w:pPr>
    </w:p>
    <w:p w:rsidR="00F61CD2" w:rsidRPr="000758BA" w:rsidRDefault="00F61CD2" w:rsidP="00691725">
      <w:pPr>
        <w:spacing w:after="0" w:line="240" w:lineRule="auto"/>
        <w:jc w:val="both"/>
        <w:rPr>
          <w:rFonts w:ascii="Times New Roman" w:eastAsia="Calibri" w:hAnsi="Times New Roman" w:cs="Times New Roman"/>
          <w:sz w:val="20"/>
          <w:szCs w:val="20"/>
          <w:u w:val="single"/>
        </w:rPr>
      </w:pPr>
    </w:p>
    <w:sectPr w:rsidR="00F61CD2" w:rsidRPr="000758BA" w:rsidSect="00D858BB">
      <w:pgSz w:w="12240" w:h="15840"/>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D1658"/>
    <w:multiLevelType w:val="hybridMultilevel"/>
    <w:tmpl w:val="A1EECC3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054F64DE"/>
    <w:multiLevelType w:val="hybridMultilevel"/>
    <w:tmpl w:val="D4AC486E"/>
    <w:lvl w:ilvl="0" w:tplc="35FC53BE">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9508D2"/>
    <w:multiLevelType w:val="hybridMultilevel"/>
    <w:tmpl w:val="47F863D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147A470F"/>
    <w:multiLevelType w:val="hybridMultilevel"/>
    <w:tmpl w:val="82965AB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1D185FE4"/>
    <w:multiLevelType w:val="hybridMultilevel"/>
    <w:tmpl w:val="87D09E9E"/>
    <w:lvl w:ilvl="0" w:tplc="024EB1B2">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24FB65D1"/>
    <w:multiLevelType w:val="hybridMultilevel"/>
    <w:tmpl w:val="871CB6B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383177EE"/>
    <w:multiLevelType w:val="hybridMultilevel"/>
    <w:tmpl w:val="CE4CBD10"/>
    <w:lvl w:ilvl="0" w:tplc="E8C2F4EE">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2092263"/>
    <w:multiLevelType w:val="hybridMultilevel"/>
    <w:tmpl w:val="30C2E1D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431372EC"/>
    <w:multiLevelType w:val="hybridMultilevel"/>
    <w:tmpl w:val="241A5B70"/>
    <w:lvl w:ilvl="0" w:tplc="3BA0B4CA">
      <w:start w:val="4"/>
      <w:numFmt w:val="bullet"/>
      <w:lvlText w:val="-"/>
      <w:lvlJc w:val="left"/>
      <w:pPr>
        <w:ind w:left="360" w:hanging="360"/>
      </w:pPr>
      <w:rPr>
        <w:rFonts w:ascii="Times New Roman" w:eastAsiaTheme="minorHAnsi" w:hAnsi="Times New Roman" w:cs="Times New Roman"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48634FA5"/>
    <w:multiLevelType w:val="hybridMultilevel"/>
    <w:tmpl w:val="6DC6D7BC"/>
    <w:lvl w:ilvl="0" w:tplc="35FC53BE">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E8053AC"/>
    <w:multiLevelType w:val="hybridMultilevel"/>
    <w:tmpl w:val="489AD47A"/>
    <w:lvl w:ilvl="0" w:tplc="35FC53BE">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1DC3B9C"/>
    <w:multiLevelType w:val="hybridMultilevel"/>
    <w:tmpl w:val="26BC87C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586B590B"/>
    <w:multiLevelType w:val="hybridMultilevel"/>
    <w:tmpl w:val="57FE29C0"/>
    <w:lvl w:ilvl="0" w:tplc="35FC53BE">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59C46BFE"/>
    <w:multiLevelType w:val="hybridMultilevel"/>
    <w:tmpl w:val="5C7A5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5B0510D0"/>
    <w:multiLevelType w:val="hybridMultilevel"/>
    <w:tmpl w:val="E4BE03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43224FF"/>
    <w:multiLevelType w:val="hybridMultilevel"/>
    <w:tmpl w:val="6192A686"/>
    <w:lvl w:ilvl="0" w:tplc="08121C7E">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6CB3464"/>
    <w:multiLevelType w:val="hybridMultilevel"/>
    <w:tmpl w:val="D7E56E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A534FDF"/>
    <w:multiLevelType w:val="hybridMultilevel"/>
    <w:tmpl w:val="41444F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1465AA4"/>
    <w:multiLevelType w:val="hybridMultilevel"/>
    <w:tmpl w:val="547CA7E4"/>
    <w:lvl w:ilvl="0" w:tplc="080A000F">
      <w:start w:val="1"/>
      <w:numFmt w:val="decimal"/>
      <w:lvlText w:val="%1."/>
      <w:lvlJc w:val="left"/>
      <w:pPr>
        <w:ind w:left="360" w:hanging="360"/>
      </w:pPr>
      <w:rPr>
        <w:sz w:val="20"/>
        <w:szCs w:val="2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71D42AA5"/>
    <w:multiLevelType w:val="hybridMultilevel"/>
    <w:tmpl w:val="547CA7E4"/>
    <w:lvl w:ilvl="0" w:tplc="080A000F">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EA378F4"/>
    <w:multiLevelType w:val="hybridMultilevel"/>
    <w:tmpl w:val="F530D90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6"/>
  </w:num>
  <w:num w:numId="2">
    <w:abstractNumId w:val="2"/>
  </w:num>
  <w:num w:numId="3">
    <w:abstractNumId w:val="20"/>
  </w:num>
  <w:num w:numId="4">
    <w:abstractNumId w:val="0"/>
  </w:num>
  <w:num w:numId="5">
    <w:abstractNumId w:val="5"/>
  </w:num>
  <w:num w:numId="6">
    <w:abstractNumId w:val="8"/>
  </w:num>
  <w:num w:numId="7">
    <w:abstractNumId w:val="11"/>
  </w:num>
  <w:num w:numId="8">
    <w:abstractNumId w:val="4"/>
  </w:num>
  <w:num w:numId="9">
    <w:abstractNumId w:val="13"/>
  </w:num>
  <w:num w:numId="10">
    <w:abstractNumId w:val="17"/>
  </w:num>
  <w:num w:numId="11">
    <w:abstractNumId w:val="14"/>
  </w:num>
  <w:num w:numId="12">
    <w:abstractNumId w:val="3"/>
  </w:num>
  <w:num w:numId="13">
    <w:abstractNumId w:val="7"/>
  </w:num>
  <w:num w:numId="14">
    <w:abstractNumId w:val="12"/>
  </w:num>
  <w:num w:numId="15">
    <w:abstractNumId w:val="1"/>
  </w:num>
  <w:num w:numId="16">
    <w:abstractNumId w:val="9"/>
  </w:num>
  <w:num w:numId="17">
    <w:abstractNumId w:val="10"/>
  </w:num>
  <w:num w:numId="18">
    <w:abstractNumId w:val="6"/>
  </w:num>
  <w:num w:numId="19">
    <w:abstractNumId w:val="15"/>
  </w:num>
  <w:num w:numId="20">
    <w:abstractNumId w:val="19"/>
  </w:num>
  <w:num w:numId="2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5E3"/>
    <w:rsid w:val="00027E41"/>
    <w:rsid w:val="000466C5"/>
    <w:rsid w:val="000758BA"/>
    <w:rsid w:val="00086BEF"/>
    <w:rsid w:val="000A286A"/>
    <w:rsid w:val="000F01DC"/>
    <w:rsid w:val="00107822"/>
    <w:rsid w:val="001757D9"/>
    <w:rsid w:val="00176443"/>
    <w:rsid w:val="001809E6"/>
    <w:rsid w:val="001C084C"/>
    <w:rsid w:val="001D57F0"/>
    <w:rsid w:val="001E2E29"/>
    <w:rsid w:val="001E7FC3"/>
    <w:rsid w:val="00245F5B"/>
    <w:rsid w:val="00253D54"/>
    <w:rsid w:val="002A791C"/>
    <w:rsid w:val="002B6269"/>
    <w:rsid w:val="003C0AB7"/>
    <w:rsid w:val="003C0CCC"/>
    <w:rsid w:val="003D78A7"/>
    <w:rsid w:val="003E1B95"/>
    <w:rsid w:val="003E60A3"/>
    <w:rsid w:val="00444C76"/>
    <w:rsid w:val="00455AE7"/>
    <w:rsid w:val="00482DBF"/>
    <w:rsid w:val="004E2148"/>
    <w:rsid w:val="004F65E3"/>
    <w:rsid w:val="005719E7"/>
    <w:rsid w:val="005D1C5E"/>
    <w:rsid w:val="005E0E20"/>
    <w:rsid w:val="00610A0F"/>
    <w:rsid w:val="006452F6"/>
    <w:rsid w:val="00691725"/>
    <w:rsid w:val="006C0954"/>
    <w:rsid w:val="007034BA"/>
    <w:rsid w:val="0077181E"/>
    <w:rsid w:val="0078314B"/>
    <w:rsid w:val="007C667D"/>
    <w:rsid w:val="007E6EE6"/>
    <w:rsid w:val="00811AE5"/>
    <w:rsid w:val="00895F61"/>
    <w:rsid w:val="00897E34"/>
    <w:rsid w:val="008D1753"/>
    <w:rsid w:val="00931245"/>
    <w:rsid w:val="00956B33"/>
    <w:rsid w:val="00976E1F"/>
    <w:rsid w:val="009C459C"/>
    <w:rsid w:val="00A62378"/>
    <w:rsid w:val="00A93EC5"/>
    <w:rsid w:val="00AC09BB"/>
    <w:rsid w:val="00AF6248"/>
    <w:rsid w:val="00B26C0B"/>
    <w:rsid w:val="00BE5CA3"/>
    <w:rsid w:val="00C04F79"/>
    <w:rsid w:val="00C474BC"/>
    <w:rsid w:val="00C92944"/>
    <w:rsid w:val="00CF188C"/>
    <w:rsid w:val="00D01554"/>
    <w:rsid w:val="00D12200"/>
    <w:rsid w:val="00D123D9"/>
    <w:rsid w:val="00D709D3"/>
    <w:rsid w:val="00D81465"/>
    <w:rsid w:val="00D84F97"/>
    <w:rsid w:val="00D851A2"/>
    <w:rsid w:val="00D858BB"/>
    <w:rsid w:val="00DB384C"/>
    <w:rsid w:val="00E24E71"/>
    <w:rsid w:val="00E3517B"/>
    <w:rsid w:val="00E352A5"/>
    <w:rsid w:val="00E66A38"/>
    <w:rsid w:val="00E72AAA"/>
    <w:rsid w:val="00EA1735"/>
    <w:rsid w:val="00F61CD2"/>
    <w:rsid w:val="00F744AC"/>
    <w:rsid w:val="00F97CF4"/>
    <w:rsid w:val="00FC0CAC"/>
    <w:rsid w:val="00FE7EF7"/>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12534A-571C-4833-AF11-6F174BE18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1"/>
    <w:qFormat/>
    <w:rsid w:val="004F65E3"/>
    <w:pPr>
      <w:keepNext/>
      <w:keepLines/>
      <w:spacing w:before="480" w:after="0"/>
      <w:outlineLvl w:val="0"/>
    </w:pPr>
    <w:rPr>
      <w:rFonts w:ascii="Cambria" w:eastAsia="Times New Roman" w:hAnsi="Cambria" w:cs="Times New Roman"/>
      <w:color w:val="365F91"/>
      <w:sz w:val="32"/>
      <w:szCs w:val="32"/>
    </w:rPr>
  </w:style>
  <w:style w:type="paragraph" w:styleId="Ttulo2">
    <w:name w:val="heading 2"/>
    <w:basedOn w:val="Normal"/>
    <w:next w:val="Normal"/>
    <w:link w:val="Ttulo2Car"/>
    <w:uiPriority w:val="9"/>
    <w:semiHidden/>
    <w:unhideWhenUsed/>
    <w:qFormat/>
    <w:rsid w:val="004F65E3"/>
    <w:pPr>
      <w:keepNext/>
      <w:keepLines/>
      <w:spacing w:before="200" w:after="0"/>
      <w:outlineLvl w:val="1"/>
    </w:pPr>
    <w:rPr>
      <w:rFonts w:ascii="Cambria" w:eastAsia="Times New Roman" w:hAnsi="Cambria" w:cs="Times New Roman"/>
      <w:color w:val="365F91"/>
      <w:sz w:val="26"/>
      <w:szCs w:val="26"/>
    </w:rPr>
  </w:style>
  <w:style w:type="paragraph" w:styleId="Ttulo4">
    <w:name w:val="heading 4"/>
    <w:basedOn w:val="Normal"/>
    <w:link w:val="Ttulo4Car"/>
    <w:uiPriority w:val="9"/>
    <w:qFormat/>
    <w:rsid w:val="004F65E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uiPriority w:val="9"/>
    <w:qFormat/>
    <w:rsid w:val="004F65E3"/>
    <w:pPr>
      <w:keepNext/>
      <w:keepLines/>
      <w:spacing w:before="240" w:after="0" w:line="259" w:lineRule="auto"/>
      <w:outlineLvl w:val="0"/>
    </w:pPr>
    <w:rPr>
      <w:rFonts w:ascii="Cambria" w:eastAsia="Times New Roman" w:hAnsi="Cambria" w:cs="Times New Roman"/>
      <w:color w:val="365F91"/>
      <w:sz w:val="32"/>
      <w:szCs w:val="32"/>
    </w:rPr>
  </w:style>
  <w:style w:type="paragraph" w:customStyle="1" w:styleId="Ttulo21">
    <w:name w:val="Título 21"/>
    <w:basedOn w:val="Normal"/>
    <w:next w:val="Normal"/>
    <w:uiPriority w:val="9"/>
    <w:semiHidden/>
    <w:unhideWhenUsed/>
    <w:qFormat/>
    <w:rsid w:val="004F65E3"/>
    <w:pPr>
      <w:keepNext/>
      <w:keepLines/>
      <w:spacing w:before="40" w:after="0" w:line="259" w:lineRule="auto"/>
      <w:outlineLvl w:val="1"/>
    </w:pPr>
    <w:rPr>
      <w:rFonts w:ascii="Cambria" w:eastAsia="Times New Roman" w:hAnsi="Cambria" w:cs="Times New Roman"/>
      <w:color w:val="365F91"/>
      <w:sz w:val="26"/>
      <w:szCs w:val="26"/>
    </w:rPr>
  </w:style>
  <w:style w:type="character" w:customStyle="1" w:styleId="Ttulo4Car">
    <w:name w:val="Título 4 Car"/>
    <w:basedOn w:val="Fuentedeprrafopredeter"/>
    <w:link w:val="Ttulo4"/>
    <w:uiPriority w:val="9"/>
    <w:rsid w:val="004F65E3"/>
    <w:rPr>
      <w:rFonts w:ascii="Times New Roman" w:eastAsia="Times New Roman" w:hAnsi="Times New Roman" w:cs="Times New Roman"/>
      <w:b/>
      <w:bCs/>
      <w:sz w:val="24"/>
      <w:szCs w:val="24"/>
      <w:lang w:eastAsia="es-MX"/>
    </w:rPr>
  </w:style>
  <w:style w:type="table" w:styleId="Tablaconcuadrcula">
    <w:name w:val="Table Grid"/>
    <w:basedOn w:val="Tablanormal"/>
    <w:uiPriority w:val="59"/>
    <w:rsid w:val="004F65E3"/>
    <w:pPr>
      <w:spacing w:after="0" w:line="240" w:lineRule="auto"/>
    </w:pPr>
    <w:rPr>
      <w:lang w:val="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F65E3"/>
    <w:pPr>
      <w:ind w:left="720"/>
      <w:contextualSpacing/>
    </w:pPr>
  </w:style>
  <w:style w:type="paragraph" w:customStyle="1" w:styleId="Default">
    <w:name w:val="Default"/>
    <w:link w:val="DefaultCar"/>
    <w:rsid w:val="004F65E3"/>
    <w:pPr>
      <w:autoSpaceDE w:val="0"/>
      <w:autoSpaceDN w:val="0"/>
      <w:adjustRightInd w:val="0"/>
      <w:spacing w:after="0" w:line="240" w:lineRule="auto"/>
    </w:pPr>
    <w:rPr>
      <w:rFonts w:ascii="Times New Roman" w:hAnsi="Times New Roman" w:cs="Times New Roman"/>
      <w:color w:val="000000"/>
      <w:sz w:val="24"/>
      <w:szCs w:val="24"/>
      <w:lang w:val="es-AR"/>
    </w:rPr>
  </w:style>
  <w:style w:type="character" w:customStyle="1" w:styleId="Hipervnculo1">
    <w:name w:val="Hipervínculo1"/>
    <w:basedOn w:val="Fuentedeprrafopredeter"/>
    <w:uiPriority w:val="99"/>
    <w:unhideWhenUsed/>
    <w:rsid w:val="004F65E3"/>
    <w:rPr>
      <w:color w:val="0000FF"/>
      <w:u w:val="single"/>
    </w:rPr>
  </w:style>
  <w:style w:type="paragraph" w:styleId="Textodeglobo">
    <w:name w:val="Balloon Text"/>
    <w:basedOn w:val="Normal"/>
    <w:link w:val="TextodegloboCar"/>
    <w:uiPriority w:val="99"/>
    <w:semiHidden/>
    <w:unhideWhenUsed/>
    <w:rsid w:val="004F65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65E3"/>
    <w:rPr>
      <w:rFonts w:ascii="Segoe UI" w:hAnsi="Segoe UI" w:cs="Segoe UI"/>
      <w:sz w:val="18"/>
      <w:szCs w:val="18"/>
    </w:rPr>
  </w:style>
  <w:style w:type="table" w:customStyle="1" w:styleId="Tablaconcuadrcula1">
    <w:name w:val="Tabla con cuadrícula1"/>
    <w:basedOn w:val="Tablanormal"/>
    <w:next w:val="Tablaconcuadrcula"/>
    <w:uiPriority w:val="59"/>
    <w:rsid w:val="004F65E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4F65E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7"/>
    <w:rsid w:val="004F65E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7"/>
    <w:rsid w:val="004F65E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4F65E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4F65E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7"/>
    <w:rsid w:val="004F65E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7"/>
    <w:rsid w:val="004F65E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37"/>
    <w:rsid w:val="004F65E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Web1">
    <w:name w:val="Normal (Web)1"/>
    <w:basedOn w:val="Normal"/>
    <w:next w:val="NormalWeb"/>
    <w:uiPriority w:val="99"/>
    <w:unhideWhenUsed/>
    <w:rsid w:val="004F65E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aconcuadrcula11">
    <w:name w:val="Tabla con cuadrícula11"/>
    <w:basedOn w:val="Tablanormal"/>
    <w:next w:val="Tablaconcuadrcula"/>
    <w:uiPriority w:val="59"/>
    <w:rsid w:val="004F65E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4F65E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4F65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65E3"/>
  </w:style>
  <w:style w:type="paragraph" w:styleId="Piedepgina">
    <w:name w:val="footer"/>
    <w:basedOn w:val="Normal"/>
    <w:link w:val="PiedepginaCar"/>
    <w:uiPriority w:val="99"/>
    <w:unhideWhenUsed/>
    <w:rsid w:val="004F65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65E3"/>
  </w:style>
  <w:style w:type="character" w:customStyle="1" w:styleId="Hipervnculovisitado1">
    <w:name w:val="Hipervínculo visitado1"/>
    <w:basedOn w:val="Fuentedeprrafopredeter"/>
    <w:uiPriority w:val="99"/>
    <w:semiHidden/>
    <w:unhideWhenUsed/>
    <w:rsid w:val="004F65E3"/>
    <w:rPr>
      <w:color w:val="800080"/>
      <w:u w:val="single"/>
    </w:rPr>
  </w:style>
  <w:style w:type="character" w:customStyle="1" w:styleId="Ttulo2Car">
    <w:name w:val="Título 2 Car"/>
    <w:basedOn w:val="Fuentedeprrafopredeter"/>
    <w:link w:val="Ttulo2"/>
    <w:uiPriority w:val="9"/>
    <w:semiHidden/>
    <w:rsid w:val="004F65E3"/>
    <w:rPr>
      <w:rFonts w:ascii="Cambria" w:eastAsia="Times New Roman" w:hAnsi="Cambria" w:cs="Times New Roman"/>
      <w:color w:val="365F91"/>
      <w:sz w:val="26"/>
      <w:szCs w:val="26"/>
      <w:lang w:val="es-MX"/>
    </w:rPr>
  </w:style>
  <w:style w:type="character" w:styleId="Textoennegrita">
    <w:name w:val="Strong"/>
    <w:basedOn w:val="Fuentedeprrafopredeter"/>
    <w:uiPriority w:val="22"/>
    <w:qFormat/>
    <w:rsid w:val="004F65E3"/>
    <w:rPr>
      <w:b/>
      <w:bCs/>
    </w:rPr>
  </w:style>
  <w:style w:type="character" w:customStyle="1" w:styleId="apple-converted-space">
    <w:name w:val="apple-converted-space"/>
    <w:basedOn w:val="Fuentedeprrafopredeter"/>
    <w:rsid w:val="004F65E3"/>
  </w:style>
  <w:style w:type="character" w:customStyle="1" w:styleId="DefaultCar">
    <w:name w:val="Default Car"/>
    <w:basedOn w:val="Fuentedeprrafopredeter"/>
    <w:link w:val="Default"/>
    <w:rsid w:val="004F65E3"/>
    <w:rPr>
      <w:rFonts w:ascii="Times New Roman" w:hAnsi="Times New Roman" w:cs="Times New Roman"/>
      <w:color w:val="000000"/>
      <w:sz w:val="24"/>
      <w:szCs w:val="24"/>
      <w:lang w:val="es-AR"/>
    </w:rPr>
  </w:style>
  <w:style w:type="paragraph" w:customStyle="1" w:styleId="Estilo2">
    <w:name w:val="Estilo2"/>
    <w:basedOn w:val="Default"/>
    <w:link w:val="Estilo2Car"/>
    <w:qFormat/>
    <w:rsid w:val="004F65E3"/>
    <w:pPr>
      <w:widowControl w:val="0"/>
      <w:tabs>
        <w:tab w:val="left" w:pos="709"/>
        <w:tab w:val="left" w:pos="1355"/>
        <w:tab w:val="left" w:pos="1417"/>
        <w:tab w:val="left" w:pos="2126"/>
        <w:tab w:val="left" w:pos="2655"/>
        <w:tab w:val="left" w:pos="2835"/>
        <w:tab w:val="left" w:pos="3543"/>
        <w:tab w:val="left" w:pos="4252"/>
        <w:tab w:val="left" w:pos="4961"/>
        <w:tab w:val="left" w:pos="5669"/>
        <w:tab w:val="left" w:pos="6378"/>
        <w:tab w:val="left" w:pos="7087"/>
        <w:tab w:val="left" w:pos="7795"/>
        <w:tab w:val="left" w:pos="8504"/>
        <w:tab w:val="left" w:pos="9132"/>
      </w:tabs>
      <w:ind w:left="720" w:hanging="360"/>
      <w:jc w:val="both"/>
    </w:pPr>
    <w:rPr>
      <w:rFonts w:ascii="Arial" w:eastAsia="Times New Roman" w:hAnsi="Arial" w:cs="Arial"/>
      <w:b/>
      <w:bCs/>
      <w:smallCaps/>
      <w:color w:val="EE16B0"/>
      <w:kern w:val="24"/>
      <w:szCs w:val="64"/>
      <w:lang w:val="es-MX"/>
    </w:rPr>
  </w:style>
  <w:style w:type="character" w:customStyle="1" w:styleId="Estilo2Car">
    <w:name w:val="Estilo2 Car"/>
    <w:basedOn w:val="DefaultCar"/>
    <w:link w:val="Estilo2"/>
    <w:rsid w:val="004F65E3"/>
    <w:rPr>
      <w:rFonts w:ascii="Arial" w:eastAsia="Times New Roman" w:hAnsi="Arial" w:cs="Arial"/>
      <w:b/>
      <w:bCs/>
      <w:smallCaps/>
      <w:color w:val="EE16B0"/>
      <w:kern w:val="24"/>
      <w:sz w:val="24"/>
      <w:szCs w:val="64"/>
      <w:lang w:val="es-AR" w:eastAsia="es-MX"/>
    </w:rPr>
  </w:style>
  <w:style w:type="paragraph" w:customStyle="1" w:styleId="Estilo3">
    <w:name w:val="Estilo3"/>
    <w:basedOn w:val="Default"/>
    <w:link w:val="Estilo3Car"/>
    <w:qFormat/>
    <w:rsid w:val="004F65E3"/>
    <w:pPr>
      <w:widowControl w:val="0"/>
      <w:tabs>
        <w:tab w:val="left" w:pos="709"/>
        <w:tab w:val="left" w:pos="1355"/>
        <w:tab w:val="left" w:pos="1417"/>
        <w:tab w:val="left" w:pos="2126"/>
        <w:tab w:val="left" w:pos="2655"/>
        <w:tab w:val="left" w:pos="2835"/>
        <w:tab w:val="left" w:pos="3543"/>
        <w:tab w:val="left" w:pos="4252"/>
        <w:tab w:val="left" w:pos="4961"/>
        <w:tab w:val="left" w:pos="5669"/>
        <w:tab w:val="left" w:pos="6378"/>
        <w:tab w:val="left" w:pos="7087"/>
        <w:tab w:val="left" w:pos="7795"/>
        <w:tab w:val="left" w:pos="8504"/>
        <w:tab w:val="left" w:pos="9132"/>
      </w:tabs>
      <w:ind w:left="720"/>
      <w:jc w:val="both"/>
    </w:pPr>
    <w:rPr>
      <w:rFonts w:ascii="Arial" w:eastAsia="Times New Roman" w:hAnsi="Arial" w:cs="Arial"/>
      <w:b/>
      <w:bCs/>
      <w:smallCaps/>
      <w:kern w:val="24"/>
      <w:szCs w:val="64"/>
      <w:lang w:val="es-MX"/>
    </w:rPr>
  </w:style>
  <w:style w:type="character" w:customStyle="1" w:styleId="Estilo3Car">
    <w:name w:val="Estilo3 Car"/>
    <w:basedOn w:val="DefaultCar"/>
    <w:link w:val="Estilo3"/>
    <w:rsid w:val="004F65E3"/>
    <w:rPr>
      <w:rFonts w:ascii="Arial" w:eastAsia="Times New Roman" w:hAnsi="Arial" w:cs="Arial"/>
      <w:b/>
      <w:bCs/>
      <w:smallCaps/>
      <w:color w:val="000000"/>
      <w:kern w:val="24"/>
      <w:sz w:val="24"/>
      <w:szCs w:val="64"/>
      <w:lang w:val="es-AR" w:eastAsia="es-MX"/>
    </w:rPr>
  </w:style>
  <w:style w:type="character" w:customStyle="1" w:styleId="notranslate">
    <w:name w:val="notranslate"/>
    <w:basedOn w:val="Fuentedeprrafopredeter"/>
    <w:rsid w:val="004F65E3"/>
  </w:style>
  <w:style w:type="character" w:customStyle="1" w:styleId="Ttulo1Car">
    <w:name w:val="Título 1 Car"/>
    <w:basedOn w:val="Fuentedeprrafopredeter"/>
    <w:link w:val="Ttulo1"/>
    <w:uiPriority w:val="1"/>
    <w:rsid w:val="004F65E3"/>
    <w:rPr>
      <w:rFonts w:ascii="Cambria" w:eastAsia="Times New Roman" w:hAnsi="Cambria" w:cs="Times New Roman"/>
      <w:color w:val="365F91"/>
      <w:sz w:val="32"/>
      <w:szCs w:val="32"/>
      <w:lang w:val="es-MX"/>
    </w:rPr>
  </w:style>
  <w:style w:type="paragraph" w:styleId="Sinespaciado">
    <w:name w:val="No Spacing"/>
    <w:link w:val="SinespaciadoCar"/>
    <w:uiPriority w:val="1"/>
    <w:qFormat/>
    <w:rsid w:val="004F65E3"/>
    <w:pPr>
      <w:spacing w:after="0" w:line="240" w:lineRule="auto"/>
    </w:pPr>
  </w:style>
  <w:style w:type="character" w:styleId="Hipervnculo">
    <w:name w:val="Hyperlink"/>
    <w:basedOn w:val="Fuentedeprrafopredeter"/>
    <w:uiPriority w:val="99"/>
    <w:unhideWhenUsed/>
    <w:rsid w:val="004F65E3"/>
    <w:rPr>
      <w:color w:val="0000FF" w:themeColor="hyperlink"/>
      <w:u w:val="single"/>
    </w:rPr>
  </w:style>
  <w:style w:type="paragraph" w:styleId="NormalWeb">
    <w:name w:val="Normal (Web)"/>
    <w:basedOn w:val="Normal"/>
    <w:uiPriority w:val="99"/>
    <w:unhideWhenUsed/>
    <w:rsid w:val="004F65E3"/>
    <w:rPr>
      <w:rFonts w:ascii="Times New Roman" w:hAnsi="Times New Roman" w:cs="Times New Roman"/>
      <w:sz w:val="24"/>
      <w:szCs w:val="24"/>
    </w:rPr>
  </w:style>
  <w:style w:type="character" w:styleId="Hipervnculovisitado">
    <w:name w:val="FollowedHyperlink"/>
    <w:basedOn w:val="Fuentedeprrafopredeter"/>
    <w:uiPriority w:val="99"/>
    <w:semiHidden/>
    <w:unhideWhenUsed/>
    <w:rsid w:val="004F65E3"/>
    <w:rPr>
      <w:color w:val="800080" w:themeColor="followedHyperlink"/>
      <w:u w:val="single"/>
    </w:rPr>
  </w:style>
  <w:style w:type="character" w:customStyle="1" w:styleId="Ttulo2Car1">
    <w:name w:val="Título 2 Car1"/>
    <w:basedOn w:val="Fuentedeprrafopredeter"/>
    <w:uiPriority w:val="9"/>
    <w:semiHidden/>
    <w:rsid w:val="004F65E3"/>
    <w:rPr>
      <w:rFonts w:asciiTheme="majorHAnsi" w:eastAsiaTheme="majorEastAsia" w:hAnsiTheme="majorHAnsi" w:cstheme="majorBidi"/>
      <w:b/>
      <w:bCs/>
      <w:color w:val="4F81BD" w:themeColor="accent1"/>
      <w:sz w:val="26"/>
      <w:szCs w:val="26"/>
    </w:rPr>
  </w:style>
  <w:style w:type="character" w:customStyle="1" w:styleId="Ttulo1Car1">
    <w:name w:val="Título 1 Car1"/>
    <w:basedOn w:val="Fuentedeprrafopredeter"/>
    <w:uiPriority w:val="9"/>
    <w:rsid w:val="004F65E3"/>
    <w:rPr>
      <w:rFonts w:asciiTheme="majorHAnsi" w:eastAsiaTheme="majorEastAsia" w:hAnsiTheme="majorHAnsi" w:cstheme="majorBidi"/>
      <w:b/>
      <w:bCs/>
      <w:color w:val="365F91" w:themeColor="accent1" w:themeShade="BF"/>
      <w:sz w:val="28"/>
      <w:szCs w:val="28"/>
    </w:rPr>
  </w:style>
  <w:style w:type="numbering" w:customStyle="1" w:styleId="Sinlista1">
    <w:name w:val="Sin lista1"/>
    <w:next w:val="Sinlista"/>
    <w:uiPriority w:val="99"/>
    <w:semiHidden/>
    <w:unhideWhenUsed/>
    <w:rsid w:val="00F61CD2"/>
  </w:style>
  <w:style w:type="table" w:customStyle="1" w:styleId="Tablaconcuadrcula21">
    <w:name w:val="Tabla con cuadrícula21"/>
    <w:basedOn w:val="Tablanormal"/>
    <w:next w:val="Tablaconcuadrcula"/>
    <w:uiPriority w:val="59"/>
    <w:rsid w:val="00F61C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F61C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F61CD2"/>
  </w:style>
  <w:style w:type="table" w:customStyle="1" w:styleId="Tablaconcuadrcula10">
    <w:name w:val="Tabla con cuadrícula10"/>
    <w:basedOn w:val="Tablanormal"/>
    <w:next w:val="Tablaconcuadrcula"/>
    <w:uiPriority w:val="59"/>
    <w:rsid w:val="00F61C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59"/>
    <w:rsid w:val="00F61C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F61C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F61C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F61C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
    <w:name w:val="Tabla con cuadrícula52"/>
    <w:basedOn w:val="Tablanormal"/>
    <w:next w:val="Tablaconcuadrcula"/>
    <w:uiPriority w:val="59"/>
    <w:rsid w:val="00F61C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F61C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fasis">
    <w:name w:val="Emphasis"/>
    <w:basedOn w:val="Fuentedeprrafopredeter"/>
    <w:uiPriority w:val="20"/>
    <w:qFormat/>
    <w:rsid w:val="00F61CD2"/>
    <w:rPr>
      <w:i/>
      <w:iCs/>
    </w:rPr>
  </w:style>
  <w:style w:type="numbering" w:customStyle="1" w:styleId="Sinlista3">
    <w:name w:val="Sin lista3"/>
    <w:next w:val="Sinlista"/>
    <w:uiPriority w:val="99"/>
    <w:semiHidden/>
    <w:unhideWhenUsed/>
    <w:rsid w:val="00F61CD2"/>
  </w:style>
  <w:style w:type="table" w:customStyle="1" w:styleId="Tablaconcuadrcula14">
    <w:name w:val="Tabla con cuadrícula14"/>
    <w:basedOn w:val="Tablanormal"/>
    <w:next w:val="Tablaconcuadrcula"/>
    <w:uiPriority w:val="59"/>
    <w:rsid w:val="00F61C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59"/>
    <w:rsid w:val="00F61C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59"/>
    <w:rsid w:val="00F61C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F61C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uiPriority w:val="59"/>
    <w:rsid w:val="00F61C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3">
    <w:name w:val="Tabla con cuadrícula53"/>
    <w:basedOn w:val="Tablanormal"/>
    <w:next w:val="Tablaconcuadrcula"/>
    <w:uiPriority w:val="59"/>
    <w:rsid w:val="00F61C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2">
    <w:name w:val="Tabla con cuadrícula62"/>
    <w:basedOn w:val="Tablanormal"/>
    <w:next w:val="Tablaconcuadrcula"/>
    <w:uiPriority w:val="59"/>
    <w:rsid w:val="00F61C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
    <w:name w:val="Sin lista4"/>
    <w:next w:val="Sinlista"/>
    <w:uiPriority w:val="99"/>
    <w:semiHidden/>
    <w:unhideWhenUsed/>
    <w:rsid w:val="00F61CD2"/>
  </w:style>
  <w:style w:type="table" w:customStyle="1" w:styleId="Tablaconcuadrcula16">
    <w:name w:val="Tabla con cuadrícula16"/>
    <w:basedOn w:val="Tablanormal"/>
    <w:next w:val="Tablaconcuadrcula"/>
    <w:uiPriority w:val="59"/>
    <w:rsid w:val="00F61C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F61C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59"/>
    <w:rsid w:val="00F61C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F61C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uiPriority w:val="59"/>
    <w:rsid w:val="00F61C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4">
    <w:name w:val="Tabla con cuadrícula54"/>
    <w:basedOn w:val="Tablanormal"/>
    <w:next w:val="Tablaconcuadrcula"/>
    <w:uiPriority w:val="59"/>
    <w:rsid w:val="00F61C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3">
    <w:name w:val="Tabla con cuadrícula63"/>
    <w:basedOn w:val="Tablanormal"/>
    <w:next w:val="Tablaconcuadrcula"/>
    <w:uiPriority w:val="59"/>
    <w:rsid w:val="00F61C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uiPriority w:val="59"/>
    <w:rsid w:val="00F61C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5">
    <w:name w:val="Sin lista5"/>
    <w:next w:val="Sinlista"/>
    <w:uiPriority w:val="99"/>
    <w:semiHidden/>
    <w:unhideWhenUsed/>
    <w:rsid w:val="00F61CD2"/>
  </w:style>
  <w:style w:type="table" w:customStyle="1" w:styleId="Tablaconcuadrcula18">
    <w:name w:val="Tabla con cuadrícula18"/>
    <w:basedOn w:val="Tablanormal"/>
    <w:next w:val="Tablaconcuadrcula"/>
    <w:uiPriority w:val="59"/>
    <w:rsid w:val="00F61C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59"/>
    <w:rsid w:val="00F61C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59"/>
    <w:rsid w:val="00F61C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
    <w:name w:val="Tabla con cuadrícula72"/>
    <w:basedOn w:val="Tablanormal"/>
    <w:next w:val="Tablaconcuadrcula"/>
    <w:uiPriority w:val="59"/>
    <w:rsid w:val="00F61C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34">
    <w:name w:val="Tabla con cuadrícula34"/>
    <w:basedOn w:val="Tablanormal"/>
    <w:next w:val="Tablaconcuadrcula"/>
    <w:uiPriority w:val="59"/>
    <w:rsid w:val="00F61C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F61CD2"/>
  </w:style>
  <w:style w:type="table" w:customStyle="1" w:styleId="Tablaconcuadrcula20">
    <w:name w:val="Tabla con cuadrícula20"/>
    <w:basedOn w:val="Tablanormal"/>
    <w:next w:val="Tablaconcuadrcula"/>
    <w:uiPriority w:val="59"/>
    <w:rsid w:val="00F61C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0">
    <w:name w:val="Tabla con cuadrícula110"/>
    <w:basedOn w:val="Tablanormal"/>
    <w:next w:val="Tablaconcuadrcula"/>
    <w:uiPriority w:val="59"/>
    <w:rsid w:val="00F61C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59"/>
    <w:rsid w:val="00F61C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5">
    <w:name w:val="Tabla con cuadrícula55"/>
    <w:basedOn w:val="Tablanormal"/>
    <w:next w:val="Tablaconcuadrcula"/>
    <w:uiPriority w:val="59"/>
    <w:rsid w:val="00F61C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4">
    <w:name w:val="Tabla con cuadrícula64"/>
    <w:basedOn w:val="Tablanormal"/>
    <w:next w:val="Tablaconcuadrcula"/>
    <w:uiPriority w:val="59"/>
    <w:rsid w:val="00F61C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F61CD2"/>
  </w:style>
  <w:style w:type="table" w:customStyle="1" w:styleId="Tablaconcuadrcula27">
    <w:name w:val="Tabla con cuadrícula27"/>
    <w:basedOn w:val="Tablanormal"/>
    <w:next w:val="Tablaconcuadrcula"/>
    <w:uiPriority w:val="59"/>
    <w:rsid w:val="00F61C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F61C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59"/>
    <w:rsid w:val="00F61C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uiPriority w:val="59"/>
    <w:rsid w:val="00F61C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
    <w:name w:val="Tabla con cuadrícula44"/>
    <w:basedOn w:val="Tablanormal"/>
    <w:next w:val="Tablaconcuadrcula"/>
    <w:uiPriority w:val="59"/>
    <w:rsid w:val="00F61C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6">
    <w:name w:val="Tabla con cuadrícula56"/>
    <w:basedOn w:val="Tablanormal"/>
    <w:next w:val="Tablaconcuadrcula"/>
    <w:uiPriority w:val="59"/>
    <w:rsid w:val="00F61C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
    <w:name w:val="Tabla con cuadrícula73"/>
    <w:basedOn w:val="Tablanormal"/>
    <w:next w:val="Tablaconcuadrcula"/>
    <w:uiPriority w:val="59"/>
    <w:rsid w:val="00F61C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F61CD2"/>
    <w:rPr>
      <w:sz w:val="16"/>
      <w:szCs w:val="16"/>
    </w:rPr>
  </w:style>
  <w:style w:type="paragraph" w:styleId="Textocomentario">
    <w:name w:val="annotation text"/>
    <w:basedOn w:val="Normal"/>
    <w:link w:val="TextocomentarioCar"/>
    <w:uiPriority w:val="99"/>
    <w:semiHidden/>
    <w:unhideWhenUsed/>
    <w:rsid w:val="00F61CD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61CD2"/>
    <w:rPr>
      <w:sz w:val="20"/>
      <w:szCs w:val="20"/>
    </w:rPr>
  </w:style>
  <w:style w:type="paragraph" w:styleId="Asuntodelcomentario">
    <w:name w:val="annotation subject"/>
    <w:basedOn w:val="Textocomentario"/>
    <w:next w:val="Textocomentario"/>
    <w:link w:val="AsuntodelcomentarioCar"/>
    <w:uiPriority w:val="99"/>
    <w:semiHidden/>
    <w:unhideWhenUsed/>
    <w:rsid w:val="00F61CD2"/>
    <w:rPr>
      <w:b/>
      <w:bCs/>
    </w:rPr>
  </w:style>
  <w:style w:type="character" w:customStyle="1" w:styleId="AsuntodelcomentarioCar">
    <w:name w:val="Asunto del comentario Car"/>
    <w:basedOn w:val="TextocomentarioCar"/>
    <w:link w:val="Asuntodelcomentario"/>
    <w:uiPriority w:val="99"/>
    <w:semiHidden/>
    <w:rsid w:val="00F61CD2"/>
    <w:rPr>
      <w:b/>
      <w:bCs/>
      <w:sz w:val="20"/>
      <w:szCs w:val="20"/>
    </w:rPr>
  </w:style>
  <w:style w:type="paragraph" w:styleId="Textoindependiente">
    <w:name w:val="Body Text"/>
    <w:basedOn w:val="Normal"/>
    <w:link w:val="TextoindependienteCar"/>
    <w:uiPriority w:val="1"/>
    <w:qFormat/>
    <w:rsid w:val="00F61CD2"/>
    <w:pPr>
      <w:widowControl w:val="0"/>
      <w:autoSpaceDE w:val="0"/>
      <w:autoSpaceDN w:val="0"/>
      <w:spacing w:after="0" w:line="240" w:lineRule="auto"/>
    </w:pPr>
    <w:rPr>
      <w:rFonts w:ascii="Times New Roman" w:eastAsia="Times New Roman" w:hAnsi="Times New Roman" w:cs="Times New Roman"/>
      <w:sz w:val="20"/>
      <w:szCs w:val="20"/>
      <w:lang w:bidi="es-MX"/>
    </w:rPr>
  </w:style>
  <w:style w:type="character" w:customStyle="1" w:styleId="TextoindependienteCar">
    <w:name w:val="Texto independiente Car"/>
    <w:basedOn w:val="Fuentedeprrafopredeter"/>
    <w:link w:val="Textoindependiente"/>
    <w:uiPriority w:val="1"/>
    <w:rsid w:val="00F61CD2"/>
    <w:rPr>
      <w:rFonts w:ascii="Times New Roman" w:eastAsia="Times New Roman" w:hAnsi="Times New Roman" w:cs="Times New Roman"/>
      <w:sz w:val="20"/>
      <w:szCs w:val="20"/>
      <w:lang w:eastAsia="es-MX" w:bidi="es-MX"/>
    </w:rPr>
  </w:style>
  <w:style w:type="table" w:customStyle="1" w:styleId="TableNormal">
    <w:name w:val="Table Normal"/>
    <w:uiPriority w:val="2"/>
    <w:semiHidden/>
    <w:unhideWhenUsed/>
    <w:qFormat/>
    <w:rsid w:val="00F61CD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61CD2"/>
    <w:pPr>
      <w:widowControl w:val="0"/>
      <w:autoSpaceDE w:val="0"/>
      <w:autoSpaceDN w:val="0"/>
      <w:spacing w:after="0" w:line="240" w:lineRule="auto"/>
    </w:pPr>
    <w:rPr>
      <w:rFonts w:ascii="Times New Roman" w:eastAsia="Times New Roman" w:hAnsi="Times New Roman" w:cs="Times New Roman"/>
      <w:lang w:bidi="es-MX"/>
    </w:rPr>
  </w:style>
  <w:style w:type="table" w:customStyle="1" w:styleId="Tablaconcuadrcula29">
    <w:name w:val="Tabla con cuadrícula29"/>
    <w:basedOn w:val="Tablanormal"/>
    <w:next w:val="Tablaconcuadrcula"/>
    <w:uiPriority w:val="59"/>
    <w:rsid w:val="00F61CD2"/>
    <w:pPr>
      <w:spacing w:after="0" w:line="240" w:lineRule="auto"/>
    </w:pPr>
    <w:rPr>
      <w:lang w:val="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uiPriority w:val="99"/>
    <w:semiHidden/>
    <w:unhideWhenUsed/>
    <w:rsid w:val="00F61CD2"/>
  </w:style>
  <w:style w:type="table" w:customStyle="1" w:styleId="Tablaconcuadrcula30">
    <w:name w:val="Tabla con cuadrícula30"/>
    <w:basedOn w:val="Tablanormal"/>
    <w:next w:val="Tablaconcuadrcula"/>
    <w:uiPriority w:val="59"/>
    <w:rsid w:val="00F61C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inespaciadoCar">
    <w:name w:val="Sin espaciado Car"/>
    <w:link w:val="Sinespaciado"/>
    <w:uiPriority w:val="1"/>
    <w:rsid w:val="00F61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19689">
      <w:bodyDiv w:val="1"/>
      <w:marLeft w:val="0"/>
      <w:marRight w:val="0"/>
      <w:marTop w:val="0"/>
      <w:marBottom w:val="0"/>
      <w:divBdr>
        <w:top w:val="none" w:sz="0" w:space="0" w:color="auto"/>
        <w:left w:val="none" w:sz="0" w:space="0" w:color="auto"/>
        <w:bottom w:val="none" w:sz="0" w:space="0" w:color="auto"/>
        <w:right w:val="none" w:sz="0" w:space="0" w:color="auto"/>
      </w:divBdr>
    </w:div>
    <w:div w:id="128280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tapalapa.gob.mx/"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ideso.cdmx.gob.mx/index.php?id=70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7686E-8ECC-4060-8870-1EB5E5B54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16846</Words>
  <Characters>92658</Characters>
  <Application>Microsoft Office Word</Application>
  <DocSecurity>0</DocSecurity>
  <Lines>772</Lines>
  <Paragraphs>218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ASESORES18</dc:creator>
  <cp:lastModifiedBy>Luz Del Carmen Martínez Luevano</cp:lastModifiedBy>
  <cp:revision>2</cp:revision>
  <cp:lastPrinted>2018-06-25T17:41:00Z</cp:lastPrinted>
  <dcterms:created xsi:type="dcterms:W3CDTF">2018-06-28T23:36:00Z</dcterms:created>
  <dcterms:modified xsi:type="dcterms:W3CDTF">2018-06-28T23:36:00Z</dcterms:modified>
</cp:coreProperties>
</file>