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D2" w:rsidRPr="00F61CD2" w:rsidRDefault="00F61CD2" w:rsidP="00F61CD2">
      <w:pPr>
        <w:spacing w:after="0" w:line="240" w:lineRule="auto"/>
        <w:contextualSpacing/>
        <w:jc w:val="center"/>
        <w:rPr>
          <w:rFonts w:ascii="Times New Roman" w:eastAsia="Calibri" w:hAnsi="Times New Roman" w:cs="Times New Roman"/>
          <w:b/>
          <w:sz w:val="20"/>
          <w:szCs w:val="20"/>
        </w:rPr>
      </w:pPr>
      <w:bookmarkStart w:id="0" w:name="_GoBack"/>
      <w:bookmarkEnd w:id="0"/>
      <w:r w:rsidRPr="00F61CD2">
        <w:rPr>
          <w:rFonts w:ascii="Times New Roman" w:eastAsia="Calibri" w:hAnsi="Times New Roman" w:cs="Times New Roman"/>
          <w:b/>
          <w:sz w:val="20"/>
          <w:szCs w:val="20"/>
        </w:rPr>
        <w:t xml:space="preserve">Programa Social </w:t>
      </w:r>
    </w:p>
    <w:p w:rsidR="00F61CD2" w:rsidRPr="00F61CD2" w:rsidRDefault="00F61CD2" w:rsidP="00F61CD2">
      <w:pPr>
        <w:spacing w:after="0" w:line="240" w:lineRule="auto"/>
        <w:contextualSpacing/>
        <w:rPr>
          <w:rFonts w:ascii="Times New Roman" w:eastAsia="Calibri" w:hAnsi="Times New Roman" w:cs="Times New Roman"/>
          <w:sz w:val="20"/>
          <w:szCs w:val="20"/>
        </w:rPr>
      </w:pPr>
    </w:p>
    <w:p w:rsidR="00F61CD2" w:rsidRPr="00F61CD2" w:rsidRDefault="00F61CD2" w:rsidP="00F61CD2">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F61CD2" w:rsidRPr="00F61CD2" w:rsidRDefault="00F61CD2" w:rsidP="00F61CD2">
      <w:pPr>
        <w:spacing w:after="0" w:line="240" w:lineRule="auto"/>
        <w:contextualSpacing/>
        <w:rPr>
          <w:rFonts w:ascii="Times New Roman" w:eastAsia="Calibri" w:hAnsi="Times New Roman" w:cs="Times New Roman"/>
          <w:b/>
          <w:sz w:val="20"/>
          <w:szCs w:val="20"/>
        </w:rPr>
      </w:pPr>
    </w:p>
    <w:p w:rsidR="00F61CD2" w:rsidRPr="00F61CD2" w:rsidRDefault="00F61CD2" w:rsidP="00F61CD2">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Infantil”</w:t>
      </w:r>
    </w:p>
    <w:p w:rsidR="00F61CD2" w:rsidRPr="00F61CD2" w:rsidRDefault="00F61CD2" w:rsidP="00F61CD2">
      <w:pPr>
        <w:spacing w:after="0" w:line="240" w:lineRule="auto"/>
        <w:jc w:val="both"/>
        <w:rPr>
          <w:rFonts w:ascii="Times New Roman" w:hAnsi="Times New Roman" w:cs="Times New Roman"/>
          <w:b/>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I. DESCRIPCIÓN DEL PROGRAMA</w:t>
      </w:r>
    </w:p>
    <w:p w:rsidR="00F61CD2" w:rsidRPr="00F61CD2" w:rsidRDefault="00F61CD2" w:rsidP="00F61CD2">
      <w:pPr>
        <w:spacing w:after="0" w:line="240" w:lineRule="auto"/>
        <w:jc w:val="both"/>
        <w:rPr>
          <w:rFonts w:ascii="Times New Roman" w:hAnsi="Times New Roman" w:cs="Times New Roman"/>
          <w:b/>
          <w:sz w:val="20"/>
          <w:szCs w:val="20"/>
        </w:rPr>
      </w:pPr>
    </w:p>
    <w:tbl>
      <w:tblPr>
        <w:tblStyle w:val="Tablaconcuadrcula30"/>
        <w:tblW w:w="9468" w:type="dxa"/>
        <w:jc w:val="center"/>
        <w:tblLook w:val="04A0" w:firstRow="1" w:lastRow="0" w:firstColumn="1" w:lastColumn="0" w:noHBand="0" w:noVBand="1"/>
      </w:tblPr>
      <w:tblGrid>
        <w:gridCol w:w="1984"/>
        <w:gridCol w:w="1871"/>
        <w:gridCol w:w="1871"/>
        <w:gridCol w:w="1871"/>
        <w:gridCol w:w="1871"/>
      </w:tblGrid>
      <w:tr w:rsidR="00F61CD2" w:rsidRPr="00F61CD2" w:rsidTr="00086BEF">
        <w:trPr>
          <w:trHeight w:val="510"/>
          <w:jc w:val="center"/>
        </w:trPr>
        <w:tc>
          <w:tcPr>
            <w:tcW w:w="198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Aspectos del Programa Social</w:t>
            </w:r>
          </w:p>
        </w:tc>
        <w:tc>
          <w:tcPr>
            <w:tcW w:w="1871"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2015</w:t>
            </w:r>
          </w:p>
        </w:tc>
        <w:tc>
          <w:tcPr>
            <w:tcW w:w="1871"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2016</w:t>
            </w:r>
          </w:p>
        </w:tc>
        <w:tc>
          <w:tcPr>
            <w:tcW w:w="1871"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2017</w:t>
            </w:r>
          </w:p>
        </w:tc>
        <w:tc>
          <w:tcPr>
            <w:tcW w:w="1871"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Justificación en caso de cambios</w:t>
            </w: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Nombre del programa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ALIMENTACIÓN EN LOS CENTROS DE DESARROLLO INFANTIL (CENDIS) “Las mejores niñas y niños, son de los CENDIS de Iztapalapa”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“PODER INFANTIL”</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“PODER INFANTIL”</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 partir del año 2016 el programa cambió de nombre; lo anterior derivado del cambio que se dio en el Órgano Político Administrativo en Iztapalapa</w:t>
            </w: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Problema central atendido por el programa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Carencia en el acceso a la alimentación de los niños y niñas que asisten como alumnos en los Centros de Desarrollo Infantil Delegacionales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Carencia en el acceso a la alimentación de los niños y niñas que asisten como alumnos en los Centros de Desarrollo Infantil Delegacionales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Carencia en el acceso a la alimentación de los niños y niñas que asisten como alumnos en los Centros de Desarrollo Infantil Delegacionales</w:t>
            </w:r>
          </w:p>
        </w:tc>
        <w:tc>
          <w:tcPr>
            <w:tcW w:w="1871" w:type="dxa"/>
          </w:tcPr>
          <w:p w:rsidR="00F61CD2" w:rsidRPr="00F61CD2" w:rsidRDefault="00F61CD2" w:rsidP="00F61CD2">
            <w:pPr>
              <w:jc w:val="center"/>
              <w:rPr>
                <w:rFonts w:ascii="Times New Roman" w:hAnsi="Times New Roman"/>
                <w:sz w:val="20"/>
                <w:szCs w:val="20"/>
              </w:rPr>
            </w:pP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Objetivo General</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Promover el reconocimiento de niñas y niños como sujetos de derechos, consolidando la atención integral y la generación de oportunidades de manera equitativa para niños y niñas inscritos en los CENDIS Delegacionales recibiendo una alimentación que contribuya a su pleno desarrollo.</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Contribuir a la seguridad alimentaria, para procurar el derecho a la alimentación de niñas y niños, a través de los alimentos que se brindan en los 30 Centros de Desarrollo Infantil Delegacionales (CENDI’s), en Iztapalapa.</w:t>
            </w: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Este Programa responde a la Ley General de Desarrollo del Distrito Federal 2013-2018.</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Contribuir a la seguridad alimentaria, para procurar el derecho a la alimentación de niñas y niños de 45 días de nacidos a 5 años 11 meses de edad, a través de las raciones alimentarias que se brindan en los Centros de Desarrollo Infantil Delegacionales (CENDI’s), en Iztapalapa.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ha orientado el objetivo general del programa para que se alinee a lo dispuesto por los Lineamientos para la Formulación de Nuevos Programas Sociales</w:t>
            </w: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Objetivos Específicos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En este marco se desarrollará este programa con el objetivo de contribuir al cumplimiento del derecho a la </w:t>
            </w:r>
            <w:r w:rsidRPr="00F61CD2">
              <w:rPr>
                <w:rFonts w:ascii="Times New Roman" w:hAnsi="Times New Roman"/>
                <w:sz w:val="20"/>
                <w:szCs w:val="20"/>
              </w:rPr>
              <w:lastRenderedPageBreak/>
              <w:t>alimentación de niños y niñas de 45 días de nacidos a 5 años 11 meses, alumnos de los 26 Centros de Desarrollo Infantil Delegacionales, proporcionándoles diariamente un menú nutricional que están calculados para cubrir 1,300 calorías, (70% del requerimiento calórico diario) durante su estancia en loscentros.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 xml:space="preserve">1.- Ofrecer 2,400 raciones para la alimentación de las y los niños y niñas inscritos en los Centros de Desarrollo Infantil, </w:t>
            </w:r>
            <w:r w:rsidRPr="00F61CD2">
              <w:rPr>
                <w:rFonts w:ascii="Times New Roman" w:hAnsi="Times New Roman"/>
                <w:sz w:val="20"/>
                <w:szCs w:val="20"/>
              </w:rPr>
              <w:lastRenderedPageBreak/>
              <w:t>existentes en la Delegación Iztapalapa.</w:t>
            </w: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Contribuir a la economía de las familias de las y los niños y niñas inscritos en los CENDI’s de la Delegación Iztapalapa.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 xml:space="preserve">1. Otorgar raciones alimentarias a las niñas y niños inscritos en los Centros de Desarrollo Infantil (CENDI’s) de la </w:t>
            </w:r>
            <w:r w:rsidRPr="00F61CD2">
              <w:rPr>
                <w:rFonts w:ascii="Times New Roman" w:hAnsi="Times New Roman"/>
                <w:sz w:val="20"/>
                <w:szCs w:val="20"/>
              </w:rPr>
              <w:lastRenderedPageBreak/>
              <w:t>Delegación Iztapalapa garantizando el derecho a la alimentación.</w:t>
            </w: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Promover la buena alimentación de las niñas y niños inscritos en los CENDI’s y de sus familias mediante pláticas y talleres nutricionales que contribuya a la reducción de riesgos de malnutrición, sobrepeso y obesidad infantil.</w:t>
            </w: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 Favorecer el acceso de las niñas y niños a una alimentación equilibrada para potencializar el desarrollo físico e intelectual en las distintas etapas de crecimiento.</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 xml:space="preserve">Se han orientado los objetivo específicos del programa para que se alinee a lo dispuesto por los Lineamientos para la Formulación de </w:t>
            </w:r>
            <w:r w:rsidRPr="00F61CD2">
              <w:rPr>
                <w:rFonts w:ascii="Times New Roman" w:hAnsi="Times New Roman"/>
                <w:sz w:val="20"/>
                <w:szCs w:val="20"/>
              </w:rPr>
              <w:lastRenderedPageBreak/>
              <w:t>Nuevos Programas Sociales</w:t>
            </w: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Población objetivo del programa (descripción y cuantificación)</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Niños y niñas de 45 días de nacidos a 5 años 11 meses, alumnos de los 26 Centros de Desarrollo Infantil Delegacionales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Niñas y niños en un rango de edad de 45 días a 5 años 11 meses inscritos en los 30CENDI´s de Iztapalapa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b/>
                <w:sz w:val="20"/>
                <w:szCs w:val="20"/>
              </w:rPr>
              <w:t>N</w:t>
            </w:r>
            <w:r w:rsidRPr="00F61CD2">
              <w:rPr>
                <w:rFonts w:ascii="Times New Roman" w:hAnsi="Times New Roman"/>
                <w:sz w:val="20"/>
                <w:szCs w:val="20"/>
              </w:rPr>
              <w:t>iñas y niños de 45 días de nacidos a 5 años 11 meses de edad inscritos en los Centros de Desarrollo Infantil de Iztapalapa</w:t>
            </w:r>
          </w:p>
        </w:tc>
        <w:tc>
          <w:tcPr>
            <w:tcW w:w="1871" w:type="dxa"/>
          </w:tcPr>
          <w:p w:rsidR="00F61CD2" w:rsidRPr="00F61CD2" w:rsidRDefault="00F61CD2" w:rsidP="00F61CD2">
            <w:pPr>
              <w:jc w:val="both"/>
              <w:rPr>
                <w:rFonts w:ascii="Times New Roman" w:hAnsi="Times New Roman"/>
                <w:sz w:val="20"/>
                <w:szCs w:val="20"/>
              </w:rPr>
            </w:pP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Área encargada de la operación del programa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Unidad Administrativa Responsable: Dirección de Promoción de Desarrollo Humano</w:t>
            </w:r>
          </w:p>
          <w:p w:rsidR="00F61CD2" w:rsidRPr="00F61CD2" w:rsidRDefault="00F61CD2" w:rsidP="00F61CD2">
            <w:pPr>
              <w:jc w:val="center"/>
              <w:rPr>
                <w:rFonts w:ascii="Times New Roman" w:hAnsi="Times New Roman"/>
                <w:sz w:val="20"/>
                <w:szCs w:val="20"/>
              </w:rPr>
            </w:pP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Unidad de Apoyo Técnico Operativo: Coordinación de Desarrollo Educativo</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I.3. Unidad Operativa: Dirección de Promoción del Desarrollo Humano</w:t>
            </w:r>
          </w:p>
          <w:p w:rsidR="00F61CD2" w:rsidRPr="00F61CD2" w:rsidRDefault="00F61CD2" w:rsidP="00F61CD2">
            <w:pPr>
              <w:jc w:val="center"/>
              <w:rPr>
                <w:rFonts w:ascii="Times New Roman" w:hAnsi="Times New Roman"/>
                <w:sz w:val="20"/>
                <w:szCs w:val="20"/>
              </w:rPr>
            </w:pP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I.4. Área Operativa: Coordinación de Desarrollo Educativo</w:t>
            </w:r>
          </w:p>
          <w:p w:rsidR="00F61CD2" w:rsidRPr="00F61CD2" w:rsidRDefault="00F61CD2" w:rsidP="00F61CD2">
            <w:pPr>
              <w:jc w:val="center"/>
              <w:rPr>
                <w:rFonts w:ascii="Times New Roman" w:hAnsi="Times New Roman"/>
                <w:sz w:val="20"/>
                <w:szCs w:val="20"/>
              </w:rPr>
            </w:pP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I.5. Unidad Técnico-Operativa: Jefatura de Unidad Departamental de Promoción Educativa y/o Direcciones Territoriales.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I.3. Unidad Operativa: Dirección de Promoción del Desarrollo Humano</w:t>
            </w:r>
          </w:p>
          <w:p w:rsidR="00F61CD2" w:rsidRPr="00F61CD2" w:rsidRDefault="00F61CD2" w:rsidP="00F61CD2">
            <w:pPr>
              <w:jc w:val="center"/>
              <w:rPr>
                <w:rFonts w:ascii="Times New Roman" w:hAnsi="Times New Roman"/>
                <w:sz w:val="20"/>
                <w:szCs w:val="20"/>
              </w:rPr>
            </w:pP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I.4. Área Operativa: Coordinación de Desarrollo Educativo</w:t>
            </w:r>
          </w:p>
          <w:p w:rsidR="00F61CD2" w:rsidRPr="00F61CD2" w:rsidRDefault="00F61CD2" w:rsidP="00F61CD2">
            <w:pPr>
              <w:jc w:val="center"/>
              <w:rPr>
                <w:rFonts w:ascii="Times New Roman" w:hAnsi="Times New Roman"/>
                <w:sz w:val="20"/>
                <w:szCs w:val="20"/>
              </w:rPr>
            </w:pPr>
          </w:p>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I.5. Unidad Técnico-Operativa: Jefatura de Unidad Departamental de Promoción Educativa y/o Direcciones Territoriales.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Las Reglas de Operación se han orientado para que se alinee a lo dispuesto por los Lineamientos para la Formulación de Nuevos Programas Sociales</w:t>
            </w: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Bienes y/o servicios que otorgó el </w:t>
            </w:r>
            <w:r w:rsidRPr="00F61CD2">
              <w:rPr>
                <w:rFonts w:ascii="Times New Roman" w:hAnsi="Times New Roman"/>
                <w:sz w:val="20"/>
                <w:szCs w:val="20"/>
              </w:rPr>
              <w:lastRenderedPageBreak/>
              <w:t>programa, periodicidad de entrega y en qué cantidad</w:t>
            </w:r>
          </w:p>
        </w:tc>
        <w:tc>
          <w:tcPr>
            <w:tcW w:w="1871" w:type="dxa"/>
          </w:tcPr>
          <w:p w:rsidR="00F61CD2" w:rsidRPr="00F61CD2" w:rsidRDefault="00F61CD2" w:rsidP="00F61CD2">
            <w:pPr>
              <w:jc w:val="both"/>
              <w:rPr>
                <w:rFonts w:ascii="Times New Roman" w:hAnsi="Times New Roman"/>
                <w:sz w:val="20"/>
                <w:szCs w:val="20"/>
              </w:rPr>
            </w:pPr>
          </w:p>
        </w:tc>
        <w:tc>
          <w:tcPr>
            <w:tcW w:w="1871" w:type="dxa"/>
          </w:tcPr>
          <w:p w:rsidR="00F61CD2" w:rsidRPr="00F61CD2" w:rsidRDefault="00F61CD2" w:rsidP="00F61CD2">
            <w:pPr>
              <w:jc w:val="both"/>
              <w:rPr>
                <w:rFonts w:ascii="Times New Roman" w:hAnsi="Times New Roman"/>
                <w:sz w:val="20"/>
                <w:szCs w:val="20"/>
              </w:rPr>
            </w:pPr>
          </w:p>
        </w:tc>
        <w:tc>
          <w:tcPr>
            <w:tcW w:w="1871" w:type="dxa"/>
          </w:tcPr>
          <w:p w:rsidR="00F61CD2" w:rsidRPr="00F61CD2" w:rsidRDefault="00F61CD2" w:rsidP="00F61CD2">
            <w:pPr>
              <w:jc w:val="both"/>
              <w:rPr>
                <w:rFonts w:ascii="Times New Roman" w:hAnsi="Times New Roman"/>
                <w:sz w:val="20"/>
                <w:szCs w:val="20"/>
              </w:rPr>
            </w:pPr>
          </w:p>
        </w:tc>
        <w:tc>
          <w:tcPr>
            <w:tcW w:w="1871" w:type="dxa"/>
          </w:tcPr>
          <w:p w:rsidR="00F61CD2" w:rsidRPr="00F61CD2" w:rsidRDefault="00F61CD2" w:rsidP="00F61CD2">
            <w:pPr>
              <w:jc w:val="both"/>
              <w:rPr>
                <w:rFonts w:ascii="Times New Roman" w:hAnsi="Times New Roman"/>
                <w:sz w:val="20"/>
                <w:szCs w:val="20"/>
              </w:rPr>
            </w:pP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Presupuesto del programa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Para el ejercicio fiscal 2015 se cuenta con un presupuesto de hasta $11, 000, 000.00 (once millones de pesos 00/100 M.N.)</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Para el ejercicio fiscal 2016 se cuenta con un presupuesto de hasta $14</w:t>
            </w:r>
            <w:proofErr w:type="gramStart"/>
            <w:r w:rsidRPr="00F61CD2">
              <w:rPr>
                <w:rFonts w:ascii="Times New Roman" w:hAnsi="Times New Roman"/>
                <w:sz w:val="20"/>
                <w:szCs w:val="20"/>
              </w:rPr>
              <w:t>,000,000.00</w:t>
            </w:r>
            <w:proofErr w:type="gramEnd"/>
            <w:r w:rsidRPr="00F61CD2">
              <w:rPr>
                <w:rFonts w:ascii="Times New Roman" w:hAnsi="Times New Roman"/>
                <w:sz w:val="20"/>
                <w:szCs w:val="20"/>
              </w:rPr>
              <w:t xml:space="preserve"> (catorce millones de pesos00/100 M.N.)</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Para el ejercicio fiscal 2017 se cuenta con un presupuesto de hasta $14</w:t>
            </w:r>
            <w:proofErr w:type="gramStart"/>
            <w:r w:rsidRPr="00F61CD2">
              <w:rPr>
                <w:rFonts w:ascii="Times New Roman" w:hAnsi="Times New Roman"/>
                <w:sz w:val="20"/>
                <w:szCs w:val="20"/>
              </w:rPr>
              <w:t>,000,000.00</w:t>
            </w:r>
            <w:proofErr w:type="gramEnd"/>
            <w:r w:rsidRPr="00F61CD2">
              <w:rPr>
                <w:rFonts w:ascii="Times New Roman" w:hAnsi="Times New Roman"/>
                <w:sz w:val="20"/>
                <w:szCs w:val="20"/>
              </w:rPr>
              <w:t xml:space="preserve"> (catorce millones de pesos 00/100 M.N.)</w:t>
            </w:r>
          </w:p>
        </w:tc>
        <w:tc>
          <w:tcPr>
            <w:tcW w:w="1871" w:type="dxa"/>
          </w:tcPr>
          <w:p w:rsidR="00F61CD2" w:rsidRPr="00F61CD2" w:rsidRDefault="00F61CD2" w:rsidP="00F61CD2">
            <w:pPr>
              <w:jc w:val="both"/>
              <w:rPr>
                <w:rFonts w:ascii="Times New Roman" w:hAnsi="Times New Roman"/>
                <w:sz w:val="20"/>
                <w:szCs w:val="20"/>
              </w:rPr>
            </w:pPr>
          </w:p>
        </w:tc>
      </w:tr>
      <w:tr w:rsidR="00F61CD2" w:rsidRPr="00F61CD2" w:rsidTr="00086BEF">
        <w:trPr>
          <w:jc w:val="center"/>
        </w:trPr>
        <w:tc>
          <w:tcPr>
            <w:tcW w:w="198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Cobertura Geográfica del Programa</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El Programa se operó a través de los Centros de Desarrollo Infantil Delegacionales registrando beneficiarios procedentes de 231 Colonias, Barrios, Pueblos y otros asentamientos del territorio además de las delegaciones y municipios colindantes.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El Programa se operó a través de los Centros de Desarrollo Infantil Delegacionales registrando beneficiarios procedentes de 231 Colonias, Barrios, Pueblos y otros asentamientos del territorio además de las delegaciones y municipios colindantes.</w:t>
            </w:r>
          </w:p>
        </w:tc>
        <w:tc>
          <w:tcPr>
            <w:tcW w:w="187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El Programa se operó a través de los Centros de Desarrollo Infantil Delegacionales registrando beneficiarios procedentes de 231 Colonias, Barrios, Pueblos y otros asentamientos del territorio además de las delegaciones y municipios colindantes.</w:t>
            </w:r>
          </w:p>
        </w:tc>
        <w:tc>
          <w:tcPr>
            <w:tcW w:w="1871"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 xml:space="preserve">La incorporación de los beneficiarios </w:t>
            </w:r>
          </w:p>
        </w:tc>
      </w:tr>
    </w:tbl>
    <w:p w:rsidR="00F61CD2" w:rsidRPr="00F61CD2" w:rsidRDefault="00F61CD2" w:rsidP="00F61CD2">
      <w:pPr>
        <w:spacing w:after="0" w:line="240" w:lineRule="auto"/>
        <w:jc w:val="both"/>
        <w:rPr>
          <w:rFonts w:ascii="Times New Roman" w:hAnsi="Times New Roman" w:cs="Times New Roman"/>
          <w:b/>
          <w:sz w:val="20"/>
          <w:szCs w:val="20"/>
        </w:rPr>
      </w:pPr>
    </w:p>
    <w:tbl>
      <w:tblPr>
        <w:tblStyle w:val="Tablaconcuadrcula30"/>
        <w:tblW w:w="0" w:type="auto"/>
        <w:jc w:val="center"/>
        <w:tblLook w:val="04A0" w:firstRow="1" w:lastRow="0" w:firstColumn="1" w:lastColumn="0" w:noHBand="0" w:noVBand="1"/>
      </w:tblPr>
      <w:tblGrid>
        <w:gridCol w:w="2268"/>
        <w:gridCol w:w="7172"/>
      </w:tblGrid>
      <w:tr w:rsidR="00F61CD2" w:rsidRPr="00F61CD2" w:rsidTr="00086BEF">
        <w:trPr>
          <w:trHeight w:val="340"/>
          <w:jc w:val="center"/>
        </w:trPr>
        <w:tc>
          <w:tcPr>
            <w:tcW w:w="2268"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Aspecto del Programa</w:t>
            </w:r>
          </w:p>
        </w:tc>
        <w:tc>
          <w:tcPr>
            <w:tcW w:w="7172"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Descripción</w:t>
            </w:r>
          </w:p>
        </w:tc>
      </w:tr>
      <w:tr w:rsidR="00F61CD2" w:rsidRPr="00F61CD2" w:rsidTr="00086BEF">
        <w:trPr>
          <w:trHeight w:val="1020"/>
          <w:jc w:val="center"/>
        </w:trPr>
        <w:tc>
          <w:tcPr>
            <w:tcW w:w="2268" w:type="dxa"/>
            <w:vAlign w:val="center"/>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Año de Creación</w:t>
            </w:r>
          </w:p>
        </w:tc>
        <w:tc>
          <w:tcPr>
            <w:tcW w:w="7172" w:type="dxa"/>
            <w:vAlign w:val="center"/>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Se trata de un programa que ha dado continuidad al beneficio de niñas y niños alumnos de los Centros de Desarrollo Infantil Delegacionales, ha modificado sus nombres al menos desde el año 2006 y se ha orientado sus objetivos con base en lo dispuesto de los Lineamientos para la Formulación de Nuevos Programas Sociales</w:t>
            </w:r>
          </w:p>
        </w:tc>
      </w:tr>
      <w:tr w:rsidR="00F61CD2" w:rsidRPr="00F61CD2" w:rsidTr="00086BEF">
        <w:trPr>
          <w:trHeight w:val="5159"/>
          <w:jc w:val="center"/>
        </w:trPr>
        <w:tc>
          <w:tcPr>
            <w:tcW w:w="2268" w:type="dxa"/>
            <w:vAlign w:val="center"/>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Alineación con el programa general de Desarrollo del Distrito Federal 2013-2018</w:t>
            </w:r>
          </w:p>
        </w:tc>
        <w:tc>
          <w:tcPr>
            <w:tcW w:w="7172" w:type="dxa"/>
            <w:vAlign w:val="center"/>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El Programa “Poder Infantil”, se realiza con la finalidad de coadyuvar en los Ejes Programáticos del Programa General de Desarrollo del Distrito Federal 2013-2018, con especial énfasis en el Eje Programático 1 “Equidad e Inclusión Social para el Desarrollo Humano”, Área de Oportunidad 6 Alimentación, Objetivo 2 Lograr el ejercicio pleno y universal del derecho a la salud, Meta 1 Ampliar la cobertura de la atención a la salud con calidad, Línea de Acción 1 Asegurar a las personas el derecho a la protección de su salud, independientemente de su situación económica y/o laboral.</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El Programa contribuye con el Programa Sectorial de Desarrollo Social con Equidad e Inclusión 2013-2018, Área de Oportunidad “Alimentación”; Objetivo 1: Contribuir a la consecución de seguridad alimentaria y una menor malnutrición de las y los habitantes de la entidad, en particular en función de su origen étnico, condición jurídica, social o económica, migratoria, de salud, de edad, discapacidad, sexo, orientación y/o preferencia sexual, estado civil, nacionalidad, apariencia física, forma de pensar o situación de calle, entre otras: Meta 2: Disminuir los índices de desnutrición, obesidad y sobrepeso alimentarios de la población del Distrito Federal (niños, niñas y las y los adolescentes, adultos); Meta Cuantificada: Contribuir a la disminución de la prevalencia de baja talla en menores de cinco años, la prevalencia combinada de obesidad y sobrepeso en adolescentes en tres unidades porcentuales y contribuir a la reducción de la prevalencia combinada de obesidad y sobrepeso en las personas adultas mediante la elaboración de tres canastas alimentarias básicas al 2018; Línea de Acción Vincular las políticas de prevención de la obesidad y malnutrición con las de acceso al derecho a la alimentación</w:t>
            </w:r>
          </w:p>
        </w:tc>
      </w:tr>
      <w:tr w:rsidR="00F61CD2" w:rsidRPr="00F61CD2" w:rsidTr="00086BEF">
        <w:trPr>
          <w:trHeight w:val="1928"/>
          <w:jc w:val="center"/>
        </w:trPr>
        <w:tc>
          <w:tcPr>
            <w:tcW w:w="2268" w:type="dxa"/>
            <w:vAlign w:val="center"/>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Alineación con el Programa Delegacional</w:t>
            </w:r>
          </w:p>
        </w:tc>
        <w:tc>
          <w:tcPr>
            <w:tcW w:w="7172" w:type="dxa"/>
            <w:vAlign w:val="center"/>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El Programa tiene vinculación con el Programa de Desarrollo Delegacional Iztapalapa 2015-2018, en su Eje I “Equidad y Sociedad de Derechos”; 2.- Área de Pertinencia: Derecho a la Alimentación; Objetivo 1, Promover estrategias alimenticias para mejorar y ampliar los procesos de acceso a productos alimenticios, a la población infantil y juvenil; Meta, Facilitar el acceso a alimentos nutritivos, balanceados y de buena calidad; Línea de Acción, Aumentar el acceso a proporcionar diariamente un menú alimenticio adecuado dentro de los centros educativos públicos de la demarcación.</w:t>
            </w:r>
          </w:p>
        </w:tc>
      </w:tr>
      <w:tr w:rsidR="00F61CD2" w:rsidRPr="00F61CD2" w:rsidTr="00086BEF">
        <w:trPr>
          <w:trHeight w:val="1701"/>
          <w:jc w:val="center"/>
        </w:trPr>
        <w:tc>
          <w:tcPr>
            <w:tcW w:w="2268" w:type="dxa"/>
            <w:vAlign w:val="center"/>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Modificaciones en el nombre, los objetivos, los bienes y/o servicio que otorga o no vigencia en2018</w:t>
            </w:r>
          </w:p>
        </w:tc>
        <w:tc>
          <w:tcPr>
            <w:tcW w:w="717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Para el ejercicio 2018 en las Reglas de Operación del Programa se halló:</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Nombre del programa: Poder Infantil</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IV.1 Objetivo General</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Contribuir a la seguridad alimentaria, para procurar el derecho a la alimentación de niñas y niños de 45 días de nacidos a 5 años 11 meses de edad, a través de las raciones alimentarias que se brindan en los Centros de Desarrollo Infantil Delegacionales (CENDI’s), en Iztapalapa.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IV.2 Objetivos Específicos.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1. Otorgar raciones alimentarias a las niñas y niños inscritos en los Centros de Desarrollo Infantil (CENDI’s) de la Delegación Iztapalapa garantizando el derecho a la alimentación.</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2. Promover la buena alimentación de las niñas y niños inscritos en los CENDI’s y de sus familias mediante pláticas y talleres nutricionales que contribuya a la reducción de riesgos de malnutrición, sobrepeso y obesidad infantil.</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3. Favorecer el acceso de las niñas y niños a una alimentación equilibrada para potencializar el desarrollo físico e intelectual en las distintas etapas de crecimiento.</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IV.3 Alcances.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Que las niñas y niños inscritos en los CENDI’s en la Delegación Iztapalapa mantengan o mejoren su seguridad alimentaria al recibir raciones de alimentarias nutritivas incorporando a los familiares responsables de su cuidado en pláticas informativas sobre nutrición.</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V. METAS FÍSICAS.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Otorgar hasta 650,000 raciones alimentarias anuales a niñas y niños de 45 días de nacidos a 5 años 11 meses de edad inscritos en los Centros de Desarrollo Infantil de Iztapalapa, siendo aproximadamente 2,200 beneficiarias y beneficiarios.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lastRenderedPageBreak/>
              <w:t>Por razones presupuestales, el presente programa “Poder Infantil” únicamente atenderá a niñas y niños inscritos en los CENDI’s operados por la Delegación Iztapalapa.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Derivado de lo anterior, se destaca que entre las Reglas de Operación 2017 y 2018, en los conceptos antes mencionados no se registraron modificaciones prevaleciendo la continuidad.</w:t>
            </w:r>
          </w:p>
          <w:p w:rsidR="00F61CD2" w:rsidRPr="00F61CD2" w:rsidRDefault="00F61CD2" w:rsidP="00F61CD2">
            <w:pPr>
              <w:jc w:val="both"/>
              <w:rPr>
                <w:rFonts w:ascii="Times New Roman" w:hAnsi="Times New Roman"/>
                <w:sz w:val="20"/>
                <w:szCs w:val="20"/>
              </w:rPr>
            </w:pPr>
          </w:p>
        </w:tc>
      </w:tr>
    </w:tbl>
    <w:p w:rsidR="00F61CD2" w:rsidRPr="00F61CD2" w:rsidRDefault="00F61CD2" w:rsidP="00F61CD2">
      <w:pPr>
        <w:spacing w:after="0" w:line="240" w:lineRule="auto"/>
        <w:jc w:val="both"/>
        <w:rPr>
          <w:rFonts w:ascii="Times New Roman" w:hAnsi="Times New Roman" w:cs="Times New Roman"/>
          <w:b/>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II. METODOLOGÍA DE LA EVALUACIÓN INTERNA 2017</w:t>
      </w:r>
    </w:p>
    <w:p w:rsidR="00F61CD2" w:rsidRPr="00F61CD2" w:rsidRDefault="00F61CD2" w:rsidP="00F61CD2">
      <w:pPr>
        <w:spacing w:after="0" w:line="240" w:lineRule="auto"/>
        <w:rPr>
          <w:rFonts w:ascii="Times New Roman" w:hAnsi="Times New Roman" w:cs="Times New Roman"/>
          <w:b/>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II.1. Área Encargada de la Evaluación Interna</w:t>
      </w:r>
    </w:p>
    <w:p w:rsidR="00F61CD2" w:rsidRPr="00F61CD2" w:rsidRDefault="00F61CD2" w:rsidP="00F61CD2">
      <w:pPr>
        <w:spacing w:after="0" w:line="240" w:lineRule="auto"/>
        <w:rPr>
          <w:rFonts w:ascii="Times New Roman" w:hAnsi="Times New Roman" w:cs="Times New Roman"/>
          <w:b/>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El área encargada de la evaluación del programa es la Jefatura de Unidad Departamental de Promoción Educativa, que es la encargada de la operación y seguimiento del programa.</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174"/>
        <w:gridCol w:w="1428"/>
        <w:gridCol w:w="1061"/>
        <w:gridCol w:w="680"/>
        <w:gridCol w:w="1248"/>
        <w:gridCol w:w="1438"/>
        <w:gridCol w:w="1256"/>
        <w:gridCol w:w="1383"/>
      </w:tblGrid>
      <w:tr w:rsidR="00F61CD2" w:rsidRPr="00F61CD2" w:rsidTr="00086BEF">
        <w:trPr>
          <w:jc w:val="center"/>
        </w:trPr>
        <w:tc>
          <w:tcPr>
            <w:tcW w:w="117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Evaluación Interna</w:t>
            </w:r>
          </w:p>
        </w:tc>
        <w:tc>
          <w:tcPr>
            <w:tcW w:w="142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Puesto</w:t>
            </w:r>
          </w:p>
        </w:tc>
        <w:tc>
          <w:tcPr>
            <w:tcW w:w="106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Sexo</w:t>
            </w:r>
          </w:p>
        </w:tc>
        <w:tc>
          <w:tcPr>
            <w:tcW w:w="680"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Edad</w:t>
            </w:r>
          </w:p>
        </w:tc>
        <w:tc>
          <w:tcPr>
            <w:tcW w:w="124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Formación Profesional</w:t>
            </w:r>
          </w:p>
        </w:tc>
        <w:tc>
          <w:tcPr>
            <w:tcW w:w="143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Funciones</w:t>
            </w:r>
          </w:p>
        </w:tc>
        <w:tc>
          <w:tcPr>
            <w:tcW w:w="125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Experiencia M&amp;E (1)</w:t>
            </w:r>
          </w:p>
        </w:tc>
        <w:tc>
          <w:tcPr>
            <w:tcW w:w="1383"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Exclusivo _M&amp;E (2)</w:t>
            </w:r>
          </w:p>
        </w:tc>
      </w:tr>
      <w:tr w:rsidR="00F61CD2" w:rsidRPr="00F61CD2" w:rsidTr="00086BEF">
        <w:trPr>
          <w:jc w:val="center"/>
        </w:trPr>
        <w:tc>
          <w:tcPr>
            <w:tcW w:w="1174"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2016</w:t>
            </w:r>
          </w:p>
        </w:tc>
        <w:tc>
          <w:tcPr>
            <w:tcW w:w="142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Jefa de Unidad Departamental</w:t>
            </w:r>
          </w:p>
        </w:tc>
        <w:tc>
          <w:tcPr>
            <w:tcW w:w="106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Femenino</w:t>
            </w:r>
          </w:p>
        </w:tc>
        <w:tc>
          <w:tcPr>
            <w:tcW w:w="68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35</w:t>
            </w:r>
          </w:p>
        </w:tc>
        <w:tc>
          <w:tcPr>
            <w:tcW w:w="124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Licenciatura</w:t>
            </w:r>
          </w:p>
        </w:tc>
        <w:tc>
          <w:tcPr>
            <w:tcW w:w="143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Dar seguimiento a la operación del programa.</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Vigilar la operación de los CEDNIS Delegacionales</w:t>
            </w:r>
          </w:p>
        </w:tc>
        <w:tc>
          <w:tcPr>
            <w:tcW w:w="125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 año en la supervisión de la operación del programa</w:t>
            </w:r>
          </w:p>
        </w:tc>
        <w:tc>
          <w:tcPr>
            <w:tcW w:w="13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Cuenta con dos intervenciones en la actividad de monitoreo y evaluación.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 la gestión de los insumos y de recursos humanos para la operación del programa</w:t>
            </w:r>
          </w:p>
        </w:tc>
      </w:tr>
      <w:tr w:rsidR="00F61CD2" w:rsidRPr="00F61CD2" w:rsidTr="00086BEF">
        <w:trPr>
          <w:jc w:val="center"/>
        </w:trPr>
        <w:tc>
          <w:tcPr>
            <w:tcW w:w="1174" w:type="dxa"/>
            <w:vMerge/>
            <w:vAlign w:val="center"/>
          </w:tcPr>
          <w:p w:rsidR="00F61CD2" w:rsidRPr="00F61CD2" w:rsidRDefault="00F61CD2" w:rsidP="00F61CD2">
            <w:pPr>
              <w:jc w:val="center"/>
              <w:rPr>
                <w:rFonts w:ascii="Times New Roman" w:eastAsiaTheme="minorHAnsi" w:hAnsi="Times New Roman"/>
                <w:sz w:val="20"/>
                <w:szCs w:val="20"/>
              </w:rPr>
            </w:pPr>
          </w:p>
        </w:tc>
        <w:tc>
          <w:tcPr>
            <w:tcW w:w="142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Administrativo “B”</w:t>
            </w:r>
          </w:p>
        </w:tc>
        <w:tc>
          <w:tcPr>
            <w:tcW w:w="106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Masculino</w:t>
            </w:r>
          </w:p>
        </w:tc>
        <w:tc>
          <w:tcPr>
            <w:tcW w:w="68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42</w:t>
            </w:r>
          </w:p>
        </w:tc>
        <w:tc>
          <w:tcPr>
            <w:tcW w:w="124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Licenciatura</w:t>
            </w:r>
          </w:p>
        </w:tc>
        <w:tc>
          <w:tcPr>
            <w:tcW w:w="143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Concentrar el padrón de beneficiarios, dar seguimiento al Censo diario de alimentación</w:t>
            </w:r>
          </w:p>
        </w:tc>
        <w:tc>
          <w:tcPr>
            <w:tcW w:w="125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 años participando en el proceso de evaluación interna.</w:t>
            </w:r>
          </w:p>
        </w:tc>
        <w:tc>
          <w:tcPr>
            <w:tcW w:w="13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Cuenta con dos intervenciones en evaluaciones internas del programa</w:t>
            </w:r>
          </w:p>
        </w:tc>
      </w:tr>
      <w:tr w:rsidR="00F61CD2" w:rsidRPr="00F61CD2" w:rsidTr="00086BEF">
        <w:trPr>
          <w:jc w:val="center"/>
        </w:trPr>
        <w:tc>
          <w:tcPr>
            <w:tcW w:w="1174"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2017</w:t>
            </w:r>
          </w:p>
        </w:tc>
        <w:tc>
          <w:tcPr>
            <w:tcW w:w="142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Jefa de Unidad Departamental</w:t>
            </w:r>
          </w:p>
        </w:tc>
        <w:tc>
          <w:tcPr>
            <w:tcW w:w="106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Femenino</w:t>
            </w:r>
          </w:p>
        </w:tc>
        <w:tc>
          <w:tcPr>
            <w:tcW w:w="68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36</w:t>
            </w:r>
          </w:p>
        </w:tc>
        <w:tc>
          <w:tcPr>
            <w:tcW w:w="124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Licenciatura</w:t>
            </w:r>
          </w:p>
        </w:tc>
        <w:tc>
          <w:tcPr>
            <w:tcW w:w="143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Dar seguimiento a la operación del programa.</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Vigilar la operación de los CEDNIS Delegacionales</w:t>
            </w:r>
          </w:p>
        </w:tc>
        <w:tc>
          <w:tcPr>
            <w:tcW w:w="125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 año en la supervisión de la operación del programa</w:t>
            </w:r>
          </w:p>
        </w:tc>
        <w:tc>
          <w:tcPr>
            <w:tcW w:w="13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Cuenta con dos intervenciones en la actividad de monitoreo y evaluación.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 la gestión de los insumos y de recursos humanos para la operación del programa</w:t>
            </w:r>
          </w:p>
        </w:tc>
      </w:tr>
      <w:tr w:rsidR="00F61CD2" w:rsidRPr="00F61CD2" w:rsidTr="00086BEF">
        <w:trPr>
          <w:jc w:val="center"/>
        </w:trPr>
        <w:tc>
          <w:tcPr>
            <w:tcW w:w="1174" w:type="dxa"/>
            <w:vMerge/>
            <w:vAlign w:val="center"/>
          </w:tcPr>
          <w:p w:rsidR="00F61CD2" w:rsidRPr="00F61CD2" w:rsidRDefault="00F61CD2" w:rsidP="00F61CD2">
            <w:pPr>
              <w:jc w:val="center"/>
              <w:rPr>
                <w:rFonts w:ascii="Times New Roman" w:eastAsiaTheme="minorHAnsi" w:hAnsi="Times New Roman"/>
                <w:sz w:val="20"/>
                <w:szCs w:val="20"/>
              </w:rPr>
            </w:pPr>
          </w:p>
        </w:tc>
        <w:tc>
          <w:tcPr>
            <w:tcW w:w="142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Administrativo “B”</w:t>
            </w:r>
          </w:p>
        </w:tc>
        <w:tc>
          <w:tcPr>
            <w:tcW w:w="106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Masculino</w:t>
            </w:r>
          </w:p>
        </w:tc>
        <w:tc>
          <w:tcPr>
            <w:tcW w:w="68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43</w:t>
            </w:r>
          </w:p>
        </w:tc>
        <w:tc>
          <w:tcPr>
            <w:tcW w:w="124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Licenciatura</w:t>
            </w:r>
          </w:p>
        </w:tc>
        <w:tc>
          <w:tcPr>
            <w:tcW w:w="143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Concentrar el padrón de beneficiarios, dar </w:t>
            </w:r>
            <w:r w:rsidRPr="00F61CD2">
              <w:rPr>
                <w:rFonts w:ascii="Times New Roman" w:eastAsiaTheme="minorHAnsi" w:hAnsi="Times New Roman"/>
                <w:sz w:val="20"/>
                <w:szCs w:val="20"/>
              </w:rPr>
              <w:lastRenderedPageBreak/>
              <w:t>seguimiento al Censo diario de alimentación</w:t>
            </w:r>
          </w:p>
        </w:tc>
        <w:tc>
          <w:tcPr>
            <w:tcW w:w="125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 xml:space="preserve">3 años participando en el proceso de </w:t>
            </w:r>
            <w:r w:rsidRPr="00F61CD2">
              <w:rPr>
                <w:rFonts w:ascii="Times New Roman" w:eastAsiaTheme="minorHAnsi" w:hAnsi="Times New Roman"/>
                <w:sz w:val="20"/>
                <w:szCs w:val="20"/>
              </w:rPr>
              <w:lastRenderedPageBreak/>
              <w:t>evaluación interna.</w:t>
            </w:r>
          </w:p>
        </w:tc>
        <w:tc>
          <w:tcPr>
            <w:tcW w:w="13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 xml:space="preserve">Cuenta con tres intervenciones en </w:t>
            </w:r>
            <w:r w:rsidRPr="00F61CD2">
              <w:rPr>
                <w:rFonts w:ascii="Times New Roman" w:eastAsiaTheme="minorHAnsi" w:hAnsi="Times New Roman"/>
                <w:sz w:val="20"/>
                <w:szCs w:val="20"/>
              </w:rPr>
              <w:lastRenderedPageBreak/>
              <w:t>evaluaciones internas del programa</w:t>
            </w:r>
          </w:p>
        </w:tc>
      </w:tr>
      <w:tr w:rsidR="00F61CD2" w:rsidRPr="00F61CD2" w:rsidTr="00086BEF">
        <w:trPr>
          <w:jc w:val="center"/>
        </w:trPr>
        <w:tc>
          <w:tcPr>
            <w:tcW w:w="1174"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2018</w:t>
            </w:r>
          </w:p>
        </w:tc>
        <w:tc>
          <w:tcPr>
            <w:tcW w:w="142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Jefa de Unidad Departamental</w:t>
            </w:r>
          </w:p>
        </w:tc>
        <w:tc>
          <w:tcPr>
            <w:tcW w:w="106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Femenino</w:t>
            </w:r>
          </w:p>
        </w:tc>
        <w:tc>
          <w:tcPr>
            <w:tcW w:w="68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38</w:t>
            </w:r>
          </w:p>
        </w:tc>
        <w:tc>
          <w:tcPr>
            <w:tcW w:w="124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Licenciatura</w:t>
            </w:r>
          </w:p>
        </w:tc>
        <w:tc>
          <w:tcPr>
            <w:tcW w:w="143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Concentrar el padrón de beneficiarios, dar seguimiento al Censo diario de alimentación</w:t>
            </w:r>
          </w:p>
        </w:tc>
        <w:tc>
          <w:tcPr>
            <w:tcW w:w="125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Primera intervención</w:t>
            </w:r>
          </w:p>
        </w:tc>
        <w:tc>
          <w:tcPr>
            <w:tcW w:w="13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Primera intervención</w:t>
            </w:r>
          </w:p>
        </w:tc>
      </w:tr>
      <w:tr w:rsidR="00F61CD2" w:rsidRPr="00F61CD2" w:rsidTr="00086BEF">
        <w:trPr>
          <w:jc w:val="center"/>
        </w:trPr>
        <w:tc>
          <w:tcPr>
            <w:tcW w:w="1174" w:type="dxa"/>
            <w:vMerge/>
            <w:vAlign w:val="center"/>
          </w:tcPr>
          <w:p w:rsidR="00F61CD2" w:rsidRPr="00F61CD2" w:rsidRDefault="00F61CD2" w:rsidP="00F61CD2">
            <w:pPr>
              <w:jc w:val="center"/>
              <w:rPr>
                <w:rFonts w:ascii="Times New Roman" w:eastAsiaTheme="minorHAnsi" w:hAnsi="Times New Roman"/>
                <w:sz w:val="20"/>
                <w:szCs w:val="20"/>
              </w:rPr>
            </w:pPr>
          </w:p>
        </w:tc>
        <w:tc>
          <w:tcPr>
            <w:tcW w:w="142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Administrativo “B”</w:t>
            </w:r>
          </w:p>
        </w:tc>
        <w:tc>
          <w:tcPr>
            <w:tcW w:w="106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Masculino</w:t>
            </w:r>
          </w:p>
        </w:tc>
        <w:tc>
          <w:tcPr>
            <w:tcW w:w="68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43</w:t>
            </w:r>
          </w:p>
        </w:tc>
        <w:tc>
          <w:tcPr>
            <w:tcW w:w="124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Licenciatura</w:t>
            </w:r>
          </w:p>
        </w:tc>
        <w:tc>
          <w:tcPr>
            <w:tcW w:w="143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Concentrar el padrón de beneficiarios, dar seguimiento al Censo diario de alimentación</w:t>
            </w:r>
          </w:p>
        </w:tc>
        <w:tc>
          <w:tcPr>
            <w:tcW w:w="125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4 años participando en el proceso de evaluación interna.</w:t>
            </w:r>
          </w:p>
        </w:tc>
        <w:tc>
          <w:tcPr>
            <w:tcW w:w="13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Cuenta con cuatro intervenciones en evaluaciones internas del programa</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II.2 Metodología de la Evaluación</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noProof/>
          <w:sz w:val="20"/>
          <w:szCs w:val="20"/>
          <w:lang w:eastAsia="zh-CN"/>
        </w:rPr>
        <w:drawing>
          <wp:inline distT="0" distB="0" distL="0" distR="0" wp14:anchorId="27D3F32A" wp14:editId="09244A02">
            <wp:extent cx="6306834" cy="3555242"/>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r="429"/>
                    <a:stretch>
                      <a:fillRect/>
                    </a:stretch>
                  </pic:blipFill>
                  <pic:spPr bwMode="auto">
                    <a:xfrm>
                      <a:off x="0" y="0"/>
                      <a:ext cx="6306834" cy="3555242"/>
                    </a:xfrm>
                    <a:prstGeom prst="rect">
                      <a:avLst/>
                    </a:prstGeom>
                    <a:noFill/>
                    <a:ln w="9525">
                      <a:noFill/>
                      <a:miter lim="800000"/>
                      <a:headEnd/>
                      <a:tailEnd/>
                    </a:ln>
                  </pic:spPr>
                </pic:pic>
              </a:graphicData>
            </a:graphic>
          </wp:inline>
        </w:drawing>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De esta forma, en 2016 se inició la PRIMERA ETAPA, enmarcada en la Metodología de Marco Lógico, con la Evaluación de Diseño y Construcción de la Línea Base, que comprendió el análisis de la justificación inicial del programa, es decir, el </w:t>
      </w:r>
      <w:r w:rsidRPr="00F61CD2">
        <w:rPr>
          <w:rFonts w:ascii="Times New Roman" w:hAnsi="Times New Roman" w:cs="Times New Roman"/>
          <w:sz w:val="20"/>
          <w:szCs w:val="20"/>
        </w:rPr>
        <w:lastRenderedPageBreak/>
        <w:t>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http://data.consejeria.cdmx.gob.mx/portal_old/uploads/gacetas/01e0163a13657ab9f78399b836a1381d.pdf</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Gaceta Oficial de la Ciudad de México número 105 Tomo I, publicada con fecha 30 de junio de 2016</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(indicar el enlace electrónico, número y fecha de la Gaceta Oficial en la que fue publicada)</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http://data.consejeria.cdmx.gob.mx/portal_old/uploads/gacetas/933a92176db8eae5a123f3bcb828c826.pdf</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Gaceta Oficial de la Ciudad de México número 101, publicada con fecha 30 de junio de 2017</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567"/>
        <w:gridCol w:w="567"/>
        <w:gridCol w:w="567"/>
        <w:gridCol w:w="567"/>
        <w:gridCol w:w="567"/>
        <w:gridCol w:w="567"/>
        <w:gridCol w:w="567"/>
      </w:tblGrid>
      <w:tr w:rsidR="00F61CD2" w:rsidRPr="00F61CD2" w:rsidTr="00086BEF">
        <w:trPr>
          <w:cantSplit/>
          <w:trHeight w:val="340"/>
          <w:jc w:val="center"/>
        </w:trPr>
        <w:tc>
          <w:tcPr>
            <w:tcW w:w="9316" w:type="dxa"/>
            <w:gridSpan w:val="8"/>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Ruta crítica del proceso de evaluación 2018</w:t>
            </w:r>
          </w:p>
        </w:tc>
      </w:tr>
      <w:tr w:rsidR="00F61CD2" w:rsidRPr="00F61CD2" w:rsidTr="00086BEF">
        <w:trPr>
          <w:cantSplit/>
          <w:trHeight w:val="340"/>
          <w:jc w:val="center"/>
        </w:trPr>
        <w:tc>
          <w:tcPr>
            <w:tcW w:w="5347"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Actividad</w:t>
            </w:r>
          </w:p>
        </w:tc>
        <w:tc>
          <w:tcPr>
            <w:tcW w:w="2268" w:type="dxa"/>
            <w:gridSpan w:val="4"/>
            <w:vAlign w:val="bottom"/>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Mayo</w:t>
            </w:r>
          </w:p>
        </w:tc>
        <w:tc>
          <w:tcPr>
            <w:tcW w:w="1701" w:type="dxa"/>
            <w:gridSpan w:val="3"/>
            <w:vAlign w:val="bottom"/>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Junio</w:t>
            </w:r>
          </w:p>
        </w:tc>
      </w:tr>
      <w:tr w:rsidR="00F61CD2" w:rsidRPr="00F61CD2" w:rsidTr="00086BEF">
        <w:trPr>
          <w:cantSplit/>
          <w:trHeight w:val="1139"/>
          <w:jc w:val="center"/>
        </w:trPr>
        <w:tc>
          <w:tcPr>
            <w:tcW w:w="5347" w:type="dxa"/>
            <w:vMerge/>
            <w:vAlign w:val="center"/>
          </w:tcPr>
          <w:p w:rsidR="00F61CD2" w:rsidRPr="00F61CD2" w:rsidRDefault="00F61CD2" w:rsidP="00F61CD2">
            <w:pPr>
              <w:jc w:val="center"/>
              <w:rPr>
                <w:rFonts w:ascii="Times New Roman" w:eastAsiaTheme="minorHAnsi" w:hAnsi="Times New Roman"/>
                <w:b/>
                <w:sz w:val="20"/>
                <w:szCs w:val="20"/>
              </w:rPr>
            </w:pPr>
          </w:p>
        </w:tc>
        <w:tc>
          <w:tcPr>
            <w:tcW w:w="567"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Semana 1</w:t>
            </w:r>
          </w:p>
        </w:tc>
        <w:tc>
          <w:tcPr>
            <w:tcW w:w="567"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Semana 2</w:t>
            </w:r>
          </w:p>
        </w:tc>
        <w:tc>
          <w:tcPr>
            <w:tcW w:w="567"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Semana 3</w:t>
            </w:r>
          </w:p>
        </w:tc>
        <w:tc>
          <w:tcPr>
            <w:tcW w:w="567"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Semana 4</w:t>
            </w:r>
          </w:p>
        </w:tc>
        <w:tc>
          <w:tcPr>
            <w:tcW w:w="567"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Semana 1</w:t>
            </w:r>
          </w:p>
        </w:tc>
        <w:tc>
          <w:tcPr>
            <w:tcW w:w="567"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Semana 2</w:t>
            </w:r>
          </w:p>
        </w:tc>
        <w:tc>
          <w:tcPr>
            <w:tcW w:w="567"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Semana 3</w:t>
            </w:r>
          </w:p>
        </w:tc>
      </w:tr>
      <w:tr w:rsidR="00F61CD2" w:rsidRPr="00F61CD2" w:rsidTr="00086BEF">
        <w:trPr>
          <w:trHeight w:val="397"/>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Primera reunión de trabajo.</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97"/>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Asignación de actividades y forma de trabajo.</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97"/>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Sistematización del censo diario de alimentación.</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97"/>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Análisis y selección de la información de gabinete y campo</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454"/>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Integración de la información para conformar el contenido final de la Evaluación.</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454"/>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Conclusión de la Evaluación Interna 2018</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X </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454"/>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Revisión de la Evaluación por parte de la Coordinación de Desarrollo Educativo</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454"/>
          <w:jc w:val="center"/>
        </w:trPr>
        <w:tc>
          <w:tcPr>
            <w:tcW w:w="534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Entrega de la Evaluación Interna 2018 a la Dirección General de Desarrollo Social</w:t>
            </w: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p>
        </w:tc>
        <w:tc>
          <w:tcPr>
            <w:tcW w:w="56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X</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II.3. Fuentes de Información de la Evaluación</w:t>
      </w:r>
    </w:p>
    <w:p w:rsidR="00F61CD2" w:rsidRPr="00F61CD2" w:rsidRDefault="00F61CD2" w:rsidP="00F61CD2">
      <w:pPr>
        <w:spacing w:after="0" w:line="240" w:lineRule="auto"/>
        <w:jc w:val="both"/>
        <w:rPr>
          <w:rFonts w:ascii="Times New Roman" w:hAnsi="Times New Roman" w:cs="Times New Roman"/>
          <w:b/>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II.3.1. Información de Gabinete</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lastRenderedPageBreak/>
        <w:t xml:space="preserve">•Reglas de operación del programa Alimentación en los Centros de Desarrollo Infantil “Las mejores niñas y niños de los CENDIS, son de Iztapalapa”, publicadas el 30 de enero de 2015 en la Gaceta Oficial del Distrito Federal. </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•Padrón de beneficiarios del Programa correspondiente al ejercicio fiscal 2015 http://www.sideso.cdmx.gob.mx/documentos/2015/delegaciones/padrones/iztapalapa/5Alimentacion%20en%20los%20Centros%20de%20Desarrollo%20Infantil%20%20CENDI.pdf</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•Evaluación interna 2015 del Programa http://www.sideso.cdmx.gob.mx/documentos/2015/evaluaciones/delegaciones/iztapalapa/EVALUACIONES%20INTERNAS%202014%20SIDESO.pdf </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•Programa General de Desarrollo del Distrito Federal 2013-2018 </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•Aviso por el cual se dan a conocer las Reglas de Operación de Diversos Programas Sociales a cargo de la Delegación Iztapalapa para el Ejercicio Fiscal 2016, publicado el 29 de enero de 2016 en la Gaceta Oficial del Gobierno del Distrito Federal, número 270 TOMO II</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•Nota aclaratoria a las Reglas de Operación del Programa “Poder Infantil”, publicadas en la Gaceta Oficial del Distrito Federal, el día 29 de enero de 2016; publicado el 30 de marzo de 2016 en la Gaceta Oficial de la Ciudad de México, número 39</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•Evaluación Interna del Programa Alimentación en los Centros de Desarrollo Infantil “Las Mejores Niñas y Niños de los CENDIS, son de Iztapalapa, fuente: http://www.sideso.cdmx.gob.mx/documentos/2016/evaluaciones/delegaciones/iztapalapa/4EI%20CENDIS.pdf</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•Padrón de beneficiarios del Programa Alimentación en los Centros de Desarrollo Infantil “Las Mejores Niñas y Niños de los CENDIS, son de Iztapalapa, fuente: http://www.sideso.cdmx.gob.mx/documentos/2017/padrones/delegaciones/iztapalapa/PODER%20INFANTIL%202016.xlsx</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•Pláticas nutricionales impartidas por el área de nutrición, reporte emitido por la Jefatura de Unidad Departamental de Promoción Educativa.</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•Censo de alimentación, reporte emitido por la Jefatura de Unidad Departamental de Promoción Educativa.</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•Encuesta de percepción del programa, aplicado y sistematizado por la Jefatura de Unidad Departamental de Promoción Educativa a través del área de nutrición.</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•Reglas de operación del programa “Poder Infantil” 2018, publicadas el 31 de enero de 2018 en la Gaceta Oficial de la Ciudad de México.</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II.3.2. Información de Campo</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El programa Poder Infantil cuenta con una construcción de línea base que utilizó un enfoque metodológico cuantitativo; toda vez que el ejercicio de evaluación busca alinearse con el Presupuesto Basado en Resultados, esta metodología ha sido adoptada por el Gobierno de la Ciudad de México y es usada a nivel nacional, el cual obtiene los resultados de una encuesta levantada entre una muestra de mamás, papás o tutores.</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1. La técnica elegida para la evaluación es la cuantitativa por las siguientes razones:</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2. Perspectiva externo: punto de vista del evaluador.</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3. Lenguaje numérico.</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4. Énfasis en los aspectos observables y cuantificables.</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5. Análisis estadístico.</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6. Resultados generalizables.</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Los reactivos utilizados en la encuesta fueron:</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Edad del niño o niña</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Nombre de la mamá, padre o tutor (es quien responderá la encuesta)</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1. ¿Sabe usted que al inscribir a su hijo al CENDI es incorporado al programa de alimentación?</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2. ¿Conoce usted otra alternativa, institución pública, que le otorgue el mismo beneficio?</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3. ¿Cómo califica la atención que le brindó el personal?</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4. ¿Cómo considera la información que se proporciona del programa?</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5. El trámite de incorporación ¿Cómo lo evaluarías?</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6- ¿Cómo calificas el menú?</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7. Al respecto de lo que come en el CENDI ¿Qué le ha manifestado su hijo?</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8. ¿En qué medida el programa ha mejorado los hábitos alimenticios de si hijo?</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lastRenderedPageBreak/>
        <w:t>9. ¿Cómo califica el apoyo?</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10. En general ¿Cómo calificaría el programa?</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El diseño muestral para un tamaño de población de 2,200 beneficiarios, un nivel de confianza de 95% (1.96), un error muestral de 5 % y una proporción esperada positiva de 0.5; el tamaño de la muestra en una distribución normal fue de 327encuestas.</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noProof/>
          <w:sz w:val="20"/>
          <w:szCs w:val="20"/>
          <w:lang w:eastAsia="zh-CN"/>
        </w:rPr>
        <w:drawing>
          <wp:anchor distT="0" distB="0" distL="114300" distR="114300" simplePos="0" relativeHeight="251705344" behindDoc="0" locked="0" layoutInCell="1" allowOverlap="1" wp14:anchorId="6F6579B6" wp14:editId="22FB28D0">
            <wp:simplePos x="0" y="0"/>
            <wp:positionH relativeFrom="column">
              <wp:posOffset>3465519</wp:posOffset>
            </wp:positionH>
            <wp:positionV relativeFrom="paragraph">
              <wp:posOffset>105039</wp:posOffset>
            </wp:positionV>
            <wp:extent cx="1619969" cy="543464"/>
            <wp:effectExtent l="19050" t="0" r="0" b="0"/>
            <wp:wrapNone/>
            <wp:docPr id="27" name="Imagen 1" descr="https://lh3.googleusercontent.com/zhONfUjv5dDnkbMamSLBBFDty_uM_CY7ddUTxB-w5UzvoJe_6r_zlf89jiPIg9vKoW7AqYM=s170"/>
            <wp:cNvGraphicFramePr/>
            <a:graphic xmlns:a="http://schemas.openxmlformats.org/drawingml/2006/main">
              <a:graphicData uri="http://schemas.openxmlformats.org/drawingml/2006/picture">
                <pic:pic xmlns:pic="http://schemas.openxmlformats.org/drawingml/2006/picture">
                  <pic:nvPicPr>
                    <pic:cNvPr id="1028" name="Picture 4" descr="https://lh3.googleusercontent.com/zhONfUjv5dDnkbMamSLBBFDty_uM_CY7ddUTxB-w5UzvoJe_6r_zlf89jiPIg9vKoW7AqYM=s170"/>
                    <pic:cNvPicPr>
                      <a:picLocks noChangeAspect="1" noChangeArrowheads="1"/>
                    </pic:cNvPicPr>
                  </pic:nvPicPr>
                  <pic:blipFill>
                    <a:blip r:embed="rId7">
                      <a:lum bright="-5000" contrast="7000"/>
                    </a:blip>
                    <a:srcRect/>
                    <a:stretch>
                      <a:fillRect/>
                    </a:stretch>
                  </pic:blipFill>
                  <pic:spPr bwMode="auto">
                    <a:xfrm>
                      <a:off x="0" y="0"/>
                      <a:ext cx="1619969" cy="543464"/>
                    </a:xfrm>
                    <a:prstGeom prst="rect">
                      <a:avLst/>
                    </a:prstGeom>
                    <a:noFill/>
                  </pic:spPr>
                </pic:pic>
              </a:graphicData>
            </a:graphic>
          </wp:anchor>
        </w:drawing>
      </w:r>
      <w:r w:rsidRPr="00F61CD2">
        <w:rPr>
          <w:rFonts w:ascii="Times New Roman" w:hAnsi="Times New Roman" w:cs="Times New Roman"/>
          <w:sz w:val="20"/>
          <w:szCs w:val="20"/>
        </w:rPr>
        <w:t>n = tamaño de la muestra</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N = 2,200</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Z = 95%  </w:t>
      </w:r>
      <w:r w:rsidRPr="00F61CD2">
        <w:rPr>
          <w:rFonts w:ascii="Times New Roman" w:hAnsi="Times New Roman" w:cs="Times New Roman"/>
          <w:sz w:val="20"/>
          <w:szCs w:val="20"/>
        </w:rPr>
        <w:sym w:font="Symbol" w:char="F0DE"/>
      </w:r>
      <w:r w:rsidRPr="00F61CD2">
        <w:rPr>
          <w:rFonts w:ascii="Times New Roman" w:hAnsi="Times New Roman" w:cs="Times New Roman"/>
          <w:sz w:val="20"/>
          <w:szCs w:val="20"/>
        </w:rPr>
        <w:t xml:space="preserve">  1.96</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E = 5%  </w:t>
      </w:r>
      <w:r w:rsidRPr="00F61CD2">
        <w:rPr>
          <w:rFonts w:ascii="Times New Roman" w:hAnsi="Times New Roman" w:cs="Times New Roman"/>
          <w:sz w:val="20"/>
          <w:szCs w:val="20"/>
        </w:rPr>
        <w:sym w:font="Symbol" w:char="F0DE"/>
      </w:r>
      <w:r w:rsidRPr="00F61CD2">
        <w:rPr>
          <w:rFonts w:ascii="Times New Roman" w:hAnsi="Times New Roman" w:cs="Times New Roman"/>
          <w:sz w:val="20"/>
          <w:szCs w:val="20"/>
        </w:rPr>
        <w:t xml:space="preserve">  0.05</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p = 50%  </w:t>
      </w:r>
      <w:r w:rsidRPr="00F61CD2">
        <w:rPr>
          <w:rFonts w:ascii="Times New Roman" w:hAnsi="Times New Roman" w:cs="Times New Roman"/>
          <w:sz w:val="20"/>
          <w:szCs w:val="20"/>
        </w:rPr>
        <w:sym w:font="Symbol" w:char="F0DE"/>
      </w:r>
      <w:r w:rsidRPr="00F61CD2">
        <w:rPr>
          <w:rFonts w:ascii="Times New Roman" w:hAnsi="Times New Roman" w:cs="Times New Roman"/>
          <w:sz w:val="20"/>
          <w:szCs w:val="20"/>
        </w:rPr>
        <w:t xml:space="preserve">  0.5</w:t>
      </w:r>
    </w:p>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El programa social que se opera a través de los Centros de Desarrollo Infantil Delegacionales contempla la inclusión de niñas y niños inscritos en los mismos por lo que se trata de una población cautiva cuyo primer requisito es estar inscrito en el Centro Educativo, derivado de que se trata de una población de entre 45 días de nacidos y 5 años 11 meses la generación de la línea base y el levantamiento del panel se realizó a través de las madres, padres o tutores de los beneficiarios.</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716"/>
        <w:gridCol w:w="2022"/>
        <w:gridCol w:w="2022"/>
        <w:gridCol w:w="2023"/>
        <w:gridCol w:w="2023"/>
      </w:tblGrid>
      <w:tr w:rsidR="00F61CD2" w:rsidRPr="00F61CD2" w:rsidTr="00086BEF">
        <w:trPr>
          <w:trHeight w:val="340"/>
          <w:jc w:val="center"/>
        </w:trPr>
        <w:tc>
          <w:tcPr>
            <w:tcW w:w="171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Categoría de Análisis</w:t>
            </w:r>
          </w:p>
        </w:tc>
        <w:tc>
          <w:tcPr>
            <w:tcW w:w="2022"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Justificación</w:t>
            </w:r>
          </w:p>
        </w:tc>
        <w:tc>
          <w:tcPr>
            <w:tcW w:w="2022"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Reactivos de instrumento línea base</w:t>
            </w:r>
          </w:p>
        </w:tc>
        <w:tc>
          <w:tcPr>
            <w:tcW w:w="2023"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Reactivos de Instrumento Panel</w:t>
            </w:r>
          </w:p>
        </w:tc>
        <w:tc>
          <w:tcPr>
            <w:tcW w:w="2023"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Justificación de su inclusión en Panel</w:t>
            </w:r>
          </w:p>
        </w:tc>
      </w:tr>
      <w:tr w:rsidR="00F61CD2" w:rsidRPr="00F61CD2" w:rsidTr="00086BEF">
        <w:trPr>
          <w:jc w:val="center"/>
        </w:trPr>
        <w:tc>
          <w:tcPr>
            <w:tcW w:w="171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Imagen del Programa</w:t>
            </w:r>
          </w:p>
        </w:tc>
        <w:tc>
          <w:tcPr>
            <w:tcW w:w="2022"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Considerándola como la única variable exógena, se estima que la percepción de la imagen del programa puede ser opacada por el mismo servicio de CENDI.</w:t>
            </w: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¿Sabe usted que al inscribir a su hijo al CENDI es incorporado al programa de alimentación?</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¿Sabe usted que al inscribir a su hijo al CENDI es incorporado al programa de alimentación?</w:t>
            </w:r>
          </w:p>
        </w:tc>
        <w:tc>
          <w:tcPr>
            <w:tcW w:w="2023"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incluyó con la finalidad de contar con imágenes de un mismo instrumento y así poder observar las diferencias generadas entre un ejercicio y otro.</w:t>
            </w:r>
          </w:p>
        </w:tc>
      </w:tr>
      <w:tr w:rsidR="00F61CD2" w:rsidRPr="00F61CD2" w:rsidTr="00086BEF">
        <w:trPr>
          <w:jc w:val="center"/>
        </w:trPr>
        <w:tc>
          <w:tcPr>
            <w:tcW w:w="1716" w:type="dxa"/>
            <w:vMerge/>
            <w:vAlign w:val="center"/>
          </w:tcPr>
          <w:p w:rsidR="00F61CD2" w:rsidRPr="00F61CD2" w:rsidRDefault="00F61CD2" w:rsidP="00F61CD2">
            <w:pPr>
              <w:autoSpaceDE w:val="0"/>
              <w:autoSpaceDN w:val="0"/>
              <w:adjustRightInd w:val="0"/>
              <w:jc w:val="center"/>
              <w:rPr>
                <w:rFonts w:ascii="Times New Roman" w:hAnsi="Times New Roman"/>
                <w:b/>
                <w:sz w:val="20"/>
                <w:szCs w:val="20"/>
              </w:rPr>
            </w:pPr>
          </w:p>
        </w:tc>
        <w:tc>
          <w:tcPr>
            <w:tcW w:w="2022" w:type="dxa"/>
            <w:vMerge/>
            <w:vAlign w:val="center"/>
          </w:tcPr>
          <w:p w:rsidR="00F61CD2" w:rsidRPr="00F61CD2" w:rsidRDefault="00F61CD2" w:rsidP="00F61CD2">
            <w:pPr>
              <w:jc w:val="center"/>
              <w:rPr>
                <w:rFonts w:ascii="Times New Roman" w:eastAsiaTheme="minorHAnsi" w:hAnsi="Times New Roman"/>
                <w:sz w:val="20"/>
                <w:szCs w:val="20"/>
              </w:rPr>
            </w:pP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considera la información que se proporciona del programa?</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considera la información que se proporciona del programa?</w:t>
            </w:r>
          </w:p>
        </w:tc>
        <w:tc>
          <w:tcPr>
            <w:tcW w:w="2023"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jc w:val="center"/>
        </w:trPr>
        <w:tc>
          <w:tcPr>
            <w:tcW w:w="1716" w:type="dxa"/>
            <w:vMerge/>
            <w:vAlign w:val="center"/>
          </w:tcPr>
          <w:p w:rsidR="00F61CD2" w:rsidRPr="00F61CD2" w:rsidRDefault="00F61CD2" w:rsidP="00F61CD2">
            <w:pPr>
              <w:autoSpaceDE w:val="0"/>
              <w:autoSpaceDN w:val="0"/>
              <w:adjustRightInd w:val="0"/>
              <w:jc w:val="center"/>
              <w:rPr>
                <w:rFonts w:ascii="Times New Roman" w:hAnsi="Times New Roman"/>
                <w:b/>
                <w:sz w:val="20"/>
                <w:szCs w:val="20"/>
              </w:rPr>
            </w:pPr>
          </w:p>
        </w:tc>
        <w:tc>
          <w:tcPr>
            <w:tcW w:w="2022" w:type="dxa"/>
            <w:vMerge/>
            <w:vAlign w:val="center"/>
          </w:tcPr>
          <w:p w:rsidR="00F61CD2" w:rsidRPr="00F61CD2" w:rsidRDefault="00F61CD2" w:rsidP="00F61CD2">
            <w:pPr>
              <w:jc w:val="center"/>
              <w:rPr>
                <w:rFonts w:ascii="Times New Roman" w:eastAsiaTheme="minorHAnsi" w:hAnsi="Times New Roman"/>
                <w:sz w:val="20"/>
                <w:szCs w:val="20"/>
              </w:rPr>
            </w:pP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¿Conoce usted otra alternativa, institución pública, que le otorgue el mismo beneficio?</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¿Conoce usted otra alternativa, institución pública, que le otorgue el mismo beneficio?</w:t>
            </w:r>
          </w:p>
        </w:tc>
        <w:tc>
          <w:tcPr>
            <w:tcW w:w="2023"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jc w:val="center"/>
        </w:trPr>
        <w:tc>
          <w:tcPr>
            <w:tcW w:w="171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Cohesión Social</w:t>
            </w:r>
          </w:p>
        </w:tc>
        <w:tc>
          <w:tcPr>
            <w:tcW w:w="2022"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Quizás sea la categoría más compleja para evaluar, lo anterior debido a que al tratarse de una población cautiva se corre el riesgo que la percepción se generalice.</w:t>
            </w: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qué medida el programa ha mejorado los hábitos alimenticios de su hijo?</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qué medida el programa ha mejorado los hábitos alimenticios de su hijo?</w:t>
            </w:r>
          </w:p>
        </w:tc>
        <w:tc>
          <w:tcPr>
            <w:tcW w:w="2023"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incluyó con la finalidad de contar con imágenes de un mismo instrumento y así poder observar las diferencias generadas entre un ejercicio y otro.</w:t>
            </w:r>
          </w:p>
        </w:tc>
      </w:tr>
      <w:tr w:rsidR="00F61CD2" w:rsidRPr="00F61CD2" w:rsidTr="00086BEF">
        <w:trPr>
          <w:jc w:val="center"/>
        </w:trPr>
        <w:tc>
          <w:tcPr>
            <w:tcW w:w="1716" w:type="dxa"/>
            <w:vMerge/>
            <w:vAlign w:val="center"/>
          </w:tcPr>
          <w:p w:rsidR="00F61CD2" w:rsidRPr="00F61CD2" w:rsidRDefault="00F61CD2" w:rsidP="00F61CD2">
            <w:pPr>
              <w:jc w:val="center"/>
              <w:rPr>
                <w:rFonts w:ascii="Times New Roman" w:eastAsiaTheme="minorHAnsi" w:hAnsi="Times New Roman"/>
                <w:sz w:val="20"/>
                <w:szCs w:val="20"/>
              </w:rPr>
            </w:pPr>
          </w:p>
        </w:tc>
        <w:tc>
          <w:tcPr>
            <w:tcW w:w="2022" w:type="dxa"/>
            <w:vMerge/>
            <w:vAlign w:val="center"/>
          </w:tcPr>
          <w:p w:rsidR="00F61CD2" w:rsidRPr="00F61CD2" w:rsidRDefault="00F61CD2" w:rsidP="00F61CD2">
            <w:pPr>
              <w:jc w:val="center"/>
              <w:rPr>
                <w:rFonts w:ascii="Times New Roman" w:eastAsiaTheme="minorHAnsi" w:hAnsi="Times New Roman"/>
                <w:sz w:val="20"/>
                <w:szCs w:val="20"/>
              </w:rPr>
            </w:pP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Al respecto de lo que come en el CENDI ¿Qué le ha manifestado su hijo?</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Al respecto de lo que come en el CENDI ¿Qué le ha manifestado su hijo?</w:t>
            </w:r>
          </w:p>
        </w:tc>
        <w:tc>
          <w:tcPr>
            <w:tcW w:w="2023"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1304"/>
          <w:jc w:val="center"/>
        </w:trPr>
        <w:tc>
          <w:tcPr>
            <w:tcW w:w="171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Calidad de la Gestión</w:t>
            </w:r>
          </w:p>
        </w:tc>
        <w:tc>
          <w:tcPr>
            <w:tcW w:w="2022"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Se consideró con base al interés de conocer si los usuarios conocen o no el proceso de incorporación, además de identificar el área de oportunidad para mejorar el registro de los </w:t>
            </w:r>
            <w:r w:rsidRPr="00F61CD2">
              <w:rPr>
                <w:rFonts w:ascii="Times New Roman" w:eastAsiaTheme="minorHAnsi" w:hAnsi="Times New Roman"/>
                <w:sz w:val="20"/>
                <w:szCs w:val="20"/>
              </w:rPr>
              <w:lastRenderedPageBreak/>
              <w:t>beneficiarios al programa</w:t>
            </w: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lastRenderedPageBreak/>
              <w:t>¿Cómo califica la atención que le brindó el personal?</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 la atención que le brindó el personal?</w:t>
            </w:r>
          </w:p>
        </w:tc>
        <w:tc>
          <w:tcPr>
            <w:tcW w:w="2023"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incluyó con la finalidad de contar con imágenes de un mismo instrumento y así poder observar las diferencias generadas entre un ejercicio y otro.</w:t>
            </w:r>
          </w:p>
        </w:tc>
      </w:tr>
      <w:tr w:rsidR="00F61CD2" w:rsidRPr="00F61CD2" w:rsidTr="00086BEF">
        <w:trPr>
          <w:jc w:val="center"/>
        </w:trPr>
        <w:tc>
          <w:tcPr>
            <w:tcW w:w="1716" w:type="dxa"/>
            <w:vMerge/>
            <w:vAlign w:val="center"/>
          </w:tcPr>
          <w:p w:rsidR="00F61CD2" w:rsidRPr="00F61CD2" w:rsidRDefault="00F61CD2" w:rsidP="00F61CD2">
            <w:pPr>
              <w:jc w:val="center"/>
              <w:rPr>
                <w:rFonts w:ascii="Times New Roman" w:eastAsiaTheme="minorHAnsi" w:hAnsi="Times New Roman"/>
                <w:b/>
                <w:sz w:val="20"/>
                <w:szCs w:val="20"/>
              </w:rPr>
            </w:pPr>
          </w:p>
        </w:tc>
        <w:tc>
          <w:tcPr>
            <w:tcW w:w="2022" w:type="dxa"/>
            <w:vMerge/>
            <w:vAlign w:val="center"/>
          </w:tcPr>
          <w:p w:rsidR="00F61CD2" w:rsidRPr="00F61CD2" w:rsidRDefault="00F61CD2" w:rsidP="00F61CD2">
            <w:pPr>
              <w:jc w:val="center"/>
              <w:rPr>
                <w:rFonts w:ascii="Times New Roman" w:eastAsiaTheme="minorHAnsi" w:hAnsi="Times New Roman"/>
                <w:sz w:val="20"/>
                <w:szCs w:val="20"/>
              </w:rPr>
            </w:pP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El trámite de incorporación ¿Cómo lo evaluarías?</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El trámite de incorporación ¿Cómo lo evaluarías?</w:t>
            </w:r>
          </w:p>
        </w:tc>
        <w:tc>
          <w:tcPr>
            <w:tcW w:w="2023"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1020"/>
          <w:jc w:val="center"/>
        </w:trPr>
        <w:tc>
          <w:tcPr>
            <w:tcW w:w="171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lastRenderedPageBreak/>
              <w:t>Calidad del Beneficio</w:t>
            </w:r>
          </w:p>
        </w:tc>
        <w:tc>
          <w:tcPr>
            <w:tcW w:w="2022"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consideró ya que el beneficio del programa es inherente al servicio de CENDI y se requiere conocer la percepción de la calidad del beneficio que programa otorga.</w:t>
            </w: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 el apoyo?</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 el apoyo?</w:t>
            </w:r>
          </w:p>
        </w:tc>
        <w:tc>
          <w:tcPr>
            <w:tcW w:w="2023"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incluyó con la finalidad de contar con imágenes de un mismo instrumento y así poder observar las diferencias generadas entre un ejercicio y otro.</w:t>
            </w:r>
          </w:p>
        </w:tc>
      </w:tr>
      <w:tr w:rsidR="00F61CD2" w:rsidRPr="00F61CD2" w:rsidTr="00086BEF">
        <w:trPr>
          <w:trHeight w:val="964"/>
          <w:jc w:val="center"/>
        </w:trPr>
        <w:tc>
          <w:tcPr>
            <w:tcW w:w="1716" w:type="dxa"/>
            <w:vMerge/>
            <w:vAlign w:val="center"/>
          </w:tcPr>
          <w:p w:rsidR="00F61CD2" w:rsidRPr="00F61CD2" w:rsidRDefault="00F61CD2" w:rsidP="00F61CD2">
            <w:pPr>
              <w:jc w:val="center"/>
              <w:rPr>
                <w:rFonts w:ascii="Times New Roman" w:eastAsiaTheme="minorHAnsi" w:hAnsi="Times New Roman"/>
                <w:b/>
                <w:sz w:val="20"/>
                <w:szCs w:val="20"/>
              </w:rPr>
            </w:pPr>
          </w:p>
        </w:tc>
        <w:tc>
          <w:tcPr>
            <w:tcW w:w="2022" w:type="dxa"/>
            <w:vMerge/>
            <w:vAlign w:val="center"/>
          </w:tcPr>
          <w:p w:rsidR="00F61CD2" w:rsidRPr="00F61CD2" w:rsidRDefault="00F61CD2" w:rsidP="00F61CD2">
            <w:pPr>
              <w:jc w:val="center"/>
              <w:rPr>
                <w:rFonts w:ascii="Times New Roman" w:eastAsiaTheme="minorHAnsi" w:hAnsi="Times New Roman"/>
                <w:sz w:val="20"/>
                <w:szCs w:val="20"/>
              </w:rPr>
            </w:pP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calificas el menú?</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calificas el menú?</w:t>
            </w:r>
          </w:p>
        </w:tc>
        <w:tc>
          <w:tcPr>
            <w:tcW w:w="2023"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675"/>
          <w:jc w:val="center"/>
        </w:trPr>
        <w:tc>
          <w:tcPr>
            <w:tcW w:w="171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Satisfacción</w:t>
            </w:r>
          </w:p>
        </w:tc>
        <w:tc>
          <w:tcPr>
            <w:tcW w:w="2022"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incluyó para poder determinar las ventajas competitivas del programa.</w:t>
            </w:r>
          </w:p>
        </w:tc>
        <w:tc>
          <w:tcPr>
            <w:tcW w:w="202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general ¿Cómo calificaría el programa?</w:t>
            </w:r>
          </w:p>
        </w:tc>
        <w:tc>
          <w:tcPr>
            <w:tcW w:w="202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general ¿Cómo calificaría el programa?</w:t>
            </w:r>
          </w:p>
        </w:tc>
        <w:tc>
          <w:tcPr>
            <w:tcW w:w="202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incluyó con la finalidad de contar con imágenes de un mismo instrumento y así poder observar las diferencias generadas entre un ejercicio y otro.</w:t>
            </w:r>
          </w:p>
        </w:tc>
      </w:tr>
    </w:tbl>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Población que fue objeto del levantamiento del panel</w:t>
      </w:r>
    </w:p>
    <w:p w:rsidR="00F61CD2" w:rsidRPr="00F61CD2" w:rsidRDefault="00F61CD2" w:rsidP="00F61CD2">
      <w:pPr>
        <w:spacing w:after="0" w:line="240" w:lineRule="auto"/>
        <w:jc w:val="both"/>
        <w:rPr>
          <w:rFonts w:ascii="Times New Roman" w:hAnsi="Times New Roman" w:cs="Times New Roman"/>
          <w:b/>
          <w:sz w:val="20"/>
          <w:szCs w:val="20"/>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7"/>
        <w:gridCol w:w="1247"/>
      </w:tblGrid>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Poblaciones</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Número de personas</w:t>
            </w:r>
          </w:p>
        </w:tc>
      </w:tr>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Población beneficiaria que participó en el levantamiento de la Línea base </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327</w:t>
            </w:r>
          </w:p>
        </w:tc>
      </w:tr>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Población que participó en el levantamiento de la línea base activa en el programa en 2017 (A) </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327</w:t>
            </w:r>
          </w:p>
        </w:tc>
      </w:tr>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Población que participó en el levantamiento de la línea base que ya no se encuentra activa en el programa en 2017, pero puede ser localizada para el levantamiento de panel (B) </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n/a</w:t>
            </w:r>
          </w:p>
        </w:tc>
      </w:tr>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Población muestra para el levantamiento de Panel (A+B) </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327</w:t>
            </w:r>
          </w:p>
        </w:tc>
      </w:tr>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Población que participó en el levantamiento de la línea base en el programa en 2017 y que participó en el levantamiento del panel (a)</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273</w:t>
            </w:r>
          </w:p>
        </w:tc>
      </w:tr>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Población que participó en el levantamiento de la línea base que ya no se encontraba activa en el programa en 2017, pero que efectivamente pudo ser localizada para el levantamiento del panel (b)</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n/a</w:t>
            </w:r>
          </w:p>
        </w:tc>
      </w:tr>
      <w:tr w:rsidR="00F61CD2" w:rsidRPr="00F61CD2" w:rsidTr="00086BEF">
        <w:trPr>
          <w:trHeight w:val="567"/>
          <w:jc w:val="center"/>
        </w:trPr>
        <w:tc>
          <w:tcPr>
            <w:tcW w:w="8617"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Población que efectivamente participó en el levantamiento del Panel (a+b)</w:t>
            </w:r>
          </w:p>
        </w:tc>
        <w:tc>
          <w:tcPr>
            <w:tcW w:w="124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273</w:t>
            </w:r>
          </w:p>
        </w:tc>
      </w:tr>
    </w:tbl>
    <w:p w:rsidR="00F61CD2" w:rsidRPr="00F61CD2" w:rsidRDefault="00F61CD2" w:rsidP="00F61CD2">
      <w:pPr>
        <w:spacing w:after="0" w:line="240" w:lineRule="auto"/>
        <w:jc w:val="both"/>
        <w:rPr>
          <w:rFonts w:ascii="Times New Roman" w:hAnsi="Times New Roman" w:cs="Times New Roman"/>
          <w:b/>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b/>
          <w:sz w:val="20"/>
          <w:szCs w:val="20"/>
        </w:rPr>
        <w:t>Características de la población objeto del levantamiento de panel</w:t>
      </w:r>
      <w:r w:rsidRPr="00F61CD2">
        <w:rPr>
          <w:rFonts w:ascii="Times New Roman" w:hAnsi="Times New Roman" w:cs="Times New Roman"/>
          <w:sz w:val="20"/>
          <w:szCs w:val="20"/>
        </w:rPr>
        <w:t>.</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Por las características de la población beneficiaría y al tratarse de menores de edad, tanto en la elaboración de la línea base como en el levantamiento del panel se implementó el instrumento de obtención a las madres, padres o tutores de las niñas y niños.</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531"/>
        <w:gridCol w:w="1644"/>
        <w:gridCol w:w="1644"/>
        <w:gridCol w:w="1644"/>
        <w:gridCol w:w="1644"/>
        <w:gridCol w:w="1644"/>
      </w:tblGrid>
      <w:tr w:rsidR="00F61CD2" w:rsidRPr="00F61CD2" w:rsidTr="00086BEF">
        <w:trPr>
          <w:trHeight w:val="340"/>
          <w:jc w:val="center"/>
        </w:trPr>
        <w:tc>
          <w:tcPr>
            <w:tcW w:w="1531"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Sexo</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Población activa en el P.S. 2017</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Población no activa en el P.S. 2017</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Edad</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Ubicación geográfica</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Tipo de apoyo</w:t>
            </w:r>
          </w:p>
        </w:tc>
      </w:tr>
      <w:tr w:rsidR="00F61CD2" w:rsidRPr="00F61CD2" w:rsidTr="00086BEF">
        <w:trPr>
          <w:trHeight w:val="454"/>
          <w:jc w:val="center"/>
        </w:trPr>
        <w:tc>
          <w:tcPr>
            <w:tcW w:w="1531"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H</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167</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33</w:t>
            </w:r>
          </w:p>
        </w:tc>
        <w:tc>
          <w:tcPr>
            <w:tcW w:w="1644" w:type="dxa"/>
            <w:vMerge w:val="restart"/>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De 45 días de nacidos a 5 años 11 meses</w:t>
            </w:r>
          </w:p>
        </w:tc>
        <w:tc>
          <w:tcPr>
            <w:tcW w:w="1644" w:type="dxa"/>
            <w:vMerge w:val="restart"/>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Inscritos en los CENDI Delegacionales</w:t>
            </w:r>
          </w:p>
        </w:tc>
        <w:tc>
          <w:tcPr>
            <w:tcW w:w="1644" w:type="dxa"/>
            <w:vMerge w:val="restart"/>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Dos raciones alimenticias</w:t>
            </w:r>
          </w:p>
        </w:tc>
      </w:tr>
      <w:tr w:rsidR="00F61CD2" w:rsidRPr="00F61CD2" w:rsidTr="00086BEF">
        <w:trPr>
          <w:trHeight w:val="454"/>
          <w:jc w:val="center"/>
        </w:trPr>
        <w:tc>
          <w:tcPr>
            <w:tcW w:w="1531"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M</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160</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21</w:t>
            </w:r>
          </w:p>
        </w:tc>
        <w:tc>
          <w:tcPr>
            <w:tcW w:w="1644" w:type="dxa"/>
            <w:vMerge/>
            <w:vAlign w:val="center"/>
          </w:tcPr>
          <w:p w:rsidR="00F61CD2" w:rsidRPr="00F61CD2" w:rsidRDefault="00F61CD2" w:rsidP="00F61CD2">
            <w:pPr>
              <w:jc w:val="center"/>
              <w:rPr>
                <w:rFonts w:ascii="Times New Roman" w:hAnsi="Times New Roman"/>
                <w:sz w:val="20"/>
                <w:szCs w:val="20"/>
              </w:rPr>
            </w:pPr>
          </w:p>
        </w:tc>
        <w:tc>
          <w:tcPr>
            <w:tcW w:w="1644" w:type="dxa"/>
            <w:vMerge/>
            <w:vAlign w:val="center"/>
          </w:tcPr>
          <w:p w:rsidR="00F61CD2" w:rsidRPr="00F61CD2" w:rsidRDefault="00F61CD2" w:rsidP="00F61CD2">
            <w:pPr>
              <w:jc w:val="center"/>
              <w:rPr>
                <w:rFonts w:ascii="Times New Roman" w:hAnsi="Times New Roman"/>
                <w:sz w:val="20"/>
                <w:szCs w:val="20"/>
              </w:rPr>
            </w:pPr>
          </w:p>
        </w:tc>
        <w:tc>
          <w:tcPr>
            <w:tcW w:w="1644" w:type="dxa"/>
            <w:vMerge/>
            <w:vAlign w:val="center"/>
          </w:tcPr>
          <w:p w:rsidR="00F61CD2" w:rsidRPr="00F61CD2" w:rsidRDefault="00F61CD2" w:rsidP="00F61CD2">
            <w:pPr>
              <w:jc w:val="center"/>
              <w:rPr>
                <w:rFonts w:ascii="Times New Roman" w:hAnsi="Times New Roman"/>
                <w:sz w:val="20"/>
                <w:szCs w:val="20"/>
              </w:rPr>
            </w:pP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Para ambos instrumentos, línea base y panel, se contó con la intervención de los padres de familia o tutores ya que los instrumentos empleados (encuestas) requerían necesariamente la intervención de un adulto.</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531"/>
        <w:gridCol w:w="1644"/>
        <w:gridCol w:w="1644"/>
        <w:gridCol w:w="1644"/>
        <w:gridCol w:w="1644"/>
        <w:gridCol w:w="1644"/>
      </w:tblGrid>
      <w:tr w:rsidR="00F61CD2" w:rsidRPr="00F61CD2" w:rsidTr="00086BEF">
        <w:trPr>
          <w:trHeight w:val="340"/>
          <w:jc w:val="center"/>
        </w:trPr>
        <w:tc>
          <w:tcPr>
            <w:tcW w:w="1531"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Sexo</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Población activa en el P.S. 2017</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Población no activa en el P.S. 2017</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Edad</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Ubicación geográfica</w:t>
            </w:r>
          </w:p>
        </w:tc>
        <w:tc>
          <w:tcPr>
            <w:tcW w:w="164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Tipo de apoyo</w:t>
            </w:r>
          </w:p>
        </w:tc>
      </w:tr>
      <w:tr w:rsidR="00F61CD2" w:rsidRPr="00F61CD2" w:rsidTr="00086BEF">
        <w:trPr>
          <w:trHeight w:val="454"/>
          <w:jc w:val="center"/>
        </w:trPr>
        <w:tc>
          <w:tcPr>
            <w:tcW w:w="1531"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H</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61</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27</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No se considero</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Usuarios del servicio de CENDI Delegacionales</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Dos raciones alimenticias entregadas a los menores</w:t>
            </w:r>
          </w:p>
        </w:tc>
      </w:tr>
      <w:tr w:rsidR="00F61CD2" w:rsidRPr="00F61CD2" w:rsidTr="00086BEF">
        <w:trPr>
          <w:trHeight w:val="454"/>
          <w:jc w:val="center"/>
        </w:trPr>
        <w:tc>
          <w:tcPr>
            <w:tcW w:w="1531"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M</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266</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33</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No se considero</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Usuarios del servicio de CENDI Delegacionales</w:t>
            </w:r>
          </w:p>
        </w:tc>
        <w:tc>
          <w:tcPr>
            <w:tcW w:w="1644"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Dos raciones alimenticias entregadas a los menores</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III. EVALUACIÓN DEL DISEÑO DEL PROGRAMA SOCIAL</w:t>
      </w:r>
    </w:p>
    <w:p w:rsidR="00F61CD2" w:rsidRPr="00F61CD2" w:rsidRDefault="00F61CD2" w:rsidP="00F61CD2">
      <w:pPr>
        <w:spacing w:after="0" w:line="240" w:lineRule="auto"/>
        <w:rPr>
          <w:rFonts w:ascii="Times New Roman" w:hAnsi="Times New Roman" w:cs="Times New Roman"/>
          <w:b/>
          <w:sz w:val="20"/>
          <w:szCs w:val="20"/>
        </w:rPr>
      </w:pPr>
    </w:p>
    <w:p w:rsidR="00F61CD2" w:rsidRPr="00F61CD2" w:rsidRDefault="00F61CD2" w:rsidP="00F61CD2">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III.1 Consistencia Normativa y Alineación con la Política Social de la Ciudad de México </w:t>
      </w:r>
    </w:p>
    <w:p w:rsidR="00F61CD2" w:rsidRPr="00F61CD2" w:rsidRDefault="00F61CD2" w:rsidP="00F61CD2">
      <w:pPr>
        <w:autoSpaceDE w:val="0"/>
        <w:autoSpaceDN w:val="0"/>
        <w:adjustRightInd w:val="0"/>
        <w:spacing w:after="0" w:line="240" w:lineRule="auto"/>
        <w:rPr>
          <w:rFonts w:ascii="Times New Roman" w:hAnsi="Times New Roman" w:cs="Times New Roman"/>
          <w:b/>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III.1.1 Análisis del Apego del Diseño del Programa Social a la Normatividad Aplicable</w: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Respecto al marco normativo, se halló que no se desarrollaron en sus Reglas de Operación, sin embargo se presenta el siguiente cuadro con los derechos sociales que se contribuye a garantizar.</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Este programa, con base en la legislación y marco normativo vigente, así como del compromiso Delegacional, contribuye a garantizar de manera universal el derecho a una seguridad alimentaria básica, a través de la distribución gratuita de raciones alimentarias a los menores inscritos en los Centros de Desarrollo Infantil Delegacionales con servicio de comedor. El programa garantiza el derecho a la alimentación ratificado en:</w: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757"/>
        <w:gridCol w:w="6123"/>
      </w:tblGrid>
      <w:tr w:rsidR="00F61CD2" w:rsidRPr="00F61CD2" w:rsidTr="00086BEF">
        <w:trPr>
          <w:trHeight w:val="624"/>
          <w:jc w:val="center"/>
        </w:trPr>
        <w:tc>
          <w:tcPr>
            <w:tcW w:w="1984" w:type="dxa"/>
            <w:vAlign w:val="center"/>
            <w:hideMark/>
          </w:tcPr>
          <w:p w:rsidR="00F61CD2" w:rsidRPr="00F61CD2" w:rsidRDefault="00F61CD2" w:rsidP="00F61CD2">
            <w:pPr>
              <w:spacing w:after="0" w:line="240" w:lineRule="auto"/>
              <w:jc w:val="center"/>
              <w:rPr>
                <w:rFonts w:ascii="Times New Roman" w:hAnsi="Times New Roman" w:cs="Times New Roman"/>
                <w:b/>
                <w:sz w:val="20"/>
                <w:szCs w:val="20"/>
                <w:lang w:val="es-ES"/>
              </w:rPr>
            </w:pPr>
            <w:r w:rsidRPr="00F61CD2">
              <w:rPr>
                <w:rFonts w:ascii="Times New Roman" w:hAnsi="Times New Roman" w:cs="Times New Roman"/>
                <w:b/>
                <w:sz w:val="20"/>
                <w:szCs w:val="20"/>
              </w:rPr>
              <w:t>Ley o Reglamento</w:t>
            </w:r>
          </w:p>
        </w:tc>
        <w:tc>
          <w:tcPr>
            <w:tcW w:w="1757" w:type="dxa"/>
            <w:vAlign w:val="center"/>
            <w:hideMark/>
          </w:tcPr>
          <w:p w:rsidR="00F61CD2" w:rsidRPr="00F61CD2" w:rsidRDefault="00F61CD2" w:rsidP="00F61CD2">
            <w:pPr>
              <w:spacing w:after="0" w:line="240" w:lineRule="auto"/>
              <w:jc w:val="center"/>
              <w:rPr>
                <w:rFonts w:ascii="Times New Roman" w:hAnsi="Times New Roman" w:cs="Times New Roman"/>
                <w:b/>
                <w:sz w:val="20"/>
                <w:szCs w:val="20"/>
                <w:lang w:val="es-ES"/>
              </w:rPr>
            </w:pPr>
            <w:r w:rsidRPr="00F61CD2">
              <w:rPr>
                <w:rFonts w:ascii="Times New Roman" w:hAnsi="Times New Roman" w:cs="Times New Roman"/>
                <w:b/>
                <w:sz w:val="20"/>
                <w:szCs w:val="20"/>
              </w:rPr>
              <w:t>Artículo</w:t>
            </w:r>
          </w:p>
        </w:tc>
        <w:tc>
          <w:tcPr>
            <w:tcW w:w="6123" w:type="dxa"/>
            <w:vAlign w:val="center"/>
            <w:hideMark/>
          </w:tcPr>
          <w:p w:rsidR="00F61CD2" w:rsidRPr="00F61CD2" w:rsidRDefault="00F61CD2" w:rsidP="00F61CD2">
            <w:pPr>
              <w:spacing w:after="0" w:line="240" w:lineRule="auto"/>
              <w:jc w:val="center"/>
              <w:rPr>
                <w:rFonts w:ascii="Times New Roman" w:hAnsi="Times New Roman" w:cs="Times New Roman"/>
                <w:b/>
                <w:sz w:val="20"/>
                <w:szCs w:val="20"/>
                <w:lang w:val="es-ES"/>
              </w:rPr>
            </w:pPr>
            <w:r w:rsidRPr="00F61CD2">
              <w:rPr>
                <w:rFonts w:ascii="Times New Roman" w:hAnsi="Times New Roman" w:cs="Times New Roman"/>
                <w:b/>
                <w:sz w:val="20"/>
                <w:szCs w:val="20"/>
              </w:rPr>
              <w:t>Apego del Diseño del Programa Social.</w:t>
            </w:r>
          </w:p>
        </w:tc>
      </w:tr>
      <w:tr w:rsidR="00F61CD2" w:rsidRPr="00F61CD2" w:rsidTr="00086BEF">
        <w:trPr>
          <w:trHeight w:val="1701"/>
          <w:jc w:val="center"/>
        </w:trPr>
        <w:tc>
          <w:tcPr>
            <w:tcW w:w="1984" w:type="dxa"/>
            <w:vAlign w:val="center"/>
            <w:hideMark/>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Ley de Desarrollo Social Para el Distrito Federal</w:t>
            </w:r>
          </w:p>
        </w:tc>
        <w:tc>
          <w:tcPr>
            <w:tcW w:w="1757" w:type="dxa"/>
            <w:vAlign w:val="center"/>
            <w:hideMark/>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Art. 1</w:t>
            </w:r>
          </w:p>
        </w:tc>
        <w:tc>
          <w:tcPr>
            <w:tcW w:w="6123" w:type="dxa"/>
            <w:vAlign w:val="center"/>
            <w:hideMark/>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 xml:space="preserve">Promueve, protege y garantiza el cumplimiento de los derechos sociales universales de los habitantes del Distrito Federal en particular en materia de alimentación, salud, educación, vivienda, trabajo e infraestructura social. </w:t>
            </w:r>
          </w:p>
          <w:p w:rsidR="00F61CD2" w:rsidRPr="00F61CD2" w:rsidRDefault="00F61CD2" w:rsidP="00F61CD2">
            <w:pPr>
              <w:spacing w:after="0" w:line="240" w:lineRule="auto"/>
              <w:jc w:val="center"/>
              <w:rPr>
                <w:rFonts w:ascii="Times New Roman" w:hAnsi="Times New Roman" w:cs="Times New Roman"/>
                <w:sz w:val="20"/>
                <w:szCs w:val="20"/>
                <w:lang w:val="es-ES"/>
              </w:rPr>
            </w:pPr>
            <w:r w:rsidRPr="00F61CD2">
              <w:rPr>
                <w:rFonts w:ascii="Times New Roman" w:hAnsi="Times New Roman" w:cs="Times New Roman"/>
                <w:sz w:val="20"/>
                <w:szCs w:val="20"/>
              </w:rPr>
              <w:t>Disminuye la desigualdad social en sus diversas formas, derivada de la desigual distribución de la riqueza, los bienes y los servicios, entre los individuos, grupos sociales y ámbitos territoriales</w:t>
            </w:r>
          </w:p>
        </w:tc>
      </w:tr>
      <w:tr w:rsidR="00F61CD2" w:rsidRPr="00F61CD2" w:rsidTr="00086BEF">
        <w:trPr>
          <w:trHeight w:val="1134"/>
          <w:jc w:val="center"/>
        </w:trPr>
        <w:tc>
          <w:tcPr>
            <w:tcW w:w="1984" w:type="dxa"/>
            <w:vAlign w:val="center"/>
            <w:hideMark/>
          </w:tcPr>
          <w:p w:rsidR="00F61CD2" w:rsidRPr="00F61CD2" w:rsidRDefault="00F61CD2" w:rsidP="00F61CD2">
            <w:pPr>
              <w:spacing w:after="0" w:line="240" w:lineRule="auto"/>
              <w:jc w:val="center"/>
              <w:rPr>
                <w:rFonts w:ascii="Times New Roman" w:hAnsi="Times New Roman" w:cs="Times New Roman"/>
                <w:sz w:val="20"/>
                <w:szCs w:val="20"/>
                <w:lang w:val="es-ES"/>
              </w:rPr>
            </w:pPr>
            <w:r w:rsidRPr="00F61CD2">
              <w:rPr>
                <w:rFonts w:ascii="Times New Roman" w:hAnsi="Times New Roman" w:cs="Times New Roman"/>
                <w:sz w:val="20"/>
                <w:szCs w:val="20"/>
              </w:rPr>
              <w:t>Ley de Seguridad Alimentaria y Nutricional para el Distrito Federal</w:t>
            </w:r>
          </w:p>
        </w:tc>
        <w:tc>
          <w:tcPr>
            <w:tcW w:w="1757" w:type="dxa"/>
            <w:vAlign w:val="center"/>
            <w:hideMark/>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Art. 2</w:t>
            </w:r>
          </w:p>
        </w:tc>
        <w:tc>
          <w:tcPr>
            <w:tcW w:w="6123" w:type="dxa"/>
            <w:vAlign w:val="center"/>
            <w:hideMark/>
          </w:tcPr>
          <w:p w:rsidR="00F61CD2" w:rsidRPr="00F61CD2" w:rsidRDefault="00F61CD2" w:rsidP="00F61CD2">
            <w:pPr>
              <w:spacing w:after="0" w:line="240" w:lineRule="auto"/>
              <w:jc w:val="center"/>
              <w:rPr>
                <w:rFonts w:ascii="Times New Roman" w:hAnsi="Times New Roman" w:cs="Times New Roman"/>
                <w:sz w:val="20"/>
                <w:szCs w:val="20"/>
                <w:lang w:val="es-ES"/>
              </w:rPr>
            </w:pPr>
            <w:r w:rsidRPr="00F61CD2">
              <w:rPr>
                <w:rFonts w:ascii="Times New Roman" w:hAnsi="Times New Roman" w:cs="Times New Roman"/>
                <w:sz w:val="20"/>
                <w:szCs w:val="20"/>
                <w:lang w:val="es-ES"/>
              </w:rPr>
              <w:t>A través de los CEDIS Delegacionales se establece una red de seguridad alimentaria que garantiza el derecho humano a la alimentación y hace efectivo el acceso de todos los niños y niñas a alimentos inocuos y de calidad nutricional.</w:t>
            </w:r>
          </w:p>
        </w:tc>
      </w:tr>
      <w:tr w:rsidR="00F61CD2" w:rsidRPr="00F61CD2" w:rsidTr="00086BEF">
        <w:trPr>
          <w:trHeight w:val="1020"/>
          <w:jc w:val="center"/>
        </w:trPr>
        <w:tc>
          <w:tcPr>
            <w:tcW w:w="1984" w:type="dxa"/>
            <w:vAlign w:val="center"/>
            <w:hideMark/>
          </w:tcPr>
          <w:p w:rsidR="00F61CD2" w:rsidRPr="00F61CD2" w:rsidRDefault="00F61CD2" w:rsidP="00F61CD2">
            <w:pPr>
              <w:spacing w:after="0" w:line="240" w:lineRule="auto"/>
              <w:jc w:val="center"/>
              <w:rPr>
                <w:rFonts w:ascii="Times New Roman" w:hAnsi="Times New Roman" w:cs="Times New Roman"/>
                <w:sz w:val="20"/>
                <w:szCs w:val="20"/>
                <w:lang w:val="es-ES"/>
              </w:rPr>
            </w:pPr>
            <w:r w:rsidRPr="00F61CD2">
              <w:rPr>
                <w:rFonts w:ascii="Times New Roman" w:hAnsi="Times New Roman" w:cs="Times New Roman"/>
                <w:sz w:val="20"/>
                <w:szCs w:val="20"/>
              </w:rPr>
              <w:t>Ley de Seguridad Alimentaria y Nutricional para el Distrito Federal</w:t>
            </w:r>
          </w:p>
        </w:tc>
        <w:tc>
          <w:tcPr>
            <w:tcW w:w="1757" w:type="dxa"/>
            <w:vAlign w:val="center"/>
            <w:hideMark/>
          </w:tcPr>
          <w:p w:rsidR="00F61CD2" w:rsidRPr="00F61CD2" w:rsidRDefault="00F61CD2" w:rsidP="00F61CD2">
            <w:pPr>
              <w:spacing w:after="0" w:line="240" w:lineRule="auto"/>
              <w:jc w:val="center"/>
              <w:rPr>
                <w:rFonts w:ascii="Times New Roman" w:hAnsi="Times New Roman" w:cs="Times New Roman"/>
                <w:sz w:val="20"/>
                <w:szCs w:val="20"/>
                <w:lang w:val="es-ES"/>
              </w:rPr>
            </w:pPr>
            <w:r w:rsidRPr="00F61CD2">
              <w:rPr>
                <w:rFonts w:ascii="Times New Roman" w:hAnsi="Times New Roman" w:cs="Times New Roman"/>
                <w:sz w:val="20"/>
                <w:szCs w:val="20"/>
                <w:lang w:val="es-ES"/>
              </w:rPr>
              <w:t>Art. 11</w:t>
            </w:r>
          </w:p>
        </w:tc>
        <w:tc>
          <w:tcPr>
            <w:tcW w:w="6123" w:type="dxa"/>
            <w:vAlign w:val="center"/>
            <w:hideMark/>
          </w:tcPr>
          <w:p w:rsidR="00F61CD2" w:rsidRPr="00F61CD2" w:rsidRDefault="00F61CD2" w:rsidP="00F61CD2">
            <w:pPr>
              <w:spacing w:after="0" w:line="240" w:lineRule="auto"/>
              <w:jc w:val="center"/>
              <w:rPr>
                <w:rFonts w:ascii="Times New Roman" w:hAnsi="Times New Roman" w:cs="Times New Roman"/>
                <w:sz w:val="20"/>
                <w:szCs w:val="20"/>
                <w:lang w:val="es-ES"/>
              </w:rPr>
            </w:pPr>
            <w:r w:rsidRPr="00F61CD2">
              <w:rPr>
                <w:rFonts w:ascii="Times New Roman" w:hAnsi="Times New Roman" w:cs="Times New Roman"/>
                <w:sz w:val="20"/>
                <w:szCs w:val="20"/>
                <w:lang w:val="es-ES"/>
              </w:rPr>
              <w:t>Administra</w:t>
            </w:r>
            <w:r w:rsidRPr="00F61CD2">
              <w:rPr>
                <w:rFonts w:ascii="Times New Roman" w:hAnsi="Times New Roman" w:cs="Times New Roman"/>
                <w:sz w:val="20"/>
                <w:szCs w:val="20"/>
              </w:rPr>
              <w:t xml:space="preserve"> las instalaciones e infraestructura social a su cargo en el que se opera el programa </w:t>
            </w:r>
          </w:p>
        </w:tc>
      </w:tr>
    </w:tbl>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rPr>
          <w:rFonts w:ascii="Times New Roman" w:hAnsi="Times New Roman" w:cs="Times New Roman"/>
          <w:b/>
          <w:sz w:val="20"/>
          <w:szCs w:val="20"/>
          <w:lang w:val="es-ES"/>
        </w:rPr>
      </w:pPr>
      <w:r w:rsidRPr="00F61CD2">
        <w:rPr>
          <w:rFonts w:ascii="Times New Roman" w:hAnsi="Times New Roman" w:cs="Times New Roman"/>
          <w:b/>
          <w:sz w:val="20"/>
          <w:szCs w:val="20"/>
          <w:lang w:val="es-ES"/>
        </w:rPr>
        <w:t>Análisis del Programa a garantizar los principios de la política de desarrollo social</w:t>
      </w:r>
    </w:p>
    <w:p w:rsidR="00F61CD2" w:rsidRPr="00F61CD2" w:rsidRDefault="00F61CD2" w:rsidP="00F61CD2">
      <w:pPr>
        <w:autoSpaceDE w:val="0"/>
        <w:autoSpaceDN w:val="0"/>
        <w:adjustRightInd w:val="0"/>
        <w:spacing w:after="0" w:line="240" w:lineRule="auto"/>
        <w:jc w:val="center"/>
        <w:rPr>
          <w:rFonts w:ascii="Times New Roman" w:hAnsi="Times New Roman" w:cs="Times New Roman"/>
          <w:b/>
          <w:sz w:val="20"/>
          <w:szCs w:val="20"/>
          <w:lang w:val="es-ES"/>
        </w:rPr>
      </w:pPr>
    </w:p>
    <w:tbl>
      <w:tblPr>
        <w:tblStyle w:val="Tablaconcuadrcula30"/>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880"/>
      </w:tblGrid>
      <w:tr w:rsidR="00F61CD2" w:rsidRPr="00F61CD2" w:rsidTr="00086BEF">
        <w:trPr>
          <w:trHeight w:val="2494"/>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lastRenderedPageBreak/>
              <w:t>Universalidad</w:t>
            </w:r>
          </w:p>
        </w:tc>
        <w:tc>
          <w:tcPr>
            <w:tcW w:w="7880" w:type="dxa"/>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El Programa Alimentación en los Centros de Desarrollo Infantil “Las Mejores Niñas y Niños de los CENDIS, son de Iztapalapa”, está dirigido a hijos e hijas de mujeres que por razones laborales requieren de un servicio que les brinde a niñas y niños alimentos nutrientes que favorezcan su desarrollo; aun cuando no es considerado universal, de manera consistente ha rebasado su meta con una cobertura acumulada de acuerdo a la población potencial existente, es así que para 2009, atendió una población de dos mil 760, para el 2010 se brindó el servicio a dos mil 720; para el ejercicio fiscal 2011 fueron atendidos dos mil 722; para 2012, la población atendida fue de dos mil 716; para el ejercicio 2013 se contó con un acumulado de tres mil 026, en el año 2014 los niños y niñas atendidos fueron dos mil 612 y en el año 2015 se atendió y registró una población acumulada de dos mil 680 niñas y niños.</w:t>
            </w:r>
          </w:p>
        </w:tc>
      </w:tr>
      <w:tr w:rsidR="00F61CD2" w:rsidRPr="00F61CD2" w:rsidTr="00086BEF">
        <w:trPr>
          <w:trHeight w:val="624"/>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Igualdad</w:t>
            </w:r>
          </w:p>
        </w:tc>
        <w:tc>
          <w:tcPr>
            <w:tcW w:w="7880"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A través del acceso a un menú nutricional se contribuye a abatir las diferencias entre niñas y niños, familias, grupos sociales y ámbitos territoriales.</w:t>
            </w:r>
          </w:p>
        </w:tc>
      </w:tr>
      <w:tr w:rsidR="00F61CD2" w:rsidRPr="00F61CD2" w:rsidTr="00086BEF">
        <w:trPr>
          <w:trHeight w:val="1134"/>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Equidad de género</w:t>
            </w:r>
          </w:p>
        </w:tc>
        <w:tc>
          <w:tcPr>
            <w:tcW w:w="7880"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No existe ningún tipo de exclusión ni distinción basada en los roles de género para el otorgamiento de las raciones alimentarias, Al cierre de 2015, del total de beneficiarios del programa Alimentación en los Centros de Desarrollo Infantil “Las Mejores Niñas y Niños de los CENDIS, son de Iztapalapa”, 47.5% son niñas y 52.5% niños.</w:t>
            </w:r>
          </w:p>
        </w:tc>
      </w:tr>
      <w:tr w:rsidR="00F61CD2" w:rsidRPr="00F61CD2" w:rsidTr="00086BEF">
        <w:trPr>
          <w:trHeight w:val="2551"/>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Equidad social</w:t>
            </w:r>
          </w:p>
        </w:tc>
        <w:tc>
          <w:tcPr>
            <w:tcW w:w="7880"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El Programa Alimentación en los Centros de Desarrollo Infantil “Las Mejores Niñas y Niños de los CENDIS, son de Iztapalapa” contribuye a superar la desigualdad, exclusión social basada principalmente en la condición de vulnerabilidad de una amplia gama de población entre la que se encuentran niños y niñas. De la misma forma este Programa se encuentra alineado al EJE 1. EQUIDAD E INCLUSION SOCIAL PARA EL DESARROLLO HUMANO del Programa General de Desarrollo del distrito Federal 2013-2018; lo anterior de acuerdo a la línea de acción que vincula las políticas de prevención de la obesidad y malnutrición con las de acceso al derecho a la alimentación incluida en la Meta 2 que señala Disminuir los índices de desnutrición, obesidad y desequilibrios alimentarios de la población del Distrito Federal.</w:t>
            </w:r>
          </w:p>
        </w:tc>
      </w:tr>
      <w:tr w:rsidR="00F61CD2" w:rsidRPr="00F61CD2" w:rsidTr="00086BEF">
        <w:trPr>
          <w:trHeight w:val="567"/>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Justicia distributiva</w:t>
            </w:r>
          </w:p>
        </w:tc>
        <w:tc>
          <w:tcPr>
            <w:tcW w:w="7880"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Al apoyar a las niñas y niños como sujetos en situación de vulnerabilidad derivado del horario laboral de sus progenitoras, se contribuye con este principio.</w:t>
            </w:r>
          </w:p>
        </w:tc>
      </w:tr>
      <w:tr w:rsidR="00F61CD2" w:rsidRPr="00F61CD2" w:rsidTr="00086BEF">
        <w:trPr>
          <w:trHeight w:val="907"/>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Diversidad</w:t>
            </w:r>
          </w:p>
        </w:tc>
        <w:tc>
          <w:tcPr>
            <w:tcW w:w="7880"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 xml:space="preserve">Aunque el Programa en sus Reglas de Operación 2015 está dirigido a niñas y niños reconoce la pluriculturalidad de los beneficiarios y se construye igualdad social en el marco de diferencia de sexos, cultura, edades, capacidades, preferencias y necesidades. </w:t>
            </w:r>
          </w:p>
        </w:tc>
      </w:tr>
      <w:tr w:rsidR="00F61CD2" w:rsidRPr="00F61CD2" w:rsidTr="00086BEF">
        <w:trPr>
          <w:trHeight w:val="1361"/>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Integralidad</w:t>
            </w:r>
          </w:p>
        </w:tc>
        <w:tc>
          <w:tcPr>
            <w:tcW w:w="7880"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El Programa Alimentación en los Centros de Desarrollo Infantil “Las Mejores Niñas y Niños de los CENDIS, son de Iztapalapa” ha sido integral, en un ejercicio de prevención con el objetivo de beneficiar a las niñas y niños beneficiarios; establece vínculos con la Coordinación de Protección Civil quien imparte capacitación al personal de los CENDIS para garantizar la seguridad en la operación de las cocinas.</w:t>
            </w:r>
          </w:p>
        </w:tc>
      </w:tr>
      <w:tr w:rsidR="00F61CD2" w:rsidRPr="00F61CD2" w:rsidTr="00086BEF">
        <w:trPr>
          <w:trHeight w:val="567"/>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Territorialidad</w:t>
            </w:r>
          </w:p>
        </w:tc>
        <w:tc>
          <w:tcPr>
            <w:tcW w:w="7880"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El Programa Alimentación en los Centros de Desarrollo Infantil “Las Mejores Niñas y Niños de los CENDIS, son de Iztapalapa”, cuenta con 26 Centros Educativos que ofrecen el servicio de comedor, distribuidos en 7 Direcciones Territoriales. La localización territorial de los CENDIS es en Unidades Territoriales considerada de Muy Alta y Alta Marginación, en las cuales con mayor frecuencia se encuentra la población de mayor vulnerabilidad y con las características que el Programa establece en su diseño.</w:t>
            </w:r>
          </w:p>
        </w:tc>
      </w:tr>
      <w:tr w:rsidR="00F61CD2" w:rsidRPr="00F61CD2" w:rsidTr="00086BEF">
        <w:trPr>
          <w:trHeight w:val="1531"/>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Exigibilidad</w:t>
            </w:r>
          </w:p>
        </w:tc>
        <w:tc>
          <w:tcPr>
            <w:tcW w:w="7880"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Se indica la legislación aplicable, los espacios y formas donde la persona puede exigir el cumplimiento de este derecho. En el caso de omisión podrán exigir su cumplimiento ante la Contraloría General del Distrito Federal que es el órgano competente para conocer las denuncias en materia de desarrollo social en apego a la normatividad aplicable, lo anterior de conformidad con lo dispuesto en el artículo 70 del Reglamento de la Ley de Desarrollo Social para el Distrito Federal.</w:t>
            </w:r>
          </w:p>
        </w:tc>
      </w:tr>
      <w:tr w:rsidR="00F61CD2" w:rsidRPr="00F61CD2" w:rsidTr="00086BEF">
        <w:trPr>
          <w:trHeight w:val="624"/>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lastRenderedPageBreak/>
              <w:t>Participación</w:t>
            </w:r>
          </w:p>
        </w:tc>
        <w:tc>
          <w:tcPr>
            <w:tcW w:w="7880"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Se garantiza de forma parcial, como lo refieren sus Reglas de Operación 2015, a través de la intervención de Asociación de Padres de Familia y las Comisiones de Desayunos Escolares.</w:t>
            </w:r>
          </w:p>
        </w:tc>
      </w:tr>
      <w:tr w:rsidR="00F61CD2" w:rsidRPr="00F61CD2" w:rsidTr="00086BEF">
        <w:trPr>
          <w:trHeight w:val="794"/>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Transparencia</w:t>
            </w:r>
          </w:p>
        </w:tc>
        <w:tc>
          <w:tcPr>
            <w:tcW w:w="7880" w:type="dxa"/>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Se cumple a través de la página de internet Delegacional </w:t>
            </w:r>
            <w:hyperlink r:id="rId8" w:history="1">
              <w:r w:rsidRPr="00F61CD2">
                <w:rPr>
                  <w:rFonts w:ascii="Times New Roman" w:eastAsiaTheme="minorHAnsi" w:hAnsi="Times New Roman"/>
                  <w:sz w:val="20"/>
                  <w:szCs w:val="20"/>
                  <w:u w:val="single"/>
                </w:rPr>
                <w:t>http://www.iztapalapa.gob.mx/</w:t>
              </w:r>
            </w:hyperlink>
            <w:r w:rsidRPr="00F61CD2">
              <w:rPr>
                <w:rFonts w:ascii="Times New Roman" w:eastAsiaTheme="minorHAnsi" w:hAnsi="Times New Roman"/>
                <w:sz w:val="20"/>
                <w:szCs w:val="20"/>
              </w:rPr>
              <w:t>, aunque es preciso señalar que existen limitaciones en cuanto a la información que se puede encontrar en el mismo.</w:t>
            </w:r>
          </w:p>
        </w:tc>
      </w:tr>
      <w:tr w:rsidR="00F61CD2" w:rsidRPr="00F61CD2" w:rsidTr="00086BEF">
        <w:trPr>
          <w:trHeight w:val="567"/>
          <w:jc w:val="center"/>
        </w:trPr>
        <w:tc>
          <w:tcPr>
            <w:tcW w:w="1984" w:type="dxa"/>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Efectividad</w:t>
            </w:r>
          </w:p>
        </w:tc>
        <w:tc>
          <w:tcPr>
            <w:tcW w:w="7880" w:type="dxa"/>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Se cumple en la operación y aplicación del programa, siempre optimizando al máximo los recursos y reconociendo los derechos de la población de niñas y niños beneficiaria.</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III.1.2 Análisis del Apego de las Reglas de Operación a los Lineamientos para la Elaboración de Reglas de Operación 2015</w: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30"/>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5613"/>
      </w:tblGrid>
      <w:tr w:rsidR="00F61CD2" w:rsidRPr="00F61CD2" w:rsidTr="00086BEF">
        <w:trPr>
          <w:jc w:val="center"/>
        </w:trPr>
        <w:tc>
          <w:tcPr>
            <w:tcW w:w="2835"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Apartado</w:t>
            </w:r>
          </w:p>
        </w:tc>
        <w:tc>
          <w:tcPr>
            <w:tcW w:w="1417"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Nivel de cumplimiento</w:t>
            </w:r>
          </w:p>
        </w:tc>
        <w:tc>
          <w:tcPr>
            <w:tcW w:w="5613"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Justificación</w:t>
            </w:r>
          </w:p>
        </w:tc>
      </w:tr>
      <w:tr w:rsidR="00F61CD2" w:rsidRPr="00F61CD2" w:rsidTr="00086BEF">
        <w:trPr>
          <w:trHeight w:val="1531"/>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Dependencia o Entidad Responsable del Programa</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Parcial</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Aunque administrativamente existe intervención de la Dirección General de Desarrollo Social, Dirección de Promoción del Desarrollo Humano y la Coordinación de Desarrollo Humano; se halló que la ejecución del programa, en el contexto operativo, está a cargo de la Jefatura de Unidad Departamental de Promoción Educativa.</w:t>
            </w:r>
          </w:p>
        </w:tc>
      </w:tr>
      <w:tr w:rsidR="00F61CD2" w:rsidRPr="00F61CD2" w:rsidTr="00086BEF">
        <w:trPr>
          <w:trHeight w:val="964"/>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Objetivos y Alcances</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Parcial</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Se halló que no existe relación limitada con los objetivos planteados, dado que se omitió incluir objetivos de corto y mediano plazo.</w:t>
            </w:r>
          </w:p>
        </w:tc>
      </w:tr>
      <w:tr w:rsidR="00F61CD2" w:rsidRPr="00F61CD2" w:rsidTr="00086BEF">
        <w:trPr>
          <w:trHeight w:val="794"/>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Metas Físicas</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El programa alcanzó la meta física, para el ejercicio 2015, rebaso la misma con 11.66% en población atendida.</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Programación Presupuestal</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El presupuesto asignado para el programa fue de hasta $11</w:t>
            </w:r>
            <w:proofErr w:type="gramStart"/>
            <w:r w:rsidRPr="00F61CD2">
              <w:rPr>
                <w:rFonts w:ascii="Times New Roman" w:eastAsiaTheme="minorHAnsi" w:hAnsi="Times New Roman"/>
                <w:sz w:val="20"/>
                <w:szCs w:val="20"/>
              </w:rPr>
              <w:t>,000,000.00</w:t>
            </w:r>
            <w:proofErr w:type="gramEnd"/>
            <w:r w:rsidRPr="00F61CD2">
              <w:rPr>
                <w:rFonts w:ascii="Times New Roman" w:eastAsiaTheme="minorHAnsi" w:hAnsi="Times New Roman"/>
                <w:sz w:val="20"/>
                <w:szCs w:val="20"/>
              </w:rPr>
              <w:t xml:space="preserve"> se cumplió con el 97.91% dado que se contó una erogación de $10, 771,029.89 lo que permitió entregar en tiempo y forma las raciones alimenticias.</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Requisitos y Procedimientos de Acceso</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Parcial</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La enunciación del concepto de requisitos presenta cierto grado de ambigüedad ya que no menciona los documentos que debe presentar el solicitante para ser incluido en el programa, el procedimiento de Acceso se define con claridad.</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Procedimientos de Instrumentación</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Satisfactorio</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Se halló que existe poca o nula relación en lo expuesto en las Reglas de Operación y el proceso de brindar a los beneficiarios los bienes que el programan, lo anterior atiende al diseño de este punto en las mismas Reglas. </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Procedimiento de Queja o inconformidad Ciudadana.</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Con base en sus Reglas de Operación se reciben las quejas o inconformidades en la Unidad Departamental de Promoción Educativa, además se cuenta con la intervención de las Directoras de los Planteles para la recepción y canalización de quejas e inconformidades. </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Mecanismos de Exigibilidad</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Existe el mecanismo y se da seguimiento de acuerdo al Artículo 70 del Reglamento de la Ley de Desarrollo Social para el Distrito Federal. </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Mecanismos de Evaluación e Indicadores</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Satisfactorio</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Se hallaron limitaciones en cuanto a la propuesta de indicadores en las Reglas de Operación ya que como lo señala el cuadro de indicadores se pudo determinar cinco indicadores; además no se llevó a cabo la elaboración de fichas técnicas que señalan las Reglas de Operación 2015. </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lastRenderedPageBreak/>
              <w:t>Formas de Participación Social</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Parcial</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Como lo Señalan sus Reglas de Operación existe intervención a través de los padres de familia organizados en cada uno de los Centros Educativos; sin embargo también se halló la limitante de la participación de los mismos en el diseño de las mismas Reglas.</w:t>
            </w:r>
          </w:p>
        </w:tc>
      </w:tr>
      <w:tr w:rsidR="00F61CD2" w:rsidRPr="00F61CD2" w:rsidTr="00086BEF">
        <w:trPr>
          <w:trHeight w:val="567"/>
          <w:jc w:val="center"/>
        </w:trPr>
        <w:tc>
          <w:tcPr>
            <w:tcW w:w="2835"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Articulación con otros Programas Sociales</w:t>
            </w:r>
          </w:p>
        </w:tc>
        <w:tc>
          <w:tcPr>
            <w:tcW w:w="141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5613"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El programa no se articula con otro programa social; se manifiesta con claridad en sus Reglas de Operación </w:t>
            </w:r>
          </w:p>
        </w:tc>
      </w:tr>
    </w:tbl>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III.1.3. Análisis del Apego del Diseño del Programa Social a la Política de Desarrollo Social de la Ciudad de México</w:t>
      </w:r>
    </w:p>
    <w:p w:rsidR="00F61CD2" w:rsidRPr="00F61CD2" w:rsidRDefault="00F61CD2" w:rsidP="00F61CD2">
      <w:pPr>
        <w:autoSpaceDE w:val="0"/>
        <w:autoSpaceDN w:val="0"/>
        <w:adjustRightInd w:val="0"/>
        <w:spacing w:after="0" w:line="240" w:lineRule="auto"/>
        <w:jc w:val="both"/>
        <w:rPr>
          <w:rFonts w:ascii="Times New Roman" w:hAnsi="Times New Roman" w:cs="Times New Roman"/>
          <w:b/>
          <w:sz w:val="20"/>
          <w:szCs w:val="20"/>
        </w:rPr>
      </w:pPr>
    </w:p>
    <w:tbl>
      <w:tblPr>
        <w:tblStyle w:val="Tablaconcuadrcula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4479"/>
        <w:gridCol w:w="3005"/>
      </w:tblGrid>
      <w:tr w:rsidR="00F61CD2" w:rsidRPr="00F61CD2" w:rsidTr="00086BEF">
        <w:trPr>
          <w:trHeight w:val="510"/>
          <w:jc w:val="center"/>
        </w:trPr>
        <w:tc>
          <w:tcPr>
            <w:tcW w:w="238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Derecho Social</w:t>
            </w:r>
          </w:p>
        </w:tc>
        <w:tc>
          <w:tcPr>
            <w:tcW w:w="4479"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Descripción de la Contribución del Programa Social al derecho social</w:t>
            </w:r>
          </w:p>
        </w:tc>
        <w:tc>
          <w:tcPr>
            <w:tcW w:w="3005"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Especificar si fue incorporado en las ROP 2015</w:t>
            </w:r>
          </w:p>
        </w:tc>
      </w:tr>
      <w:tr w:rsidR="00F61CD2" w:rsidRPr="00F61CD2" w:rsidTr="00086BEF">
        <w:trPr>
          <w:trHeight w:val="850"/>
          <w:jc w:val="center"/>
        </w:trPr>
        <w:tc>
          <w:tcPr>
            <w:tcW w:w="2381"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Derecho a la alimentación</w:t>
            </w:r>
          </w:p>
        </w:tc>
        <w:tc>
          <w:tcPr>
            <w:tcW w:w="4479"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Al proporcionar desayuno y comida de calidad, equivalente al 70% de la ingesta calórica diaria, el Programa contribuye al derecho a la alimentación de niñas y niños inscritos en los CENDIS Delegacionales.</w:t>
            </w:r>
          </w:p>
        </w:tc>
        <w:tc>
          <w:tcPr>
            <w:tcW w:w="3005"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Se incorporó.</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Alineación y contribución del programa social con el Programa General de Desarrollo Social del Distrito Federal 2013-2018</w: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tbl>
      <w:tblPr>
        <w:tblStyle w:val="Tablaconcuadrcula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244"/>
        <w:gridCol w:w="3685"/>
        <w:gridCol w:w="1871"/>
      </w:tblGrid>
      <w:tr w:rsidR="00F61CD2" w:rsidRPr="00F61CD2" w:rsidTr="00086BEF">
        <w:trPr>
          <w:jc w:val="center"/>
        </w:trPr>
        <w:tc>
          <w:tcPr>
            <w:tcW w:w="209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Programa</w:t>
            </w:r>
          </w:p>
        </w:tc>
        <w:tc>
          <w:tcPr>
            <w:tcW w:w="224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Alineación</w:t>
            </w:r>
          </w:p>
        </w:tc>
        <w:tc>
          <w:tcPr>
            <w:tcW w:w="3685"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Justificación</w:t>
            </w:r>
          </w:p>
        </w:tc>
        <w:tc>
          <w:tcPr>
            <w:tcW w:w="187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Especificar si fue incorporado en las ROP 2015</w:t>
            </w:r>
          </w:p>
        </w:tc>
      </w:tr>
      <w:tr w:rsidR="00F61CD2" w:rsidRPr="00F61CD2" w:rsidTr="00086BEF">
        <w:trPr>
          <w:jc w:val="center"/>
        </w:trPr>
        <w:tc>
          <w:tcPr>
            <w:tcW w:w="2098"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Programa General de Desarrollo del Distrito Federal 2013-2018</w:t>
            </w:r>
          </w:p>
        </w:tc>
        <w:tc>
          <w:tcPr>
            <w:tcW w:w="2244"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EJE 1. EQUIDAD E INCLUSION SOCIAL PARA EL DESARROLLO HUMANO</w:t>
            </w: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Área de Oportunidad 6</w:t>
            </w: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Objetivo 1</w:t>
            </w: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Meta 2</w:t>
            </w:r>
          </w:p>
        </w:tc>
        <w:tc>
          <w:tcPr>
            <w:tcW w:w="3685"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 xml:space="preserve">El programa se alinea al Programa General de Desarrollo del Distrito Federal 2013-2018 ya que al proporcionar alimentos a las niñas y  niños inscritos en los CENDIS Delegacionales se previene la obesidad y malnutrición y con ello se coadyuva a disminuir los índices de desnutrición, obesidad y desequilibrio alimenticio, lo anterior se vincula al acceso del derecho a la alimentación. </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Se contribuye a la consecución de seguridad alimentaria de las niñas y niños inscritos en los CENDIS Delegacionales.</w:t>
            </w:r>
          </w:p>
        </w:tc>
        <w:tc>
          <w:tcPr>
            <w:tcW w:w="1871" w:type="dxa"/>
          </w:tcPr>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Si fue incorporado en las reglas de Operación de las Reglas de Operación.</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III.2. Identificación y Diagnóstico del Problema Social Atendido por el Programa Social</w: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tbl>
      <w:tblPr>
        <w:tblStyle w:val="Tablaconcuadrcula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97"/>
      </w:tblGrid>
      <w:tr w:rsidR="00F61CD2" w:rsidRPr="00F61CD2" w:rsidTr="00086BEF">
        <w:trPr>
          <w:trHeight w:val="523"/>
          <w:jc w:val="center"/>
        </w:trPr>
        <w:tc>
          <w:tcPr>
            <w:tcW w:w="226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b/>
                <w:sz w:val="20"/>
                <w:szCs w:val="20"/>
              </w:rPr>
              <w:t>Aspecto</w:t>
            </w:r>
          </w:p>
        </w:tc>
        <w:tc>
          <w:tcPr>
            <w:tcW w:w="7597"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Descripción y datos estadísticos</w:t>
            </w:r>
          </w:p>
        </w:tc>
      </w:tr>
      <w:tr w:rsidR="00F61CD2" w:rsidRPr="00F61CD2" w:rsidTr="00086BEF">
        <w:trPr>
          <w:jc w:val="center"/>
        </w:trPr>
        <w:tc>
          <w:tcPr>
            <w:tcW w:w="226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Problema social identificado</w:t>
            </w:r>
          </w:p>
        </w:tc>
        <w:tc>
          <w:tcPr>
            <w:tcW w:w="7597" w:type="dxa"/>
          </w:tcPr>
          <w:p w:rsidR="00F61CD2" w:rsidRPr="00F61CD2" w:rsidRDefault="00F61CD2" w:rsidP="00F61CD2">
            <w:pPr>
              <w:tabs>
                <w:tab w:val="left" w:pos="810"/>
              </w:tabs>
              <w:jc w:val="both"/>
              <w:rPr>
                <w:rFonts w:ascii="Times New Roman" w:eastAsiaTheme="minorHAnsi" w:hAnsi="Times New Roman"/>
                <w:sz w:val="20"/>
                <w:szCs w:val="20"/>
              </w:rPr>
            </w:pPr>
            <w:r w:rsidRPr="00F61CD2">
              <w:rPr>
                <w:rFonts w:ascii="Times New Roman" w:eastAsiaTheme="minorHAnsi" w:hAnsi="Times New Roman"/>
                <w:sz w:val="20"/>
                <w:szCs w:val="20"/>
              </w:rPr>
              <w:t>El programa Alimentación en los Centros de Desarrollo Infantil “Las mejores niñas y niños, son de Iztapalapa” identifica como un problema social el que niños y niñas que asisten a la escuela de la demarcación no consumen alimentos lo que contraviene lo dispuesto por la a Ley de Seguridad Alimentaria y Nutricional para el Distrito Federal (LSAN), la cual tiene por objeto establecer las actividades estratégicas prioritarias para la Seguridad Alimentaria y Nutrición, y garantiza el derecho universal a la alimentación y a la seguridad alimentaria para todos los habitantes del Distrito Federal; lo anterior con base en la encuesta nacional de nutrición y salud 2012 que ubica a la demarcación dentro de las tres Delegaciones con los índices de desnutrición más alta entre la población infantil; señala que uno de cada 10 niños padece desnutrición proteica.</w:t>
            </w:r>
          </w:p>
          <w:p w:rsidR="00F61CD2" w:rsidRPr="00F61CD2" w:rsidRDefault="00F61CD2" w:rsidP="00F61CD2">
            <w:pPr>
              <w:tabs>
                <w:tab w:val="left" w:pos="810"/>
              </w:tabs>
              <w:jc w:val="both"/>
              <w:rPr>
                <w:rFonts w:ascii="Times New Roman" w:eastAsiaTheme="minorHAnsi" w:hAnsi="Times New Roman"/>
                <w:sz w:val="20"/>
                <w:szCs w:val="20"/>
              </w:rPr>
            </w:pPr>
            <w:r w:rsidRPr="00F61CD2">
              <w:rPr>
                <w:rFonts w:ascii="Times New Roman" w:eastAsiaTheme="minorHAnsi" w:hAnsi="Times New Roman"/>
                <w:sz w:val="20"/>
                <w:szCs w:val="20"/>
              </w:rPr>
              <w:t>El problema se asienta dada la escasa disponibilidad de espacios educativos que ofrezcan servicio de comedor, en la demarcación existen 206 espacios educativos oficiales en los que se estima solo en 26 existen condiciones para ofrecer el servicio de comedor dado que son espacios de tiempo completo.</w:t>
            </w:r>
          </w:p>
        </w:tc>
      </w:tr>
      <w:tr w:rsidR="00F61CD2" w:rsidRPr="00F61CD2" w:rsidTr="00086BEF">
        <w:trPr>
          <w:jc w:val="center"/>
        </w:trPr>
        <w:tc>
          <w:tcPr>
            <w:tcW w:w="226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Población que padece el problema</w:t>
            </w:r>
          </w:p>
        </w:tc>
        <w:tc>
          <w:tcPr>
            <w:tcW w:w="7597" w:type="dxa"/>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Con base en la condición de asistencia escolar el INEGI reporta en el Censo de Población y Vivienda 2010, publicado en su portal el 17 de febrero de 2011, que 39,070 menores asisten a alguno de los Centros Educativos tales como Escuelas Oficiales, Centros Comunitarios, CENDIS Delegacionales y Particulares.</w:t>
            </w:r>
          </w:p>
        </w:tc>
      </w:tr>
      <w:tr w:rsidR="00F61CD2" w:rsidRPr="00F61CD2" w:rsidTr="00086BEF">
        <w:trPr>
          <w:jc w:val="center"/>
        </w:trPr>
        <w:tc>
          <w:tcPr>
            <w:tcW w:w="2268"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Ubicación geográfica del problema</w:t>
            </w:r>
          </w:p>
        </w:tc>
        <w:tc>
          <w:tcPr>
            <w:tcW w:w="7597" w:type="dxa"/>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El programa está enfocado a atender a la población de niñas y niños que asista a alguno de los Centros de Desarrollo Infantil Delegacionales sin importar su condición de residencia.</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De acuerdo con el Instituto de Nutrición para Centroamérica y Panamá (INCAP), la Seguridad Alimentaria y Nutricional (SAN) es un estado en el cual todas las personas gozan, en forma oportuna y permanente, de acceso físico, económico y social a los alimentos que necesitan, en cantidad y calidad, para su adecuado consumo y utilización biológica, garantizándoles un estado de bienestar general que coadyuve al logro de su desarrollo.</w: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En este marco el programa identifica la inseguridad alimentaria como causa del problema, la misma deriva de la dificultad de acceso y disponibilidad de alimentos nutritivos, variados y balanceados de los niños y niñas que asisten a las escuelas de nivel escolar inicial y preescolar; lo anterior en el entorno de la jornada de asistencia a la misma, el horario laboral de padres y madres lo que dificulta a niñas y niños la disponibilidad de alimentos, dando como resultado una mala nutrición; las causas de una mala nutrición puede reducir la inmunidad, aumentar la vulnerabilidad a las enfermedades, alterar el desarrollo físico y mental, y reducir la productividad. </w: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 transición nutricional por la que atraviesa la Ciudad de México, al igual que el resto del país, ha originado que los problemas asociados a la alimentación no se limiten a la falta de ingesta de alimentos, sino que incluya, además, problemáticas más complejas asociadas con la mala alimentación tales como sobrepeso y obesidad.</w: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tbl>
      <w:tblPr>
        <w:tblStyle w:val="Tablaconcuadrcula30"/>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1587"/>
        <w:gridCol w:w="3969"/>
      </w:tblGrid>
      <w:tr w:rsidR="00F61CD2" w:rsidRPr="00F61CD2" w:rsidTr="00086BEF">
        <w:trPr>
          <w:trHeight w:val="397"/>
          <w:jc w:val="center"/>
        </w:trPr>
        <w:tc>
          <w:tcPr>
            <w:tcW w:w="4309"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En las ROP 2015 se incluyeron satisfactoriamente los siguientes aspectos:</w:t>
            </w:r>
          </w:p>
        </w:tc>
        <w:tc>
          <w:tcPr>
            <w:tcW w:w="1587"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Valoración</w:t>
            </w:r>
          </w:p>
        </w:tc>
        <w:tc>
          <w:tcPr>
            <w:tcW w:w="3969"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Justificación</w:t>
            </w:r>
          </w:p>
        </w:tc>
      </w:tr>
      <w:tr w:rsidR="00F61CD2" w:rsidRPr="00F61CD2" w:rsidTr="00086BEF">
        <w:trPr>
          <w:trHeight w:val="737"/>
          <w:jc w:val="center"/>
        </w:trPr>
        <w:tc>
          <w:tcPr>
            <w:tcW w:w="43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Descripción del problema social atendido por el Programa Social</w:t>
            </w:r>
          </w:p>
        </w:tc>
        <w:tc>
          <w:tcPr>
            <w:tcW w:w="158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satisfactorio</w:t>
            </w:r>
          </w:p>
        </w:tc>
        <w:tc>
          <w:tcPr>
            <w:tcW w:w="3969"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Las ROP 2015 no describen el problema central, aborda las causas de forma parcial</w:t>
            </w:r>
          </w:p>
        </w:tc>
      </w:tr>
      <w:tr w:rsidR="00F61CD2" w:rsidRPr="00F61CD2" w:rsidTr="00086BEF">
        <w:trPr>
          <w:trHeight w:val="737"/>
          <w:jc w:val="center"/>
        </w:trPr>
        <w:tc>
          <w:tcPr>
            <w:tcW w:w="43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Datos Estadísticos del problema social atendido</w:t>
            </w:r>
          </w:p>
        </w:tc>
        <w:tc>
          <w:tcPr>
            <w:tcW w:w="158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969"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En ROP 2015 no se halló antecedente.</w:t>
            </w:r>
          </w:p>
        </w:tc>
      </w:tr>
      <w:tr w:rsidR="00F61CD2" w:rsidRPr="00F61CD2" w:rsidTr="00086BEF">
        <w:trPr>
          <w:trHeight w:val="737"/>
          <w:jc w:val="center"/>
        </w:trPr>
        <w:tc>
          <w:tcPr>
            <w:tcW w:w="43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Identificación de la población que padece la problemática</w:t>
            </w:r>
          </w:p>
        </w:tc>
        <w:tc>
          <w:tcPr>
            <w:tcW w:w="158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969"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En ROP 2015 no se halló antecedente.</w:t>
            </w:r>
          </w:p>
        </w:tc>
      </w:tr>
      <w:tr w:rsidR="00F61CD2" w:rsidRPr="00F61CD2" w:rsidTr="00086BEF">
        <w:trPr>
          <w:trHeight w:val="737"/>
          <w:jc w:val="center"/>
        </w:trPr>
        <w:tc>
          <w:tcPr>
            <w:tcW w:w="43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Ubicación geográfica del problema</w:t>
            </w:r>
          </w:p>
        </w:tc>
        <w:tc>
          <w:tcPr>
            <w:tcW w:w="158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969"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En ROP 2015 no se halló antecedente.</w:t>
            </w:r>
          </w:p>
        </w:tc>
      </w:tr>
      <w:tr w:rsidR="00F61CD2" w:rsidRPr="00F61CD2" w:rsidTr="00086BEF">
        <w:trPr>
          <w:trHeight w:val="737"/>
          <w:jc w:val="center"/>
        </w:trPr>
        <w:tc>
          <w:tcPr>
            <w:tcW w:w="43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Descripción de las causas del problema</w:t>
            </w:r>
          </w:p>
        </w:tc>
        <w:tc>
          <w:tcPr>
            <w:tcW w:w="158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969"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En ROP 2015 no se halló antecedente.</w:t>
            </w:r>
          </w:p>
        </w:tc>
      </w:tr>
      <w:tr w:rsidR="00F61CD2" w:rsidRPr="00F61CD2" w:rsidTr="00086BEF">
        <w:trPr>
          <w:trHeight w:val="737"/>
          <w:jc w:val="center"/>
        </w:trPr>
        <w:tc>
          <w:tcPr>
            <w:tcW w:w="43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Descripción de los efectos del problema</w:t>
            </w:r>
          </w:p>
        </w:tc>
        <w:tc>
          <w:tcPr>
            <w:tcW w:w="158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3969"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En ROP 2015 el programa manifiesta como efectos la desnutrición, el sobre peso y la obesidad</w:t>
            </w:r>
          </w:p>
        </w:tc>
      </w:tr>
      <w:tr w:rsidR="00F61CD2" w:rsidRPr="00F61CD2" w:rsidTr="00086BEF">
        <w:trPr>
          <w:trHeight w:val="737"/>
          <w:jc w:val="center"/>
        </w:trPr>
        <w:tc>
          <w:tcPr>
            <w:tcW w:w="43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Línea base</w:t>
            </w:r>
          </w:p>
        </w:tc>
        <w:tc>
          <w:tcPr>
            <w:tcW w:w="1587"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Parcial</w:t>
            </w:r>
          </w:p>
        </w:tc>
        <w:tc>
          <w:tcPr>
            <w:tcW w:w="3969"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Las ROP 2015 mencionan una población escolar generalizada, lo que es necesario acotar.</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III.3. Cobertura del Programa Social</w:t>
      </w:r>
    </w:p>
    <w:p w:rsidR="00F61CD2" w:rsidRPr="00F61CD2" w:rsidRDefault="00F61CD2" w:rsidP="00F61CD2">
      <w:pPr>
        <w:spacing w:after="0" w:line="240" w:lineRule="auto"/>
        <w:rPr>
          <w:rFonts w:ascii="Times New Roman" w:hAnsi="Times New Roman" w:cs="Times New Roman"/>
          <w:b/>
          <w:sz w:val="20"/>
          <w:szCs w:val="20"/>
        </w:rPr>
      </w:pPr>
    </w:p>
    <w:tbl>
      <w:tblPr>
        <w:tblStyle w:val="Tablaconcuadrcula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191"/>
        <w:gridCol w:w="2903"/>
        <w:gridCol w:w="1227"/>
        <w:gridCol w:w="2272"/>
      </w:tblGrid>
      <w:tr w:rsidR="00F61CD2" w:rsidRPr="00F61CD2" w:rsidTr="00086BEF">
        <w:trPr>
          <w:trHeight w:val="907"/>
          <w:jc w:val="center"/>
        </w:trPr>
        <w:tc>
          <w:tcPr>
            <w:tcW w:w="3359" w:type="dxa"/>
            <w:gridSpan w:val="2"/>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En las Reglas de Operación 2015, se incluyeron satisfactoriamente los siguientes aspectos:</w:t>
            </w:r>
          </w:p>
        </w:tc>
        <w:tc>
          <w:tcPr>
            <w:tcW w:w="2903"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Extracto de los ROP 2015</w:t>
            </w:r>
          </w:p>
        </w:tc>
        <w:tc>
          <w:tcPr>
            <w:tcW w:w="1002"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Valoración</w:t>
            </w:r>
          </w:p>
        </w:tc>
        <w:tc>
          <w:tcPr>
            <w:tcW w:w="2272"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 xml:space="preserve">Justificación </w:t>
            </w:r>
          </w:p>
        </w:tc>
      </w:tr>
      <w:tr w:rsidR="00F61CD2" w:rsidRPr="00F61CD2" w:rsidTr="00086BEF">
        <w:trPr>
          <w:jc w:val="center"/>
        </w:trPr>
        <w:tc>
          <w:tcPr>
            <w:tcW w:w="2168" w:type="dxa"/>
            <w:vMerge w:val="restart"/>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Población Potencial</w:t>
            </w:r>
          </w:p>
        </w:tc>
        <w:tc>
          <w:tcPr>
            <w:tcW w:w="1191"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Descripción</w:t>
            </w:r>
          </w:p>
        </w:tc>
        <w:tc>
          <w:tcPr>
            <w:tcW w:w="2903"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 xml:space="preserve">“Con base en información del </w:t>
            </w:r>
            <w:r w:rsidRPr="00F61CD2">
              <w:rPr>
                <w:rFonts w:ascii="Times New Roman" w:hAnsi="Times New Roman"/>
                <w:sz w:val="20"/>
                <w:szCs w:val="20"/>
              </w:rPr>
              <w:lastRenderedPageBreak/>
              <w:t>portal del Instituto Nacional de Estadística y Geografía la delegación cuneta con una población de un millón ochocientos quince mil habitantes de los cuales las niñas y niños de cero a cinco años que asisten a la escuela se ubica alrededor de ciento setenta y seis mil menores…”</w:t>
            </w:r>
          </w:p>
        </w:tc>
        <w:tc>
          <w:tcPr>
            <w:tcW w:w="100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lastRenderedPageBreak/>
              <w:t xml:space="preserve">No </w:t>
            </w:r>
            <w:r w:rsidRPr="00F61CD2">
              <w:rPr>
                <w:rFonts w:ascii="Times New Roman" w:eastAsiaTheme="minorHAnsi" w:hAnsi="Times New Roman"/>
                <w:sz w:val="20"/>
                <w:szCs w:val="20"/>
              </w:rPr>
              <w:lastRenderedPageBreak/>
              <w:t>satisfactorio</w:t>
            </w:r>
          </w:p>
        </w:tc>
        <w:tc>
          <w:tcPr>
            <w:tcW w:w="227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lastRenderedPageBreak/>
              <w:t xml:space="preserve">La población es </w:t>
            </w:r>
            <w:r w:rsidRPr="00F61CD2">
              <w:rPr>
                <w:rFonts w:ascii="Times New Roman" w:eastAsiaTheme="minorHAnsi" w:hAnsi="Times New Roman"/>
                <w:sz w:val="20"/>
                <w:szCs w:val="20"/>
              </w:rPr>
              <w:lastRenderedPageBreak/>
              <w:t>generalizada, se requiere acotar la población</w:t>
            </w:r>
          </w:p>
        </w:tc>
      </w:tr>
      <w:tr w:rsidR="00F61CD2" w:rsidRPr="00F61CD2" w:rsidTr="00086BEF">
        <w:trPr>
          <w:jc w:val="center"/>
        </w:trPr>
        <w:tc>
          <w:tcPr>
            <w:tcW w:w="2168" w:type="dxa"/>
            <w:vMerge/>
          </w:tcPr>
          <w:p w:rsidR="00F61CD2" w:rsidRPr="00F61CD2" w:rsidRDefault="00F61CD2" w:rsidP="00F61CD2">
            <w:pPr>
              <w:rPr>
                <w:rFonts w:ascii="Times New Roman" w:eastAsiaTheme="minorHAnsi" w:hAnsi="Times New Roman"/>
                <w:sz w:val="20"/>
                <w:szCs w:val="20"/>
              </w:rPr>
            </w:pPr>
          </w:p>
        </w:tc>
        <w:tc>
          <w:tcPr>
            <w:tcW w:w="1191"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xml:space="preserve">Datos </w:t>
            </w: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Estadísticos</w:t>
            </w:r>
          </w:p>
        </w:tc>
        <w:tc>
          <w:tcPr>
            <w:tcW w:w="2903" w:type="dxa"/>
          </w:tcPr>
          <w:p w:rsidR="00F61CD2" w:rsidRPr="00F61CD2" w:rsidRDefault="00F61CD2" w:rsidP="00F61CD2">
            <w:pPr>
              <w:autoSpaceDE w:val="0"/>
              <w:autoSpaceDN w:val="0"/>
              <w:adjustRightInd w:val="0"/>
              <w:rPr>
                <w:rFonts w:ascii="Times New Roman" w:hAnsi="Times New Roman"/>
                <w:sz w:val="20"/>
                <w:szCs w:val="20"/>
              </w:rPr>
            </w:pPr>
          </w:p>
        </w:tc>
        <w:tc>
          <w:tcPr>
            <w:tcW w:w="100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2272" w:type="dxa"/>
          </w:tcPr>
          <w:p w:rsidR="00F61CD2" w:rsidRPr="00F61CD2" w:rsidRDefault="00F61CD2" w:rsidP="00F61CD2">
            <w:pPr>
              <w:rPr>
                <w:rFonts w:ascii="Times New Roman" w:eastAsiaTheme="minorHAnsi" w:hAnsi="Times New Roman"/>
                <w:sz w:val="20"/>
                <w:szCs w:val="20"/>
              </w:rPr>
            </w:pPr>
          </w:p>
        </w:tc>
      </w:tr>
      <w:tr w:rsidR="00F61CD2" w:rsidRPr="00F61CD2" w:rsidTr="00086BEF">
        <w:trPr>
          <w:jc w:val="center"/>
        </w:trPr>
        <w:tc>
          <w:tcPr>
            <w:tcW w:w="2168" w:type="dxa"/>
            <w:vMerge w:val="restart"/>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Población Objetivo</w:t>
            </w:r>
          </w:p>
        </w:tc>
        <w:tc>
          <w:tcPr>
            <w:tcW w:w="1191"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Descripción</w:t>
            </w:r>
          </w:p>
        </w:tc>
        <w:tc>
          <w:tcPr>
            <w:tcW w:w="2903"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 se ofrecerá un menú nutricional a hasta 2,400 niñas y niños alumnos de los 26 Centros de Desarrollo Infantil a cargo del órgano político administrativo en Iztapalapa…”</w:t>
            </w:r>
          </w:p>
        </w:tc>
        <w:tc>
          <w:tcPr>
            <w:tcW w:w="100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227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xml:space="preserve">Las ROP 2015 estableces la población objetivo con base en la disponibilidad de los recursos y la capacidad institucional para entregar el beneficio. </w:t>
            </w:r>
          </w:p>
        </w:tc>
      </w:tr>
      <w:tr w:rsidR="00F61CD2" w:rsidRPr="00F61CD2" w:rsidTr="00086BEF">
        <w:trPr>
          <w:trHeight w:val="774"/>
          <w:jc w:val="center"/>
        </w:trPr>
        <w:tc>
          <w:tcPr>
            <w:tcW w:w="2168" w:type="dxa"/>
            <w:vMerge/>
          </w:tcPr>
          <w:p w:rsidR="00F61CD2" w:rsidRPr="00F61CD2" w:rsidRDefault="00F61CD2" w:rsidP="00F61CD2">
            <w:pPr>
              <w:rPr>
                <w:rFonts w:ascii="Times New Roman" w:eastAsiaTheme="minorHAnsi" w:hAnsi="Times New Roman"/>
                <w:sz w:val="20"/>
                <w:szCs w:val="20"/>
              </w:rPr>
            </w:pPr>
          </w:p>
        </w:tc>
        <w:tc>
          <w:tcPr>
            <w:tcW w:w="1191"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xml:space="preserve">Datos </w:t>
            </w: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Estadísticos</w:t>
            </w:r>
          </w:p>
        </w:tc>
        <w:tc>
          <w:tcPr>
            <w:tcW w:w="2903" w:type="dxa"/>
          </w:tcPr>
          <w:p w:rsidR="00F61CD2" w:rsidRPr="00F61CD2" w:rsidRDefault="00F61CD2" w:rsidP="00F61CD2">
            <w:pPr>
              <w:rPr>
                <w:rFonts w:ascii="Times New Roman" w:eastAsiaTheme="minorHAnsi" w:hAnsi="Times New Roman"/>
                <w:sz w:val="20"/>
                <w:szCs w:val="20"/>
              </w:rPr>
            </w:pPr>
          </w:p>
        </w:tc>
        <w:tc>
          <w:tcPr>
            <w:tcW w:w="100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2272" w:type="dxa"/>
          </w:tcPr>
          <w:p w:rsidR="00F61CD2" w:rsidRPr="00F61CD2" w:rsidRDefault="00F61CD2" w:rsidP="00F61CD2">
            <w:pPr>
              <w:rPr>
                <w:rFonts w:ascii="Times New Roman" w:eastAsiaTheme="minorHAnsi" w:hAnsi="Times New Roman"/>
                <w:sz w:val="20"/>
                <w:szCs w:val="20"/>
              </w:rPr>
            </w:pPr>
          </w:p>
        </w:tc>
      </w:tr>
      <w:tr w:rsidR="00F61CD2" w:rsidRPr="00F61CD2" w:rsidTr="00086BEF">
        <w:trPr>
          <w:jc w:val="center"/>
        </w:trPr>
        <w:tc>
          <w:tcPr>
            <w:tcW w:w="2168" w:type="dxa"/>
            <w:vMerge w:val="restart"/>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Población atendida</w:t>
            </w:r>
          </w:p>
        </w:tc>
        <w:tc>
          <w:tcPr>
            <w:tcW w:w="1191"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Descripción</w:t>
            </w:r>
          </w:p>
        </w:tc>
        <w:tc>
          <w:tcPr>
            <w:tcW w:w="2903" w:type="dxa"/>
          </w:tcPr>
          <w:p w:rsidR="00F61CD2" w:rsidRPr="00F61CD2" w:rsidRDefault="00F61CD2" w:rsidP="00F61CD2">
            <w:pPr>
              <w:rPr>
                <w:rFonts w:ascii="Times New Roman" w:eastAsiaTheme="minorHAnsi" w:hAnsi="Times New Roman"/>
                <w:sz w:val="20"/>
                <w:szCs w:val="20"/>
              </w:rPr>
            </w:pPr>
          </w:p>
        </w:tc>
        <w:tc>
          <w:tcPr>
            <w:tcW w:w="100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2272" w:type="dxa"/>
          </w:tcPr>
          <w:p w:rsidR="00F61CD2" w:rsidRPr="00F61CD2" w:rsidRDefault="00F61CD2" w:rsidP="00F61CD2">
            <w:pPr>
              <w:rPr>
                <w:rFonts w:ascii="Times New Roman" w:eastAsiaTheme="minorHAnsi" w:hAnsi="Times New Roman"/>
                <w:sz w:val="20"/>
                <w:szCs w:val="20"/>
              </w:rPr>
            </w:pPr>
          </w:p>
        </w:tc>
      </w:tr>
      <w:tr w:rsidR="00F61CD2" w:rsidRPr="00F61CD2" w:rsidTr="00086BEF">
        <w:trPr>
          <w:trHeight w:val="831"/>
          <w:jc w:val="center"/>
        </w:trPr>
        <w:tc>
          <w:tcPr>
            <w:tcW w:w="2168" w:type="dxa"/>
            <w:vMerge/>
          </w:tcPr>
          <w:p w:rsidR="00F61CD2" w:rsidRPr="00F61CD2" w:rsidRDefault="00F61CD2" w:rsidP="00F61CD2">
            <w:pPr>
              <w:rPr>
                <w:rFonts w:ascii="Times New Roman" w:eastAsiaTheme="minorHAnsi" w:hAnsi="Times New Roman"/>
                <w:sz w:val="20"/>
                <w:szCs w:val="20"/>
              </w:rPr>
            </w:pPr>
          </w:p>
        </w:tc>
        <w:tc>
          <w:tcPr>
            <w:tcW w:w="1191"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xml:space="preserve">Datos </w:t>
            </w: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Estadísticos</w:t>
            </w:r>
          </w:p>
        </w:tc>
        <w:tc>
          <w:tcPr>
            <w:tcW w:w="2903" w:type="dxa"/>
          </w:tcPr>
          <w:p w:rsidR="00F61CD2" w:rsidRPr="00F61CD2" w:rsidRDefault="00F61CD2" w:rsidP="00F61CD2">
            <w:pPr>
              <w:rPr>
                <w:rFonts w:ascii="Times New Roman" w:eastAsiaTheme="minorHAnsi" w:hAnsi="Times New Roman"/>
                <w:sz w:val="20"/>
                <w:szCs w:val="20"/>
              </w:rPr>
            </w:pPr>
          </w:p>
        </w:tc>
        <w:tc>
          <w:tcPr>
            <w:tcW w:w="1002" w:type="dxa"/>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2272" w:type="dxa"/>
          </w:tcPr>
          <w:p w:rsidR="00F61CD2" w:rsidRPr="00F61CD2" w:rsidRDefault="00F61CD2" w:rsidP="00F61CD2">
            <w:pPr>
              <w:rPr>
                <w:rFonts w:ascii="Times New Roman" w:eastAsiaTheme="minorHAnsi" w:hAnsi="Times New Roman"/>
                <w:sz w:val="20"/>
                <w:szCs w:val="20"/>
              </w:rPr>
            </w:pP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lastRenderedPageBreak/>
        <w:t xml:space="preserve">III.4. Análisis del Marco Lógico del Programa Social </w:t>
      </w:r>
    </w:p>
    <w:p w:rsidR="00F61CD2" w:rsidRPr="00F61CD2" w:rsidRDefault="00F61CD2" w:rsidP="00F61CD2">
      <w:pPr>
        <w:spacing w:after="0" w:line="240" w:lineRule="auto"/>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III.4.1. Árbol del Problema</w: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97CF4" w:rsidP="00F61CD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color w:val="000000" w:themeColor="text1"/>
          <w:sz w:val="20"/>
          <w:szCs w:val="20"/>
          <w:lang w:eastAsia="zh-CN"/>
        </w:rPr>
        <mc:AlternateContent>
          <mc:Choice Requires="wpg">
            <w:drawing>
              <wp:anchor distT="0" distB="0" distL="114300" distR="114300" simplePos="0" relativeHeight="251706368" behindDoc="0" locked="0" layoutInCell="1" allowOverlap="1">
                <wp:simplePos x="0" y="0"/>
                <wp:positionH relativeFrom="column">
                  <wp:posOffset>641985</wp:posOffset>
                </wp:positionH>
                <wp:positionV relativeFrom="paragraph">
                  <wp:posOffset>76200</wp:posOffset>
                </wp:positionV>
                <wp:extent cx="5143500" cy="5073015"/>
                <wp:effectExtent l="9525" t="12700" r="9525" b="10160"/>
                <wp:wrapNone/>
                <wp:docPr id="6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5073015"/>
                          <a:chOff x="1754" y="2844"/>
                          <a:chExt cx="8731" cy="9500"/>
                        </a:xfrm>
                      </wpg:grpSpPr>
                      <wps:wsp>
                        <wps:cNvPr id="69" name="3 Proceso alternativo"/>
                        <wps:cNvSpPr>
                          <a:spLocks noChangeArrowheads="1"/>
                        </wps:cNvSpPr>
                        <wps:spPr bwMode="auto">
                          <a:xfrm>
                            <a:off x="1754" y="7118"/>
                            <a:ext cx="8731" cy="79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8F4A62" w:rsidRDefault="00176443" w:rsidP="00F61CD2">
                              <w:pPr>
                                <w:pStyle w:val="NormalWeb"/>
                                <w:spacing w:after="0"/>
                                <w:rPr>
                                  <w:color w:val="000000" w:themeColor="text1"/>
                                </w:rPr>
                              </w:pPr>
                              <w:r w:rsidRPr="008F4A62">
                                <w:rPr>
                                  <w:color w:val="000000" w:themeColor="text1"/>
                                  <w:kern w:val="24"/>
                                  <w:sz w:val="20"/>
                                  <w:szCs w:val="20"/>
                                </w:rPr>
                                <w:t>Fuerza de trabajo bien calificada</w:t>
                              </w:r>
                            </w:p>
                          </w:txbxContent>
                        </wps:txbx>
                        <wps:bodyPr rot="0" vert="horz" wrap="square" lIns="91440" tIns="45720" rIns="91440" bIns="45720" anchor="ctr" anchorCtr="0" upright="1">
                          <a:noAutofit/>
                        </wps:bodyPr>
                      </wps:wsp>
                      <wps:wsp>
                        <wps:cNvPr id="70" name="17 Proceso alternativo"/>
                        <wps:cNvSpPr>
                          <a:spLocks noChangeArrowheads="1"/>
                        </wps:cNvSpPr>
                        <wps:spPr bwMode="auto">
                          <a:xfrm>
                            <a:off x="1754" y="4584"/>
                            <a:ext cx="2665"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E4072D" w:rsidRDefault="00176443" w:rsidP="00F61CD2">
                              <w:pPr>
                                <w:pStyle w:val="NormalWeb"/>
                                <w:spacing w:after="0"/>
                                <w:rPr>
                                  <w:color w:val="000000" w:themeColor="text1"/>
                                </w:rPr>
                              </w:pPr>
                              <w:r>
                                <w:rPr>
                                  <w:color w:val="000000" w:themeColor="text1"/>
                                  <w:kern w:val="24"/>
                                  <w:sz w:val="20"/>
                                  <w:szCs w:val="20"/>
                                </w:rPr>
                                <w:t>Objetivo</w:t>
                              </w:r>
                            </w:p>
                          </w:txbxContent>
                        </wps:txbx>
                        <wps:bodyPr rot="0" vert="horz" wrap="square" lIns="91440" tIns="45720" rIns="91440" bIns="45720" anchor="ctr" anchorCtr="0" upright="1">
                          <a:noAutofit/>
                        </wps:bodyPr>
                      </wps:wsp>
                      <wps:wsp>
                        <wps:cNvPr id="71" name="18 Proceso alternativo"/>
                        <wps:cNvSpPr>
                          <a:spLocks noChangeArrowheads="1"/>
                        </wps:cNvSpPr>
                        <wps:spPr bwMode="auto">
                          <a:xfrm>
                            <a:off x="4740" y="4584"/>
                            <a:ext cx="2721"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8F4A62" w:rsidRDefault="00176443" w:rsidP="00F61CD2">
                              <w:pPr>
                                <w:pStyle w:val="NormalWeb"/>
                                <w:spacing w:after="0"/>
                                <w:rPr>
                                  <w:color w:val="000000" w:themeColor="text1"/>
                                </w:rPr>
                              </w:pPr>
                              <w:r>
                                <w:rPr>
                                  <w:color w:val="000000" w:themeColor="text1"/>
                                  <w:kern w:val="24"/>
                                  <w:sz w:val="20"/>
                                  <w:szCs w:val="20"/>
                                </w:rPr>
                                <w:t>Medios</w:t>
                              </w:r>
                            </w:p>
                          </w:txbxContent>
                        </wps:txbx>
                        <wps:bodyPr rot="0" vert="horz" wrap="square" lIns="91440" tIns="45720" rIns="91440" bIns="45720" anchor="ctr" anchorCtr="0" upright="1">
                          <a:noAutofit/>
                        </wps:bodyPr>
                      </wps:wsp>
                      <wps:wsp>
                        <wps:cNvPr id="72" name="19 Proceso alternativo"/>
                        <wps:cNvSpPr>
                          <a:spLocks noChangeArrowheads="1"/>
                        </wps:cNvSpPr>
                        <wps:spPr bwMode="auto">
                          <a:xfrm>
                            <a:off x="7783" y="4584"/>
                            <a:ext cx="2608"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E4072D" w:rsidRDefault="00176443" w:rsidP="00F61CD2">
                              <w:pPr>
                                <w:pStyle w:val="NormalWeb"/>
                                <w:spacing w:after="0"/>
                                <w:rPr>
                                  <w:color w:val="000000" w:themeColor="text1"/>
                                </w:rPr>
                              </w:pPr>
                              <w:r>
                                <w:rPr>
                                  <w:color w:val="000000" w:themeColor="text1"/>
                                  <w:kern w:val="24"/>
                                  <w:sz w:val="20"/>
                                  <w:szCs w:val="20"/>
                                </w:rPr>
                                <w:t>Fines</w:t>
                              </w:r>
                            </w:p>
                          </w:txbxContent>
                        </wps:txbx>
                        <wps:bodyPr rot="0" vert="horz" wrap="square" lIns="91440" tIns="45720" rIns="91440" bIns="45720" anchor="ctr" anchorCtr="0" upright="1">
                          <a:noAutofit/>
                        </wps:bodyPr>
                      </wps:wsp>
                      <wps:wsp>
                        <wps:cNvPr id="73" name="18 Proceso alternativo"/>
                        <wps:cNvSpPr>
                          <a:spLocks noChangeArrowheads="1"/>
                        </wps:cNvSpPr>
                        <wps:spPr bwMode="auto">
                          <a:xfrm>
                            <a:off x="3994" y="2844"/>
                            <a:ext cx="4252" cy="79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8F4A62" w:rsidRDefault="00176443" w:rsidP="00F61CD2">
                              <w:pPr>
                                <w:pStyle w:val="NormalWeb"/>
                                <w:spacing w:after="0"/>
                                <w:jc w:val="center"/>
                                <w:rPr>
                                  <w:color w:val="000000" w:themeColor="text1"/>
                                </w:rPr>
                              </w:pPr>
                              <w:r w:rsidRPr="008F4A62">
                                <w:rPr>
                                  <w:color w:val="000000" w:themeColor="text1"/>
                                  <w:kern w:val="24"/>
                                  <w:sz w:val="20"/>
                                  <w:szCs w:val="20"/>
                                </w:rPr>
                                <w:t>Expectativas cubiertas acerca de la carrera</w:t>
                              </w:r>
                            </w:p>
                          </w:txbxContent>
                        </wps:txbx>
                        <wps:bodyPr rot="0" vert="horz" wrap="square" lIns="91440" tIns="45720" rIns="91440" bIns="45720" anchor="ctr" anchorCtr="0" upright="1">
                          <a:noAutofit/>
                        </wps:bodyPr>
                      </wps:wsp>
                      <wps:wsp>
                        <wps:cNvPr id="74" name="11 Proceso alternativo"/>
                        <wps:cNvSpPr>
                          <a:spLocks noChangeArrowheads="1"/>
                        </wps:cNvSpPr>
                        <wps:spPr bwMode="auto">
                          <a:xfrm>
                            <a:off x="2430" y="11210"/>
                            <a:ext cx="2332" cy="113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8F4A62" w:rsidRDefault="00176443" w:rsidP="00F61CD2">
                              <w:pPr>
                                <w:pStyle w:val="NormalWeb"/>
                                <w:spacing w:after="0"/>
                                <w:jc w:val="center"/>
                                <w:rPr>
                                  <w:color w:val="000000" w:themeColor="text1"/>
                                </w:rPr>
                              </w:pPr>
                              <w:r w:rsidRPr="008F4A62">
                                <w:rPr>
                                  <w:color w:val="000000" w:themeColor="text1"/>
                                  <w:kern w:val="24"/>
                                  <w:sz w:val="20"/>
                                  <w:szCs w:val="20"/>
                                </w:rPr>
                                <w:t>Estudiantes regulares en las asignaturas</w:t>
                              </w:r>
                            </w:p>
                          </w:txbxContent>
                        </wps:txbx>
                        <wps:bodyPr rot="0" vert="horz" wrap="square" lIns="91440" tIns="45720" rIns="91440" bIns="45720" anchor="ctr" anchorCtr="0" upright="1">
                          <a:noAutofit/>
                        </wps:bodyPr>
                      </wps:wsp>
                      <wps:wsp>
                        <wps:cNvPr id="75" name="11 Proceso alternativo"/>
                        <wps:cNvSpPr>
                          <a:spLocks noChangeArrowheads="1"/>
                        </wps:cNvSpPr>
                        <wps:spPr bwMode="auto">
                          <a:xfrm>
                            <a:off x="6524" y="11194"/>
                            <a:ext cx="3402" cy="113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8F4A62" w:rsidRDefault="00176443" w:rsidP="00F61CD2">
                              <w:pPr>
                                <w:pStyle w:val="NormalWeb"/>
                                <w:spacing w:after="0"/>
                                <w:rPr>
                                  <w:color w:val="000000" w:themeColor="text1"/>
                                </w:rPr>
                              </w:pPr>
                              <w:r w:rsidRPr="008F4A62">
                                <w:rPr>
                                  <w:color w:val="000000" w:themeColor="text1"/>
                                  <w:kern w:val="24"/>
                                  <w:sz w:val="20"/>
                                  <w:szCs w:val="20"/>
                                </w:rPr>
                                <w:t>Adecuado apoyo familiar</w:t>
                              </w:r>
                            </w:p>
                          </w:txbxContent>
                        </wps:txbx>
                        <wps:bodyPr rot="0" vert="horz" wrap="square" lIns="91440" tIns="45720" rIns="91440" bIns="45720" anchor="ctr" anchorCtr="0" upright="1">
                          <a:noAutofit/>
                        </wps:bodyPr>
                      </wps:wsp>
                      <wps:wsp>
                        <wps:cNvPr id="76" name="AutoShape 10"/>
                        <wps:cNvCnPr>
                          <a:cxnSpLocks noChangeShapeType="1"/>
                        </wps:cNvCnPr>
                        <wps:spPr bwMode="auto">
                          <a:xfrm flipH="1" flipV="1">
                            <a:off x="8244" y="10497"/>
                            <a:ext cx="8" cy="69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77" name="AutoShape 11"/>
                        <wps:cNvCnPr>
                          <a:cxnSpLocks noChangeShapeType="1"/>
                        </wps:cNvCnPr>
                        <wps:spPr bwMode="auto">
                          <a:xfrm flipH="1" flipV="1">
                            <a:off x="3577" y="10311"/>
                            <a:ext cx="4675" cy="88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78" name="AutoShape 12"/>
                        <wps:cNvCnPr>
                          <a:cxnSpLocks noChangeShapeType="1"/>
                        </wps:cNvCnPr>
                        <wps:spPr bwMode="auto">
                          <a:xfrm flipH="1" flipV="1">
                            <a:off x="3569" y="10288"/>
                            <a:ext cx="8" cy="922"/>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79" name="4 Proceso alternativo"/>
                        <wps:cNvSpPr>
                          <a:spLocks noChangeArrowheads="1"/>
                        </wps:cNvSpPr>
                        <wps:spPr bwMode="auto">
                          <a:xfrm>
                            <a:off x="2308" y="8856"/>
                            <a:ext cx="3061" cy="1452"/>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8F4A62" w:rsidRDefault="00176443" w:rsidP="00F61CD2">
                              <w:pPr>
                                <w:pStyle w:val="NormalWeb"/>
                                <w:spacing w:after="0"/>
                                <w:rPr>
                                  <w:color w:val="000000" w:themeColor="text1"/>
                                </w:rPr>
                              </w:pPr>
                              <w:r w:rsidRPr="008F4A62">
                                <w:rPr>
                                  <w:color w:val="000000" w:themeColor="text1"/>
                                  <w:kern w:val="24"/>
                                  <w:sz w:val="20"/>
                                  <w:szCs w:val="20"/>
                                </w:rPr>
                                <w:t>Acciones</w:t>
                              </w:r>
                            </w:p>
                          </w:txbxContent>
                        </wps:txbx>
                        <wps:bodyPr rot="0" vert="horz" wrap="square" lIns="91440" tIns="45720" rIns="91440" bIns="45720" anchor="ctr" anchorCtr="0" upright="1">
                          <a:noAutofit/>
                        </wps:bodyPr>
                      </wps:wsp>
                      <wps:wsp>
                        <wps:cNvPr id="80" name="AutoShape 14"/>
                        <wps:cNvCnPr>
                          <a:cxnSpLocks noChangeShapeType="1"/>
                        </wps:cNvCnPr>
                        <wps:spPr bwMode="auto">
                          <a:xfrm flipV="1">
                            <a:off x="3517" y="7912"/>
                            <a:ext cx="2623" cy="944"/>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1" name="12 Proceso alternativo"/>
                        <wps:cNvSpPr>
                          <a:spLocks noChangeArrowheads="1"/>
                        </wps:cNvSpPr>
                        <wps:spPr bwMode="auto">
                          <a:xfrm>
                            <a:off x="6788" y="8856"/>
                            <a:ext cx="3402" cy="1651"/>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8F4A62" w:rsidRDefault="00176443" w:rsidP="00F61CD2">
                              <w:pPr>
                                <w:pStyle w:val="NormalWeb"/>
                                <w:spacing w:after="0"/>
                                <w:jc w:val="center"/>
                                <w:rPr>
                                  <w:color w:val="000000" w:themeColor="text1"/>
                                </w:rPr>
                              </w:pPr>
                              <w:r w:rsidRPr="008F4A62">
                                <w:rPr>
                                  <w:color w:val="000000" w:themeColor="text1"/>
                                  <w:kern w:val="24"/>
                                  <w:sz w:val="20"/>
                                  <w:szCs w:val="20"/>
                                </w:rPr>
                                <w:t>Revisión de la planta docente y planes de estudio.</w:t>
                              </w:r>
                            </w:p>
                          </w:txbxContent>
                        </wps:txbx>
                        <wps:bodyPr rot="0" vert="horz" wrap="square" lIns="91440" tIns="45720" rIns="91440" bIns="45720" anchor="ctr" anchorCtr="0" upright="1">
                          <a:noAutofit/>
                        </wps:bodyPr>
                      </wps:wsp>
                      <wps:wsp>
                        <wps:cNvPr id="82" name="AutoShape 16"/>
                        <wps:cNvCnPr>
                          <a:cxnSpLocks noChangeShapeType="1"/>
                        </wps:cNvCnPr>
                        <wps:spPr bwMode="auto">
                          <a:xfrm flipH="1" flipV="1">
                            <a:off x="6140" y="7912"/>
                            <a:ext cx="2112" cy="944"/>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3" name="AutoShape 17"/>
                        <wps:cNvCnPr>
                          <a:cxnSpLocks noChangeShapeType="1"/>
                        </wps:cNvCnPr>
                        <wps:spPr bwMode="auto">
                          <a:xfrm flipV="1">
                            <a:off x="6140" y="6171"/>
                            <a:ext cx="0" cy="94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flipV="1">
                            <a:off x="6140" y="6179"/>
                            <a:ext cx="2989" cy="939"/>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5" name="AutoShape 19"/>
                        <wps:cNvCnPr>
                          <a:cxnSpLocks noChangeShapeType="1"/>
                        </wps:cNvCnPr>
                        <wps:spPr bwMode="auto">
                          <a:xfrm flipH="1" flipV="1">
                            <a:off x="3091" y="6179"/>
                            <a:ext cx="3025" cy="939"/>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6" name="AutoShape 20"/>
                        <wps:cNvCnPr>
                          <a:cxnSpLocks noChangeShapeType="1"/>
                        </wps:cNvCnPr>
                        <wps:spPr bwMode="auto">
                          <a:xfrm flipV="1">
                            <a:off x="6116" y="3637"/>
                            <a:ext cx="0" cy="94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7" name="AutoShape 21"/>
                        <wps:cNvCnPr>
                          <a:cxnSpLocks noChangeShapeType="1"/>
                        </wps:cNvCnPr>
                        <wps:spPr bwMode="auto">
                          <a:xfrm flipV="1">
                            <a:off x="3091" y="3647"/>
                            <a:ext cx="3025" cy="92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8" name="AutoShape 22"/>
                        <wps:cNvCnPr>
                          <a:cxnSpLocks noChangeShapeType="1"/>
                        </wps:cNvCnPr>
                        <wps:spPr bwMode="auto">
                          <a:xfrm rot="10800000">
                            <a:off x="6136" y="3647"/>
                            <a:ext cx="3025" cy="92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0.55pt;margin-top:6pt;width:405pt;height:399.45pt;z-index:251706368" coordorigin="1754,2844" coordsize="8731,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3 Proceso alternativo" o:spid="_x0000_s1027" type="#_x0000_t176" style="position:absolute;left:1754;top:7118;width:8731;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vBsUA&#10;AADbAAAADwAAAGRycy9kb3ducmV2LnhtbESPT0vDQBTE74LfYXmCN7OxSP/EbIoUhYIHabXt9ZF9&#10;JqvZtzG7NqufvisUPA4z8xumXEbbiSMN3jhWcJvlIIhrpw03Ct5en27mIHxA1tg5JgU/5GFZXV6U&#10;WGg38oaO29CIBGFfoII2hL6Q0tctWfSZ64mT9+4GiyHJoZF6wDHBbScneT6VFg2nhRZ7WrVUf26/&#10;rQLzvDby8e5r97KfzT8Opo/jL0elrq/iwz2IQDH8h8/ttVYwXcDfl/QDZHU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8GxQAAANsAAAAPAAAAAAAAAAAAAAAAAJgCAABkcnMv&#10;ZG93bnJldi54bWxQSwUGAAAAAAQABAD1AAAAigMAAAAA&#10;" filled="f" strokecolor="black [3213]" strokeweight="1.5pt">
                  <v:textbox>
                    <w:txbxContent>
                      <w:p w:rsidR="00176443" w:rsidRPr="008F4A62" w:rsidRDefault="00176443" w:rsidP="00F61CD2">
                        <w:pPr>
                          <w:pStyle w:val="NormalWeb"/>
                          <w:spacing w:after="0"/>
                          <w:rPr>
                            <w:color w:val="000000" w:themeColor="text1"/>
                          </w:rPr>
                        </w:pPr>
                        <w:r w:rsidRPr="008F4A62">
                          <w:rPr>
                            <w:color w:val="000000" w:themeColor="text1"/>
                            <w:kern w:val="24"/>
                            <w:sz w:val="20"/>
                            <w:szCs w:val="20"/>
                          </w:rPr>
                          <w:t>Fuerza de trabajo bien calificada</w:t>
                        </w:r>
                      </w:p>
                    </w:txbxContent>
                  </v:textbox>
                </v:shape>
                <v:shape id="17 Proceso alternativo" o:spid="_x0000_s1028" type="#_x0000_t176" style="position:absolute;left:1754;top:4584;width:2665;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QRsEA&#10;AADbAAAADwAAAGRycy9kb3ducmV2LnhtbERPy2oCMRTdC/5DuEJ3NWMpVUajFKkgdFF8by+T60zs&#10;5GacpE7arzeLgsvDec8W0dbiRq03jhWMhhkI4sJpw6WC/W71PAHhA7LG2jEp+CUPi3m/N8Ncu443&#10;dNuGUqQQ9jkqqEJocil9UZFFP3QNceLOrrUYEmxLqVvsUrit5UuWvUmLhlNDhQ0tKyq+tz9Wgflc&#10;G/nxej18HceTy8k0sfvjqNTTIL5PQQSK4SH+d6+1gnFan76k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w0EbBAAAA2wAAAA8AAAAAAAAAAAAAAAAAmAIAAGRycy9kb3du&#10;cmV2LnhtbFBLBQYAAAAABAAEAPUAAACGAwAAAAA=&#10;" filled="f" strokecolor="black [3213]" strokeweight="1.5pt">
                  <v:textbox>
                    <w:txbxContent>
                      <w:p w:rsidR="00176443" w:rsidRPr="00E4072D" w:rsidRDefault="00176443" w:rsidP="00F61CD2">
                        <w:pPr>
                          <w:pStyle w:val="NormalWeb"/>
                          <w:spacing w:after="0"/>
                          <w:rPr>
                            <w:color w:val="000000" w:themeColor="text1"/>
                          </w:rPr>
                        </w:pPr>
                        <w:r>
                          <w:rPr>
                            <w:color w:val="000000" w:themeColor="text1"/>
                            <w:kern w:val="24"/>
                            <w:sz w:val="20"/>
                            <w:szCs w:val="20"/>
                          </w:rPr>
                          <w:t>Objetivo</w:t>
                        </w:r>
                      </w:p>
                    </w:txbxContent>
                  </v:textbox>
                </v:shape>
                <v:shape id="18 Proceso alternativo" o:spid="_x0000_s1029" type="#_x0000_t176" style="position:absolute;left:4740;top:4584;width:2721;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x13cQA&#10;AADbAAAADwAAAGRycy9kb3ducmV2LnhtbESPT2sCMRTE7wW/Q3hCbzVrKSqrUURaEHqQ+vf62Dx3&#10;o5uX7SZ10376plDwOMzMb5jZItpa3Kj1xrGC4SADQVw4bbhUsN+9PU1A+ICssXZMCr7Jw2Lee5hh&#10;rl3HH3TbhlIkCPscFVQhNLmUvqjIoh+4hjh5Z9daDEm2pdQtdglua/mcZSNp0XBaqLChVUXFdftl&#10;FZj3tZGvL5+HzXE8uZxME7sfjko99uNyCiJQDPfwf3utFYyH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8dd3EAAAA2wAAAA8AAAAAAAAAAAAAAAAAmAIAAGRycy9k&#10;b3ducmV2LnhtbFBLBQYAAAAABAAEAPUAAACJAwAAAAA=&#10;" filled="f" strokecolor="black [3213]" strokeweight="1.5pt">
                  <v:textbox>
                    <w:txbxContent>
                      <w:p w:rsidR="00176443" w:rsidRPr="008F4A62" w:rsidRDefault="00176443" w:rsidP="00F61CD2">
                        <w:pPr>
                          <w:pStyle w:val="NormalWeb"/>
                          <w:spacing w:after="0"/>
                          <w:rPr>
                            <w:color w:val="000000" w:themeColor="text1"/>
                          </w:rPr>
                        </w:pPr>
                        <w:r>
                          <w:rPr>
                            <w:color w:val="000000" w:themeColor="text1"/>
                            <w:kern w:val="24"/>
                            <w:sz w:val="20"/>
                            <w:szCs w:val="20"/>
                          </w:rPr>
                          <w:t>Medios</w:t>
                        </w:r>
                      </w:p>
                    </w:txbxContent>
                  </v:textbox>
                </v:shape>
                <v:shape id="19 Proceso alternativo" o:spid="_x0000_s1030" type="#_x0000_t176" style="position:absolute;left:7783;top:4584;width:2608;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7rqsQA&#10;AADbAAAADwAAAGRycy9kb3ducmV2LnhtbESPT2sCMRTE74V+h/AK3mq2IipboxSxIHgQtX+uj83r&#10;btrNy3YT3einN4LgcZiZ3zDTebS1OFLrjWMFL/0MBHHhtOFSwcf+/XkCwgdkjbVjUnAiD/PZ48MU&#10;c+063tJxF0qRIOxzVFCF0ORS+qIii77vGuLk/bjWYkiyLaVusUtwW8tBlo2kRcNpocKGFhUVf7uD&#10;VWDWKyOXw//Pzdd48vttmtidOSrVe4pvryACxXAP39orrWA8gOuX9AP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u66rEAAAA2wAAAA8AAAAAAAAAAAAAAAAAmAIAAGRycy9k&#10;b3ducmV2LnhtbFBLBQYAAAAABAAEAPUAAACJAwAAAAA=&#10;" filled="f" strokecolor="black [3213]" strokeweight="1.5pt">
                  <v:textbox>
                    <w:txbxContent>
                      <w:p w:rsidR="00176443" w:rsidRPr="00E4072D" w:rsidRDefault="00176443" w:rsidP="00F61CD2">
                        <w:pPr>
                          <w:pStyle w:val="NormalWeb"/>
                          <w:spacing w:after="0"/>
                          <w:rPr>
                            <w:color w:val="000000" w:themeColor="text1"/>
                          </w:rPr>
                        </w:pPr>
                        <w:r>
                          <w:rPr>
                            <w:color w:val="000000" w:themeColor="text1"/>
                            <w:kern w:val="24"/>
                            <w:sz w:val="20"/>
                            <w:szCs w:val="20"/>
                          </w:rPr>
                          <w:t>Fines</w:t>
                        </w:r>
                      </w:p>
                    </w:txbxContent>
                  </v:textbox>
                </v:shape>
                <v:shape id="18 Proceso alternativo" o:spid="_x0000_s1031" type="#_x0000_t176" style="position:absolute;left:3994;top:2844;width:4252;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OMcUA&#10;AADbAAAADwAAAGRycy9kb3ducmV2LnhtbESPT2sCMRTE7wW/Q3iCt5qtSpWtUUpREHoo9V+vj83r&#10;btrNy7pJ3dhP3wgFj8PM/IaZL6OtxZlabxwreBhmIIgLpw2XCva79f0MhA/IGmvHpOBCHpaL3t0c&#10;c+06fqfzNpQiQdjnqKAKocml9EVFFv3QNcTJ+3StxZBkW0rdYpfgtpajLHuUFg2nhQobeqmo+N7+&#10;WAXmdWPkanI6vB2ns68P08Tul6NSg358fgIRKIZb+L+90QqmY7h+S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k4xxQAAANsAAAAPAAAAAAAAAAAAAAAAAJgCAABkcnMv&#10;ZG93bnJldi54bWxQSwUGAAAAAAQABAD1AAAAigMAAAAA&#10;" filled="f" strokecolor="black [3213]" strokeweight="1.5pt">
                  <v:textbox>
                    <w:txbxContent>
                      <w:p w:rsidR="00176443" w:rsidRPr="008F4A62" w:rsidRDefault="00176443" w:rsidP="00F61CD2">
                        <w:pPr>
                          <w:pStyle w:val="NormalWeb"/>
                          <w:spacing w:after="0"/>
                          <w:jc w:val="center"/>
                          <w:rPr>
                            <w:color w:val="000000" w:themeColor="text1"/>
                          </w:rPr>
                        </w:pPr>
                        <w:r w:rsidRPr="008F4A62">
                          <w:rPr>
                            <w:color w:val="000000" w:themeColor="text1"/>
                            <w:kern w:val="24"/>
                            <w:sz w:val="20"/>
                            <w:szCs w:val="20"/>
                          </w:rPr>
                          <w:t>Expectativas cubiertas acerca de la carrera</w:t>
                        </w:r>
                      </w:p>
                    </w:txbxContent>
                  </v:textbox>
                </v:shape>
                <v:shape id="11 Proceso alternativo" o:spid="_x0000_s1032" type="#_x0000_t176" style="position:absolute;left:2430;top:11210;width:2332;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vWRcQA&#10;AADbAAAADwAAAGRycy9kb3ducmV2LnhtbESPQWsCMRSE70L/Q3gFb5ptEZXVKEUUhB6k2ur1sXnu&#10;pt28bDepG/31TaHgcZiZb5j5MtpaXKj1xrGCp2EGgrhw2nCp4P2wGUxB+ICssXZMCq7kYbl46M0x&#10;167jN7rsQykShH2OCqoQmlxKX1Rk0Q9dQ5y8s2sthiTbUuoWuwS3tXzOsrG0aDgtVNjQqqLia/9j&#10;FZjXrZHr0ffH7jiZfp5ME7sbR6X6j/FlBiJQDPfwf3urFUxG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1kXEAAAA2wAAAA8AAAAAAAAAAAAAAAAAmAIAAGRycy9k&#10;b3ducmV2LnhtbFBLBQYAAAAABAAEAPUAAACJAwAAAAA=&#10;" filled="f" strokecolor="black [3213]" strokeweight="1.5pt">
                  <v:textbox>
                    <w:txbxContent>
                      <w:p w:rsidR="00176443" w:rsidRPr="008F4A62" w:rsidRDefault="00176443" w:rsidP="00F61CD2">
                        <w:pPr>
                          <w:pStyle w:val="NormalWeb"/>
                          <w:spacing w:after="0"/>
                          <w:jc w:val="center"/>
                          <w:rPr>
                            <w:color w:val="000000" w:themeColor="text1"/>
                          </w:rPr>
                        </w:pPr>
                        <w:r w:rsidRPr="008F4A62">
                          <w:rPr>
                            <w:color w:val="000000" w:themeColor="text1"/>
                            <w:kern w:val="24"/>
                            <w:sz w:val="20"/>
                            <w:szCs w:val="20"/>
                          </w:rPr>
                          <w:t>Estudiantes regulares en las asignaturas</w:t>
                        </w:r>
                      </w:p>
                    </w:txbxContent>
                  </v:textbox>
                </v:shape>
                <v:shape id="11 Proceso alternativo" o:spid="_x0000_s1033" type="#_x0000_t176" style="position:absolute;left:6524;top:11194;width:3402;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z3sUA&#10;AADbAAAADwAAAGRycy9kb3ducmV2LnhtbESPT2sCMRTE7wW/Q3iCt5qtaJWtUUpREHoo9V+vj83r&#10;btrNy7pJ3dhP3wgFj8PM/IaZL6OtxZlabxwreBhmIIgLpw2XCva79f0MhA/IGmvHpOBCHpaL3t0c&#10;c+06fqfzNpQiQdjnqKAKocml9EVFFv3QNcTJ+3StxZBkW0rdYpfgtpajLHuUFg2nhQobeqmo+N7+&#10;WAXmdWPkanw6vB2ns68P08Tul6NSg358fgIRKIZb+L+90QqmE7h+S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3PexQAAANsAAAAPAAAAAAAAAAAAAAAAAJgCAABkcnMv&#10;ZG93bnJldi54bWxQSwUGAAAAAAQABAD1AAAAigMAAAAA&#10;" filled="f" strokecolor="black [3213]" strokeweight="1.5pt">
                  <v:textbox>
                    <w:txbxContent>
                      <w:p w:rsidR="00176443" w:rsidRPr="008F4A62" w:rsidRDefault="00176443" w:rsidP="00F61CD2">
                        <w:pPr>
                          <w:pStyle w:val="NormalWeb"/>
                          <w:spacing w:after="0"/>
                          <w:rPr>
                            <w:color w:val="000000" w:themeColor="text1"/>
                          </w:rPr>
                        </w:pPr>
                        <w:r w:rsidRPr="008F4A62">
                          <w:rPr>
                            <w:color w:val="000000" w:themeColor="text1"/>
                            <w:kern w:val="24"/>
                            <w:sz w:val="20"/>
                            <w:szCs w:val="20"/>
                          </w:rPr>
                          <w:t>Adecuado apoyo familiar</w:t>
                        </w:r>
                      </w:p>
                    </w:txbxContent>
                  </v:textbox>
                </v:shape>
                <v:shapetype id="_x0000_t32" coordsize="21600,21600" o:spt="32" o:oned="t" path="m,l21600,21600e" filled="f">
                  <v:path arrowok="t" fillok="f" o:connecttype="none"/>
                  <o:lock v:ext="edit" shapetype="t"/>
                </v:shapetype>
                <v:shape id="AutoShape 10" o:spid="_x0000_s1034" type="#_x0000_t32" style="position:absolute;left:8244;top:10497;width:8;height: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eUQMIAAADbAAAADwAAAGRycy9kb3ducmV2LnhtbESPzWrDMBCE74W8g9hAbo3cFtzEiWJC&#10;6kCu+YH2uFgb26m1MpJqu29fBQI9DjPzDbPOR9OKnpxvLCt4mScgiEurG64UXM775wUIH5A1tpZJ&#10;wS95yDeTpzVm2g58pP4UKhEh7DNUUIfQZVL6siaDfm474uhdrTMYonSV1A6HCDetfE2SVBpsOC7U&#10;2NGupvL79GMUFOnNkS1M6/XSh+vXePuktw+lZtNxuwIRaAz/4Uf7oBW8p3D/En+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eUQMIAAADbAAAADwAAAAAAAAAAAAAA&#10;AAChAgAAZHJzL2Rvd25yZXYueG1sUEsFBgAAAAAEAAQA+QAAAJADAAAAAA==&#10;" strokecolor="black [3213]" strokeweight="1.25pt">
                  <v:stroke endarrow="block" endarrowwidth="narrow" endarrowlength="long"/>
                </v:shape>
                <v:shape id="AutoShape 11" o:spid="_x0000_s1035" type="#_x0000_t32" style="position:absolute;left:3577;top:10311;width:4675;height: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sx28IAAADbAAAADwAAAGRycy9kb3ducmV2LnhtbESPT2vCQBTE70K/w/IKvemmLcQaXaXU&#10;CL36B+rxkX0m0ezbsLsm8dt3BcHjMDO/YRarwTSiI+drywreJwkI4sLqmksFh/1m/AXCB2SNjWVS&#10;cCMPq+XLaIGZtj1vqduFUkQI+wwVVCG0mZS+qMign9iWOHon6wyGKF0ptcM+wk0jP5IklQZrjgsV&#10;tvRTUXHZXY2CPD07srlpvJ75cDoO5z/6XCv19jp8z0EEGsIz/Gj/agXTKd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sx28IAAADbAAAADwAAAAAAAAAAAAAA&#10;AAChAgAAZHJzL2Rvd25yZXYueG1sUEsFBgAAAAAEAAQA+QAAAJADAAAAAA==&#10;" strokecolor="black [3213]" strokeweight="1.25pt">
                  <v:stroke endarrow="block" endarrowwidth="narrow" endarrowlength="long"/>
                </v:shape>
                <v:shape id="AutoShape 12" o:spid="_x0000_s1036" type="#_x0000_t32" style="position:absolute;left:3569;top:10288;width:8;height:9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lqb0AAADbAAAADwAAAGRycy9kb3ducmV2LnhtbERPyYoCMRC9C/5DKMGbplVwaU2LOA7M&#10;1QX0WHTKXuxUmiSjPX8/OQgeH2/fbDvTiCc5X1lWMBknIIhzqysuFFzO36MlCB+QNTaWScEfedhm&#10;/d4GU21ffKTnKRQihrBPUUEZQptK6fOSDPqxbYkjd7fOYIjQFVI7fMVw08hpksylwYpjQ4kt7UvK&#10;H6dfo+Awrx3Zg2m8Xvlwv3X1lWZfSg0H3W4NIlAXPuK3+0crWMSx8Uv8ATL7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Upam9AAAA2wAAAA8AAAAAAAAAAAAAAAAAoQIA&#10;AGRycy9kb3ducmV2LnhtbFBLBQYAAAAABAAEAPkAAACLAwAAAAA=&#10;" strokecolor="black [3213]" strokeweight="1.25pt">
                  <v:stroke endarrow="block" endarrowwidth="narrow" endarrowlength="long"/>
                </v:shape>
                <v:shape id="4 Proceso alternativo" o:spid="_x0000_s1037" type="#_x0000_t176" style="position:absolute;left:2308;top:8856;width:3061;height:1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528UA&#10;AADbAAAADwAAAGRycy9kb3ducmV2LnhtbESPT2sCMRTE70K/Q3iF3jTbIlVXo5SiIPQg9e/1sXnu&#10;pt28rJvUjf30TaHQ4zAzv2Fmi2hrcaXWG8cKHgcZCOLCacOlgv1u1R+D8AFZY+2YFNzIw2J+15th&#10;rl3H73TdhlIkCPscFVQhNLmUvqjIoh+4hjh5Z9daDEm2pdQtdglua/mUZc/SouG0UGFDrxUVn9sv&#10;q8C8rY1cDi+HzXE0/jiZJnbfHJV6uI8vUxCBYvgP/7XXWsFoAr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nnbxQAAANsAAAAPAAAAAAAAAAAAAAAAAJgCAABkcnMv&#10;ZG93bnJldi54bWxQSwUGAAAAAAQABAD1AAAAigMAAAAA&#10;" filled="f" strokecolor="black [3213]" strokeweight="1.5pt">
                  <v:textbox>
                    <w:txbxContent>
                      <w:p w:rsidR="00176443" w:rsidRPr="008F4A62" w:rsidRDefault="00176443" w:rsidP="00F61CD2">
                        <w:pPr>
                          <w:pStyle w:val="NormalWeb"/>
                          <w:spacing w:after="0"/>
                          <w:rPr>
                            <w:color w:val="000000" w:themeColor="text1"/>
                          </w:rPr>
                        </w:pPr>
                        <w:r w:rsidRPr="008F4A62">
                          <w:rPr>
                            <w:color w:val="000000" w:themeColor="text1"/>
                            <w:kern w:val="24"/>
                            <w:sz w:val="20"/>
                            <w:szCs w:val="20"/>
                          </w:rPr>
                          <w:t>Acciones</w:t>
                        </w:r>
                      </w:p>
                    </w:txbxContent>
                  </v:textbox>
                </v:shape>
                <v:shape id="AutoShape 14" o:spid="_x0000_s1038" type="#_x0000_t32" style="position:absolute;left:3517;top:7912;width:2623;height:9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0w8IAAADbAAAADwAAAGRycy9kb3ducmV2LnhtbERPTWsCMRC9C/6HMEJvmtUFka1RilgQ&#10;Wii1Vq/jZtxs3UzCJtW1v94chB4f73u+7GwjLtSG2rGC8SgDQVw6XXOlYPf1OpyBCBFZY+OYFNwo&#10;wHLR782x0O7Kn3TZxkqkEA4FKjAx+kLKUBqyGEbOEyfu5FqLMcG2krrFawq3jZxk2VRarDk1GPS0&#10;MlSet79Wwbf/yM1un/vT+vCHx7f3fb75mSj1NOhenkFE6uK/+OHeaAWztD59ST9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R0w8IAAADbAAAADwAAAAAAAAAAAAAA&#10;AAChAgAAZHJzL2Rvd25yZXYueG1sUEsFBgAAAAAEAAQA+QAAAJADAAAAAA==&#10;" strokecolor="black [3213]" strokeweight="1.25pt">
                  <v:stroke endarrow="block" endarrowwidth="narrow" endarrowlength="long"/>
                </v:shape>
                <v:shape id="12 Proceso alternativo" o:spid="_x0000_s1039" type="#_x0000_t176" style="position:absolute;left:6788;top:8856;width:3402;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F+sUA&#10;AADbAAAADwAAAGRycy9kb3ducmV2LnhtbESPT2sCMRTE7wW/Q3hCbzWrSLusRimiIPRQ/NN6fWxe&#10;d9NuXtZN6qZ++qZQ8DjMzG+Y+TLaRlyo88axgvEoA0FcOm24UnA8bB5yED4ga2wck4If8rBcDO7m&#10;WGjX844u+1CJBGFfoII6hLaQ0pc1WfQj1xIn78N1FkOSXSV1h32C20ZOsuxRWjScFmpsaVVT+bX/&#10;tgrMy9bI9fT89vr+lH+eTBv7K0el7ofxeQYiUAy38H97qxXkY/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QX6xQAAANsAAAAPAAAAAAAAAAAAAAAAAJgCAABkcnMv&#10;ZG93bnJldi54bWxQSwUGAAAAAAQABAD1AAAAigMAAAAA&#10;" filled="f" strokecolor="black [3213]" strokeweight="1.5pt">
                  <v:textbox>
                    <w:txbxContent>
                      <w:p w:rsidR="00176443" w:rsidRPr="008F4A62" w:rsidRDefault="00176443" w:rsidP="00F61CD2">
                        <w:pPr>
                          <w:pStyle w:val="NormalWeb"/>
                          <w:spacing w:after="0"/>
                          <w:jc w:val="center"/>
                          <w:rPr>
                            <w:color w:val="000000" w:themeColor="text1"/>
                          </w:rPr>
                        </w:pPr>
                        <w:r w:rsidRPr="008F4A62">
                          <w:rPr>
                            <w:color w:val="000000" w:themeColor="text1"/>
                            <w:kern w:val="24"/>
                            <w:sz w:val="20"/>
                            <w:szCs w:val="20"/>
                          </w:rPr>
                          <w:t>Revisión de la planta docente y planes de estudio.</w:t>
                        </w:r>
                      </w:p>
                    </w:txbxContent>
                  </v:textbox>
                </v:shape>
                <v:shape id="AutoShape 16" o:spid="_x0000_s1040" type="#_x0000_t32" style="position:absolute;left:6140;top:7912;width:2112;height: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niZL8AAADbAAAADwAAAGRycy9kb3ducmV2LnhtbESPzarCMBSE94LvEI7gzqYqiFajiD/g&#10;9uqF6/LQHNtqc1KSqPXtbwTB5TAz3zCLVWtq8SDnK8sKhkkKgji3uuJCwe9pP5iC8AFZY22ZFLzI&#10;w2rZ7Sww0/bJP/Q4hkJECPsMFZQhNJmUPi/JoE9sQxy9i3UGQ5SukNrhM8JNLUdpOpEGK44LJTa0&#10;KSm/He9GwW5ydWR3pvZ65sPl3F7/aLxVqt9r13MQgdrwDX/aB61gOoL3l/g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6niZL8AAADbAAAADwAAAAAAAAAAAAAAAACh&#10;AgAAZHJzL2Rvd25yZXYueG1sUEsFBgAAAAAEAAQA+QAAAI0DAAAAAA==&#10;" strokecolor="black [3213]" strokeweight="1.25pt">
                  <v:stroke endarrow="block" endarrowwidth="narrow" endarrowlength="long"/>
                </v:shape>
                <v:shape id="AutoShape 17" o:spid="_x0000_s1041" type="#_x0000_t32" style="position:absolute;left:6140;top:6171;width:0;height:9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bqtMUAAADbAAAADwAAAGRycy9kb3ducmV2LnhtbESP3WoCMRSE74W+QziF3mm2LohsjVKK&#10;glBB/Km9Pd0cN9tuTsIm6urTN0Khl8PMfMNMZp1txJnaUDtW8DzIQBCXTtdcKdjvFv0xiBCRNTaO&#10;ScGVAsymD70JFtpdeEPnbaxEgnAoUIGJ0RdShtKQxTBwnjh5R9dajEm2ldQtXhLcNnKYZSNpsea0&#10;YNDTm6HyZ3uyCj78Ojf7Q+6P888bfr2vDvnye6jU02P3+gIiUhf/w3/tpVYwzuH+Jf0AO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bqtMUAAADbAAAADwAAAAAAAAAA&#10;AAAAAAChAgAAZHJzL2Rvd25yZXYueG1sUEsFBgAAAAAEAAQA+QAAAJMDAAAAAA==&#10;" strokecolor="black [3213]" strokeweight="1.25pt">
                  <v:stroke endarrow="block" endarrowwidth="narrow" endarrowlength="long"/>
                </v:shape>
                <v:shape id="AutoShape 18" o:spid="_x0000_s1042" type="#_x0000_t32" style="position:absolute;left:6140;top:6179;width:2989;height:9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ywMUAAADbAAAADwAAAGRycy9kb3ducmV2LnhtbESPQWsCMRSE7wX/Q3hCbzVbtxRZjVJE&#10;QWhBaq1en5vnZnXzEjapbv31TaHQ4zAz3zCTWWcbcaE21I4VPA4yEMSl0zVXCrYfy4cRiBCRNTaO&#10;ScE3BZhNe3cTLLS78jtdNrESCcKhQAUmRl9IGUpDFsPAeeLkHV1rMSbZVlK3eE1w28hhlj1LizWn&#10;BYOe5obK8+bLKvj069xsd7k/LvY3PLy+7fLVaajUfb97GYOI1MX/8F97pRWMnuD3S/oBcv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9ywMUAAADbAAAADwAAAAAAAAAA&#10;AAAAAAChAgAAZHJzL2Rvd25yZXYueG1sUEsFBgAAAAAEAAQA+QAAAJMDAAAAAA==&#10;" strokecolor="black [3213]" strokeweight="1.25pt">
                  <v:stroke endarrow="block" endarrowwidth="narrow" endarrowlength="long"/>
                </v:shape>
                <v:shape id="AutoShape 19" o:spid="_x0000_s1043" type="#_x0000_t32" style="position:absolute;left:3091;top:6179;width:3025;height:9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B6EMIAAADbAAAADwAAAGRycy9kb3ducmV2LnhtbESPT2vCQBTE7wW/w/IEb3WjYrCpq4h/&#10;wKtpoT0+ss8kmn0bdtck/fZdodDjMDO/YdbbwTSiI+drywpm0wQEcWF1zaWCz4/T6wqED8gaG8uk&#10;4Ic8bDejlzVm2vZ8oS4PpYgQ9hkqqEJoMyl9UZFBP7UtcfSu1hkMUbpSaod9hJtGzpMklQZrjgsV&#10;trSvqLjnD6PgmN4c2aNpvH7z4fo93L5ocVBqMh527yACDeE//Nc+awWrJTy/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B6EMIAAADbAAAADwAAAAAAAAAAAAAA&#10;AAChAgAAZHJzL2Rvd25yZXYueG1sUEsFBgAAAAAEAAQA+QAAAJADAAAAAA==&#10;" strokecolor="black [3213]" strokeweight="1.25pt">
                  <v:stroke endarrow="block" endarrowwidth="narrow" endarrowlength="long"/>
                </v:shape>
                <v:shape id="AutoShape 20" o:spid="_x0000_s1044" type="#_x0000_t32" style="position:absolute;left:6116;top:3637;width:0;height:9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FJLMUAAADbAAAADwAAAGRycy9kb3ducmV2LnhtbESPQWsCMRSE74X+h/AEbzWrCyJbo4i0&#10;IFSQWqvX5+a5Wd28hE3UbX99Uyj0OMzMN8x03tlG3KgNtWMFw0EGgrh0uuZKwe7j9WkCIkRkjY1j&#10;UvBFAeazx4cpFtrd+Z1u21iJBOFQoAIToy+kDKUhi2HgPHHyTq61GJNsK6lbvCe4beQoy8bSYs1p&#10;waCnpaHysr1aBZ9+k5vdPvenl8M3Ht/W+3x1HinV73WLZxCRuvgf/muvtILJGH6/pB8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FJLMUAAADbAAAADwAAAAAAAAAA&#10;AAAAAAChAgAAZHJzL2Rvd25yZXYueG1sUEsFBgAAAAAEAAQA+QAAAJMDAAAAAA==&#10;" strokecolor="black [3213]" strokeweight="1.25pt">
                  <v:stroke endarrow="block" endarrowwidth="narrow" endarrowlength="long"/>
                </v:shape>
                <v:shape id="AutoShape 21" o:spid="_x0000_s1045" type="#_x0000_t32" style="position:absolute;left:3091;top:3647;width:3025;height:9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3st8UAAADbAAAADwAAAGRycy9kb3ducmV2LnhtbESPQWsCMRSE7wX/Q3hCbzVbF1pZjVJE&#10;QWhBaq1en5vnZnXzEjapbv31TaHQ4zAz3zCTWWcbcaE21I4VPA4yEMSl0zVXCrYfy4cRiBCRNTaO&#10;ScE3BZhNe3cTLLS78jtdNrESCcKhQAUmRl9IGUpDFsPAeeLkHV1rMSbZVlK3eE1w28hhlj1JizWn&#10;BYOe5obK8+bLKvj069xsd7k/LvY3PLy+7fLVaajUfb97GYOI1MX/8F97pRWMnuH3S/oBcv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3st8UAAADbAAAADwAAAAAAAAAA&#10;AAAAAAChAgAAZHJzL2Rvd25yZXYueG1sUEsFBgAAAAAEAAQA+QAAAJMDAAAAAA==&#10;" strokecolor="black [3213]" strokeweight="1.25pt">
                  <v:stroke endarrow="block" endarrowwidth="narrow" endarrowlength="long"/>
                </v:shape>
                <v:shape id="AutoShape 22" o:spid="_x0000_s1046" type="#_x0000_t32" style="position:absolute;left:6136;top:3647;width:3025;height:92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b54MEAAADbAAAADwAAAGRycy9kb3ducmV2LnhtbERPzWrCQBC+F3yHZQQvpW4sUjV1FWkJ&#10;WvGi9QGG7DSJZmfT7Kjx7d1DoceP73++7FytrtSGyrOB0TABRZx7W3Fh4PidvUxBBUG2WHsmA3cK&#10;sFz0nuaYWn/jPV0PUqgYwiFFA6VIk2od8pIchqFviCP341uHEmFbaNviLYa7Wr8myZt2WHFsKLGh&#10;j5Ly8+HiDOzGaykmW5mNT8/u96urs+azyowZ9LvVOyihTv7Ff+6NNTCNY+OX+AP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tvngwQAAANsAAAAPAAAAAAAAAAAAAAAA&#10;AKECAABkcnMvZG93bnJldi54bWxQSwUGAAAAAAQABAD5AAAAjwMAAAAA&#10;" strokecolor="black [3213]" strokeweight="1.25pt">
                  <v:stroke endarrow="block" endarrowwidth="narrow" endarrowlength="long"/>
                </v:shape>
              </v:group>
            </w:pict>
          </mc:Fallback>
        </mc:AlternateContent>
      </w: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tabs>
          <w:tab w:val="left" w:pos="3300"/>
        </w:tabs>
        <w:autoSpaceDE w:val="0"/>
        <w:autoSpaceDN w:val="0"/>
        <w:adjustRightInd w:val="0"/>
        <w:spacing w:after="0" w:line="240" w:lineRule="auto"/>
        <w:jc w:val="center"/>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lastRenderedPageBreak/>
        <w:t>III.4.2. Árbol de Objetivos</w: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97CF4" w:rsidP="00F61CD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noProof/>
          <w:color w:val="000000" w:themeColor="text1"/>
          <w:sz w:val="20"/>
          <w:szCs w:val="20"/>
          <w:lang w:eastAsia="zh-CN"/>
        </w:rPr>
        <mc:AlternateContent>
          <mc:Choice Requires="wpg">
            <w:drawing>
              <wp:anchor distT="0" distB="0" distL="114300" distR="114300" simplePos="0" relativeHeight="251707392" behindDoc="0" locked="0" layoutInCell="1" allowOverlap="1">
                <wp:simplePos x="0" y="0"/>
                <wp:positionH relativeFrom="margin">
                  <wp:posOffset>396240</wp:posOffset>
                </wp:positionH>
                <wp:positionV relativeFrom="paragraph">
                  <wp:posOffset>120650</wp:posOffset>
                </wp:positionV>
                <wp:extent cx="5556250" cy="6362065"/>
                <wp:effectExtent l="11430" t="15875" r="13970" b="13335"/>
                <wp:wrapNone/>
                <wp:docPr id="4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6362065"/>
                          <a:chOff x="1754" y="2844"/>
                          <a:chExt cx="8750" cy="9500"/>
                        </a:xfrm>
                      </wpg:grpSpPr>
                      <wps:wsp>
                        <wps:cNvPr id="48" name="3 Proceso alternativo"/>
                        <wps:cNvSpPr>
                          <a:spLocks noChangeArrowheads="1"/>
                        </wps:cNvSpPr>
                        <wps:spPr bwMode="auto">
                          <a:xfrm>
                            <a:off x="1754" y="7118"/>
                            <a:ext cx="8731" cy="79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Default="00176443" w:rsidP="00F61CD2">
                              <w:pPr>
                                <w:pStyle w:val="NormalWeb"/>
                                <w:jc w:val="center"/>
                              </w:pPr>
                              <w:r w:rsidRPr="00124554">
                                <w:rPr>
                                  <w:rFonts w:eastAsia="Calibri" w:cstheme="minorBidi"/>
                                  <w:kern w:val="24"/>
                                  <w:sz w:val="20"/>
                                  <w:szCs w:val="20"/>
                                </w:rPr>
                                <w:t>Los niños y niñas que asisten a los CENDIS Delegacionales carecen de acceso a alimentos nutritivos, variados y balanceados.</w:t>
                              </w:r>
                            </w:p>
                            <w:p w:rsidR="00176443" w:rsidRPr="00124554" w:rsidRDefault="00176443" w:rsidP="00F61CD2">
                              <w:pPr>
                                <w:pStyle w:val="NormalWeb"/>
                                <w:jc w:val="center"/>
                              </w:pPr>
                            </w:p>
                          </w:txbxContent>
                        </wps:txbx>
                        <wps:bodyPr rot="0" vert="horz" wrap="square" lIns="91440" tIns="45720" rIns="91440" bIns="45720" anchor="ctr" anchorCtr="0" upright="1">
                          <a:noAutofit/>
                        </wps:bodyPr>
                      </wps:wsp>
                      <wps:wsp>
                        <wps:cNvPr id="49" name="17 Proceso alternativo"/>
                        <wps:cNvSpPr>
                          <a:spLocks noChangeArrowheads="1"/>
                        </wps:cNvSpPr>
                        <wps:spPr bwMode="auto">
                          <a:xfrm>
                            <a:off x="1754" y="4584"/>
                            <a:ext cx="2665"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pStyle w:val="NormalWeb"/>
                                <w:jc w:val="center"/>
                                <w:rPr>
                                  <w:kern w:val="24"/>
                                  <w:sz w:val="20"/>
                                  <w:szCs w:val="20"/>
                                </w:rPr>
                              </w:pPr>
                              <w:r w:rsidRPr="00124554">
                                <w:rPr>
                                  <w:kern w:val="24"/>
                                  <w:sz w:val="20"/>
                                  <w:szCs w:val="20"/>
                                </w:rPr>
                                <w:t>Desfavorable nutrición de los niños y niñas de niveles escolares inicial y preescolar que asisten a los CENDIS</w:t>
                              </w:r>
                            </w:p>
                          </w:txbxContent>
                        </wps:txbx>
                        <wps:bodyPr rot="0" vert="horz" wrap="square" lIns="91440" tIns="45720" rIns="91440" bIns="45720" anchor="ctr" anchorCtr="0" upright="1">
                          <a:noAutofit/>
                        </wps:bodyPr>
                      </wps:wsp>
                      <wps:wsp>
                        <wps:cNvPr id="50" name="18 Proceso alternativo"/>
                        <wps:cNvSpPr>
                          <a:spLocks noChangeArrowheads="1"/>
                        </wps:cNvSpPr>
                        <wps:spPr bwMode="auto">
                          <a:xfrm>
                            <a:off x="4740" y="4584"/>
                            <a:ext cx="2778"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jc w:val="center"/>
                                <w:rPr>
                                  <w:rFonts w:ascii="Times New Roman" w:eastAsia="Times New Roman" w:hAnsi="Times New Roman" w:cs="Times New Roman"/>
                                  <w:kern w:val="24"/>
                                  <w:sz w:val="20"/>
                                  <w:szCs w:val="20"/>
                                </w:rPr>
                              </w:pPr>
                              <w:r w:rsidRPr="00124554">
                                <w:rPr>
                                  <w:rFonts w:ascii="Times New Roman" w:eastAsia="Times New Roman" w:hAnsi="Times New Roman" w:cs="Times New Roman"/>
                                  <w:kern w:val="24"/>
                                  <w:sz w:val="20"/>
                                  <w:szCs w:val="20"/>
                                </w:rPr>
                                <w:t>Reducción de la inmunidad, aumento de la vulnerabilidad a las enfermedades, alteración del desarrollo físico y mental</w:t>
                              </w:r>
                            </w:p>
                          </w:txbxContent>
                        </wps:txbx>
                        <wps:bodyPr rot="0" vert="horz" wrap="square" lIns="91440" tIns="45720" rIns="91440" bIns="45720" anchor="ctr" anchorCtr="0" upright="1">
                          <a:noAutofit/>
                        </wps:bodyPr>
                      </wps:wsp>
                      <wps:wsp>
                        <wps:cNvPr id="51" name="19 Proceso alternativo"/>
                        <wps:cNvSpPr>
                          <a:spLocks noChangeArrowheads="1"/>
                        </wps:cNvSpPr>
                        <wps:spPr bwMode="auto">
                          <a:xfrm>
                            <a:off x="7783" y="4584"/>
                            <a:ext cx="2721"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jc w:val="center"/>
                                <w:rPr>
                                  <w:rFonts w:ascii="Times New Roman" w:eastAsia="Times New Roman" w:hAnsi="Times New Roman" w:cs="Times New Roman"/>
                                  <w:kern w:val="24"/>
                                  <w:sz w:val="20"/>
                                  <w:szCs w:val="20"/>
                                </w:rPr>
                              </w:pPr>
                              <w:r w:rsidRPr="00124554">
                                <w:rPr>
                                  <w:rFonts w:ascii="Times New Roman" w:eastAsia="Times New Roman" w:hAnsi="Times New Roman" w:cs="Times New Roman"/>
                                  <w:kern w:val="24"/>
                                  <w:sz w:val="20"/>
                                  <w:szCs w:val="20"/>
                                </w:rPr>
                                <w:t>Presencia de problemáticas más complejas asociadas con la mala alimentación tales como sobrepeso</w:t>
                              </w:r>
                              <w:r w:rsidRPr="00D92128">
                                <w:rPr>
                                  <w:rFonts w:ascii="Times New Roman" w:eastAsia="Times New Roman" w:hAnsi="Times New Roman" w:cs="Times New Roman"/>
                                  <w:color w:val="984806" w:themeColor="accent6" w:themeShade="80"/>
                                  <w:kern w:val="24"/>
                                  <w:sz w:val="20"/>
                                  <w:szCs w:val="20"/>
                                </w:rPr>
                                <w:t xml:space="preserve"> </w:t>
                              </w:r>
                              <w:r w:rsidRPr="00124554">
                                <w:rPr>
                                  <w:rFonts w:ascii="Times New Roman" w:eastAsia="Times New Roman" w:hAnsi="Times New Roman" w:cs="Times New Roman"/>
                                  <w:kern w:val="24"/>
                                  <w:sz w:val="20"/>
                                  <w:szCs w:val="20"/>
                                </w:rPr>
                                <w:t>y</w:t>
                              </w:r>
                              <w:r>
                                <w:rPr>
                                  <w:rFonts w:ascii="Times New Roman" w:eastAsia="Times New Roman" w:hAnsi="Times New Roman" w:cs="Times New Roman"/>
                                  <w:kern w:val="24"/>
                                  <w:sz w:val="20"/>
                                  <w:szCs w:val="20"/>
                                </w:rPr>
                                <w:t xml:space="preserve"> </w:t>
                              </w:r>
                              <w:r w:rsidRPr="00124554">
                                <w:rPr>
                                  <w:rFonts w:ascii="Times New Roman" w:eastAsia="Times New Roman" w:hAnsi="Times New Roman" w:cs="Times New Roman"/>
                                  <w:kern w:val="24"/>
                                  <w:sz w:val="20"/>
                                  <w:szCs w:val="20"/>
                                </w:rPr>
                                <w:t>obesidad.</w:t>
                              </w:r>
                            </w:p>
                          </w:txbxContent>
                        </wps:txbx>
                        <wps:bodyPr rot="0" vert="horz" wrap="square" lIns="91440" tIns="45720" rIns="91440" bIns="45720" anchor="ctr" anchorCtr="0" upright="1">
                          <a:noAutofit/>
                        </wps:bodyPr>
                      </wps:wsp>
                      <wps:wsp>
                        <wps:cNvPr id="52" name="18 Proceso alternativo"/>
                        <wps:cNvSpPr>
                          <a:spLocks noChangeArrowheads="1"/>
                        </wps:cNvSpPr>
                        <wps:spPr bwMode="auto">
                          <a:xfrm>
                            <a:off x="3994" y="2844"/>
                            <a:ext cx="4252" cy="79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Default="00176443" w:rsidP="00F61CD2">
                              <w:pPr>
                                <w:pStyle w:val="NormalWeb"/>
                                <w:spacing w:after="0"/>
                                <w:jc w:val="center"/>
                                <w:rPr>
                                  <w:kern w:val="24"/>
                                  <w:sz w:val="20"/>
                                  <w:szCs w:val="20"/>
                                </w:rPr>
                              </w:pPr>
                              <w:r w:rsidRPr="00124554">
                                <w:rPr>
                                  <w:kern w:val="24"/>
                                  <w:sz w:val="20"/>
                                  <w:szCs w:val="20"/>
                                </w:rPr>
                                <w:t xml:space="preserve">Se desfavorece la seguridad alimentaria de los niños y niñas de los CENDIS </w:t>
                              </w:r>
                            </w:p>
                            <w:p w:rsidR="00176443" w:rsidRDefault="00176443" w:rsidP="00F61CD2">
                              <w:pPr>
                                <w:pStyle w:val="NormalWeb"/>
                                <w:spacing w:after="0"/>
                                <w:jc w:val="center"/>
                                <w:rPr>
                                  <w:kern w:val="24"/>
                                  <w:sz w:val="20"/>
                                  <w:szCs w:val="20"/>
                                </w:rPr>
                              </w:pPr>
                            </w:p>
                            <w:p w:rsidR="00176443" w:rsidRPr="00124554" w:rsidRDefault="00176443" w:rsidP="00F61CD2">
                              <w:pPr>
                                <w:pStyle w:val="NormalWeb"/>
                                <w:spacing w:after="0"/>
                                <w:jc w:val="center"/>
                                <w:rPr>
                                  <w:kern w:val="24"/>
                                  <w:sz w:val="20"/>
                                  <w:szCs w:val="20"/>
                                </w:rPr>
                              </w:pPr>
                              <w:r w:rsidRPr="00124554">
                                <w:rPr>
                                  <w:kern w:val="24"/>
                                  <w:sz w:val="20"/>
                                  <w:szCs w:val="20"/>
                                </w:rPr>
                                <w:t>Delegacionales</w:t>
                              </w:r>
                            </w:p>
                          </w:txbxContent>
                        </wps:txbx>
                        <wps:bodyPr rot="0" vert="horz" wrap="square" lIns="91440" tIns="45720" rIns="91440" bIns="45720" anchor="ctr" anchorCtr="0" upright="1">
                          <a:noAutofit/>
                        </wps:bodyPr>
                      </wps:wsp>
                      <wps:wsp>
                        <wps:cNvPr id="53" name="11 Proceso alternativo"/>
                        <wps:cNvSpPr>
                          <a:spLocks noChangeArrowheads="1"/>
                        </wps:cNvSpPr>
                        <wps:spPr bwMode="auto">
                          <a:xfrm>
                            <a:off x="2430" y="11210"/>
                            <a:ext cx="2332" cy="113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pStyle w:val="NormalWeb"/>
                                <w:spacing w:after="0"/>
                                <w:jc w:val="center"/>
                                <w:rPr>
                                  <w:color w:val="000000" w:themeColor="text1"/>
                                </w:rPr>
                              </w:pPr>
                              <w:r w:rsidRPr="00124554">
                                <w:rPr>
                                  <w:color w:val="000000" w:themeColor="text1"/>
                                  <w:kern w:val="24"/>
                                  <w:sz w:val="20"/>
                                  <w:szCs w:val="20"/>
                                </w:rPr>
                                <w:t>Alto costo de los alimentos nutritivos</w:t>
                              </w:r>
                            </w:p>
                          </w:txbxContent>
                        </wps:txbx>
                        <wps:bodyPr rot="0" vert="horz" wrap="square" lIns="91440" tIns="45720" rIns="91440" bIns="45720" anchor="ctr" anchorCtr="0" upright="1">
                          <a:noAutofit/>
                        </wps:bodyPr>
                      </wps:wsp>
                      <wps:wsp>
                        <wps:cNvPr id="54" name="11 Proceso alternativo"/>
                        <wps:cNvSpPr>
                          <a:spLocks noChangeArrowheads="1"/>
                        </wps:cNvSpPr>
                        <wps:spPr bwMode="auto">
                          <a:xfrm>
                            <a:off x="6524" y="11194"/>
                            <a:ext cx="3402" cy="113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pStyle w:val="NormalWeb"/>
                                <w:spacing w:after="0"/>
                                <w:jc w:val="center"/>
                                <w:rPr>
                                  <w:color w:val="000000" w:themeColor="text1"/>
                                </w:rPr>
                              </w:pPr>
                              <w:r w:rsidRPr="00124554">
                                <w:rPr>
                                  <w:color w:val="000000" w:themeColor="text1"/>
                                  <w:kern w:val="24"/>
                                  <w:sz w:val="20"/>
                                  <w:szCs w:val="20"/>
                                </w:rPr>
                                <w:t>Escasa existencia de espacios oficiales con infraestructura que facilite el servicio de comedor</w:t>
                              </w:r>
                            </w:p>
                          </w:txbxContent>
                        </wps:txbx>
                        <wps:bodyPr rot="0" vert="horz" wrap="square" lIns="91440" tIns="45720" rIns="91440" bIns="45720" anchor="ctr" anchorCtr="0" upright="1">
                          <a:noAutofit/>
                        </wps:bodyPr>
                      </wps:wsp>
                      <wps:wsp>
                        <wps:cNvPr id="55" name="AutoShape 31"/>
                        <wps:cNvCnPr>
                          <a:cxnSpLocks noChangeShapeType="1"/>
                        </wps:cNvCnPr>
                        <wps:spPr bwMode="auto">
                          <a:xfrm flipH="1" flipV="1">
                            <a:off x="8244" y="10497"/>
                            <a:ext cx="8" cy="69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56" name="AutoShape 32"/>
                        <wps:cNvCnPr>
                          <a:cxnSpLocks noChangeShapeType="1"/>
                        </wps:cNvCnPr>
                        <wps:spPr bwMode="auto">
                          <a:xfrm flipH="1" flipV="1">
                            <a:off x="3577" y="10311"/>
                            <a:ext cx="4675" cy="88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57" name="AutoShape 33"/>
                        <wps:cNvCnPr>
                          <a:cxnSpLocks noChangeShapeType="1"/>
                        </wps:cNvCnPr>
                        <wps:spPr bwMode="auto">
                          <a:xfrm flipH="1" flipV="1">
                            <a:off x="3569" y="10288"/>
                            <a:ext cx="8" cy="922"/>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58" name="4 Proceso alternativo"/>
                        <wps:cNvSpPr>
                          <a:spLocks noChangeArrowheads="1"/>
                        </wps:cNvSpPr>
                        <wps:spPr bwMode="auto">
                          <a:xfrm>
                            <a:off x="2308" y="8856"/>
                            <a:ext cx="3061" cy="1452"/>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pStyle w:val="NormalWeb"/>
                                <w:spacing w:after="0"/>
                                <w:jc w:val="center"/>
                              </w:pPr>
                              <w:r w:rsidRPr="00124554">
                                <w:rPr>
                                  <w:kern w:val="24"/>
                                  <w:sz w:val="20"/>
                                  <w:szCs w:val="20"/>
                                </w:rPr>
                                <w:t>Dificultad de los niños y niñas de niveles escolares inicial y preescolar para acceder a alimentos nutritivos, variados y balanceados.</w:t>
                              </w:r>
                            </w:p>
                          </w:txbxContent>
                        </wps:txbx>
                        <wps:bodyPr rot="0" vert="horz" wrap="square" lIns="91440" tIns="45720" rIns="91440" bIns="45720" anchor="ctr" anchorCtr="0" upright="1">
                          <a:noAutofit/>
                        </wps:bodyPr>
                      </wps:wsp>
                      <wps:wsp>
                        <wps:cNvPr id="59" name="AutoShape 35"/>
                        <wps:cNvCnPr>
                          <a:cxnSpLocks noChangeShapeType="1"/>
                        </wps:cNvCnPr>
                        <wps:spPr bwMode="auto">
                          <a:xfrm flipV="1">
                            <a:off x="3517" y="7912"/>
                            <a:ext cx="2623" cy="944"/>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60" name="12 Proceso alternativo"/>
                        <wps:cNvSpPr>
                          <a:spLocks noChangeArrowheads="1"/>
                        </wps:cNvSpPr>
                        <wps:spPr bwMode="auto">
                          <a:xfrm>
                            <a:off x="6788" y="8856"/>
                            <a:ext cx="3402" cy="1651"/>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jc w:val="center"/>
                                <w:rPr>
                                  <w:rFonts w:ascii="Times New Roman" w:eastAsia="Times New Roman" w:hAnsi="Times New Roman" w:cs="Times New Roman"/>
                                  <w:kern w:val="24"/>
                                  <w:sz w:val="20"/>
                                  <w:szCs w:val="20"/>
                                </w:rPr>
                              </w:pPr>
                              <w:r w:rsidRPr="00124554">
                                <w:rPr>
                                  <w:rFonts w:ascii="Times New Roman" w:eastAsia="Times New Roman" w:hAnsi="Times New Roman" w:cs="Times New Roman"/>
                                  <w:kern w:val="24"/>
                                  <w:sz w:val="20"/>
                                  <w:szCs w:val="20"/>
                                </w:rPr>
                                <w:t>Limitada disponibilidad de alimentos nutritivos, variados y balanceados, en las escuelas en donde asisten los niños y niñas de niveles escolares inicial y preescolar.</w:t>
                              </w:r>
                            </w:p>
                          </w:txbxContent>
                        </wps:txbx>
                        <wps:bodyPr rot="0" vert="horz" wrap="square" lIns="91440" tIns="45720" rIns="91440" bIns="45720" anchor="ctr" anchorCtr="0" upright="1">
                          <a:noAutofit/>
                        </wps:bodyPr>
                      </wps:wsp>
                      <wps:wsp>
                        <wps:cNvPr id="61" name="AutoShape 37"/>
                        <wps:cNvCnPr>
                          <a:cxnSpLocks noChangeShapeType="1"/>
                        </wps:cNvCnPr>
                        <wps:spPr bwMode="auto">
                          <a:xfrm flipH="1" flipV="1">
                            <a:off x="6140" y="7912"/>
                            <a:ext cx="2112" cy="944"/>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62" name="AutoShape 38"/>
                        <wps:cNvCnPr>
                          <a:cxnSpLocks noChangeShapeType="1"/>
                        </wps:cNvCnPr>
                        <wps:spPr bwMode="auto">
                          <a:xfrm flipV="1">
                            <a:off x="6140" y="6171"/>
                            <a:ext cx="0" cy="94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63" name="AutoShape 39"/>
                        <wps:cNvCnPr>
                          <a:cxnSpLocks noChangeShapeType="1"/>
                        </wps:cNvCnPr>
                        <wps:spPr bwMode="auto">
                          <a:xfrm flipV="1">
                            <a:off x="6140" y="6179"/>
                            <a:ext cx="2989" cy="939"/>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64" name="AutoShape 40"/>
                        <wps:cNvCnPr>
                          <a:cxnSpLocks noChangeShapeType="1"/>
                        </wps:cNvCnPr>
                        <wps:spPr bwMode="auto">
                          <a:xfrm flipH="1" flipV="1">
                            <a:off x="3091" y="6179"/>
                            <a:ext cx="3025" cy="939"/>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65" name="AutoShape 41"/>
                        <wps:cNvCnPr>
                          <a:cxnSpLocks noChangeShapeType="1"/>
                        </wps:cNvCnPr>
                        <wps:spPr bwMode="auto">
                          <a:xfrm flipV="1">
                            <a:off x="6116" y="3637"/>
                            <a:ext cx="0" cy="94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66" name="AutoShape 42"/>
                        <wps:cNvCnPr>
                          <a:cxnSpLocks noChangeShapeType="1"/>
                        </wps:cNvCnPr>
                        <wps:spPr bwMode="auto">
                          <a:xfrm flipV="1">
                            <a:off x="3091" y="3647"/>
                            <a:ext cx="3025" cy="92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67" name="AutoShape 43"/>
                        <wps:cNvCnPr>
                          <a:cxnSpLocks noChangeShapeType="1"/>
                        </wps:cNvCnPr>
                        <wps:spPr bwMode="auto">
                          <a:xfrm rot="10800000">
                            <a:off x="6136" y="3647"/>
                            <a:ext cx="3025" cy="92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left:0;text-align:left;margin-left:31.2pt;margin-top:9.5pt;width:437.5pt;height:500.95pt;z-index:251707392;mso-position-horizontal-relative:margin" coordorigin="1754,2844" coordsize="875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">
                <v:shape id="3 Proceso alternativo" o:spid="_x0000_s1048" type="#_x0000_t176" style="position:absolute;left:1754;top:7118;width:8731;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W/cEA&#10;AADbAAAADwAAAGRycy9kb3ducmV2LnhtbERPTWsCMRC9C/0PYQrearYiVlajlKIgeJDaqtdhM+7G&#10;bibrJrqxv745FDw+3vdsEW0tbtR641jB6yADQVw4bbhU8P21epmA8AFZY+2YFNzJw2L+1Jthrl3H&#10;n3TbhVKkEPY5KqhCaHIpfVGRRT9wDXHiTq61GBJsS6lb7FK4reUwy8bSouHUUGFDHxUVP7urVWA2&#10;ayOXo8t+e3ibnI+mid0vR6X6z/F9CiJQDA/xv3utFYzS2PQl/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qFv3BAAAA2wAAAA8AAAAAAAAAAAAAAAAAmAIAAGRycy9kb3du&#10;cmV2LnhtbFBLBQYAAAAABAAEAPUAAACGAwAAAAA=&#10;" filled="f" strokecolor="black [3213]" strokeweight="1.5pt">
                  <v:textbox>
                    <w:txbxContent>
                      <w:p w:rsidR="00176443" w:rsidRDefault="00176443" w:rsidP="00F61CD2">
                        <w:pPr>
                          <w:pStyle w:val="NormalWeb"/>
                          <w:jc w:val="center"/>
                        </w:pPr>
                        <w:r w:rsidRPr="00124554">
                          <w:rPr>
                            <w:rFonts w:eastAsia="Calibri" w:cstheme="minorBidi"/>
                            <w:kern w:val="24"/>
                            <w:sz w:val="20"/>
                            <w:szCs w:val="20"/>
                          </w:rPr>
                          <w:t>Los niños y niñas que asisten a los CENDIS Delegacionales carecen de acceso a alimentos nutritivos, variados y balanceados.</w:t>
                        </w:r>
                      </w:p>
                      <w:p w:rsidR="00176443" w:rsidRPr="00124554" w:rsidRDefault="00176443" w:rsidP="00F61CD2">
                        <w:pPr>
                          <w:pStyle w:val="NormalWeb"/>
                          <w:jc w:val="center"/>
                        </w:pPr>
                      </w:p>
                    </w:txbxContent>
                  </v:textbox>
                </v:shape>
                <v:shape id="17 Proceso alternativo" o:spid="_x0000_s1049" type="#_x0000_t176" style="position:absolute;left:1754;top:4584;width:2665;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zZsUA&#10;AADbAAAADwAAAGRycy9kb3ducmV2LnhtbESPQWsCMRSE70L/Q3gFb5ptkaqrUUqpIPQgtVWvj81z&#10;N+3mZbtJ3dRf3wiCx2FmvmHmy2hrcaLWG8cKHoYZCOLCacOlgs+P1WACwgdkjbVjUvBHHpaLu94c&#10;c+06fqfTNpQiQdjnqKAKocml9EVFFv3QNcTJO7rWYkiyLaVusUtwW8vHLHuSFg2nhQobeqmo+N7+&#10;WgXmbW3k6+hnt9mPJ18H08TuzFGp/n18noEIFMMtfG2vtYLRFC5f0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rNmxQAAANsAAAAPAAAAAAAAAAAAAAAAAJgCAABkcnMv&#10;ZG93bnJldi54bWxQSwUGAAAAAAQABAD1AAAAigMAAAAA&#10;" filled="f" strokecolor="black [3213]" strokeweight="1.5pt">
                  <v:textbox>
                    <w:txbxContent>
                      <w:p w:rsidR="00176443" w:rsidRPr="00124554" w:rsidRDefault="00176443" w:rsidP="00F61CD2">
                        <w:pPr>
                          <w:pStyle w:val="NormalWeb"/>
                          <w:jc w:val="center"/>
                          <w:rPr>
                            <w:kern w:val="24"/>
                            <w:sz w:val="20"/>
                            <w:szCs w:val="20"/>
                          </w:rPr>
                        </w:pPr>
                        <w:r w:rsidRPr="00124554">
                          <w:rPr>
                            <w:kern w:val="24"/>
                            <w:sz w:val="20"/>
                            <w:szCs w:val="20"/>
                          </w:rPr>
                          <w:t>Desfavorable nutrición de los niños y niñas de niveles escolares inicial y preescolar que asisten a los CENDIS</w:t>
                        </w:r>
                      </w:p>
                    </w:txbxContent>
                  </v:textbox>
                </v:shape>
                <v:shape id="18 Proceso alternativo" o:spid="_x0000_s1050" type="#_x0000_t176" style="position:absolute;left:4740;top:4584;width:2778;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MJsEA&#10;AADbAAAADwAAAGRycy9kb3ducmV2LnhtbERPy2oCMRTdF/oP4Ra600xLfTAapRQFwUXxvb1MbmfS&#10;Tm6mk+jEfr1ZCF0ezns6j7YWF2q9cazgpZ+BIC6cNlwq2O+WvTEIH5A11o5JwZU8zGePD1PMtet4&#10;Q5dtKEUKYZ+jgiqEJpfSFxVZ9H3XECfuy7UWQ4JtKXWLXQq3tXzNsqG0aDg1VNjQR0XFz/ZsFZj1&#10;ysjF2+/h8zgaf59ME7s/jko9P8X3CYhAMfyL7+6VVjBI69OX9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jCbBAAAA2wAAAA8AAAAAAAAAAAAAAAAAmAIAAGRycy9kb3du&#10;cmV2LnhtbFBLBQYAAAAABAAEAPUAAACGAwAAAAA=&#10;" filled="f" strokecolor="black [3213]" strokeweight="1.5pt">
                  <v:textbox>
                    <w:txbxContent>
                      <w:p w:rsidR="00176443" w:rsidRPr="00124554" w:rsidRDefault="00176443" w:rsidP="00F61CD2">
                        <w:pPr>
                          <w:jc w:val="center"/>
                          <w:rPr>
                            <w:rFonts w:ascii="Times New Roman" w:eastAsia="Times New Roman" w:hAnsi="Times New Roman" w:cs="Times New Roman"/>
                            <w:kern w:val="24"/>
                            <w:sz w:val="20"/>
                            <w:szCs w:val="20"/>
                          </w:rPr>
                        </w:pPr>
                        <w:r w:rsidRPr="00124554">
                          <w:rPr>
                            <w:rFonts w:ascii="Times New Roman" w:eastAsia="Times New Roman" w:hAnsi="Times New Roman" w:cs="Times New Roman"/>
                            <w:kern w:val="24"/>
                            <w:sz w:val="20"/>
                            <w:szCs w:val="20"/>
                          </w:rPr>
                          <w:t>Reducción de la inmunidad, aumento de la vulnerabilidad a las enfermedades, alteración del desarrollo físico y mental</w:t>
                        </w:r>
                      </w:p>
                    </w:txbxContent>
                  </v:textbox>
                </v:shape>
                <v:shape id="19 Proceso alternativo" o:spid="_x0000_s1051" type="#_x0000_t176" style="position:absolute;left:7783;top:4584;width:2721;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pvcUA&#10;AADbAAAADwAAAGRycy9kb3ducmV2LnhtbESPQUsDMRSE70L/Q3gFb212RduyNluKKBQ8SGvV62Pz&#10;upt287JuYjf6641Q8DjMzDfMchVtK87Ue+NYQT7NQBBXThuuFexfnyYLED4ga2wdk4Jv8rAqR1dL&#10;LLQbeEvnXahFgrAvUEETQldI6auGLPqp64iTd3C9xZBkX0vd45DgtpU3WTaTFg2nhQY7emioOu2+&#10;rALzvDHy8fbz7eV9vjh+mC4OPxyVuh7H9T2IQDH8hy/tjVZwl8Pfl/QD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Sm9xQAAANsAAAAPAAAAAAAAAAAAAAAAAJgCAABkcnMv&#10;ZG93bnJldi54bWxQSwUGAAAAAAQABAD1AAAAigMAAAAA&#10;" filled="f" strokecolor="black [3213]" strokeweight="1.5pt">
                  <v:textbox>
                    <w:txbxContent>
                      <w:p w:rsidR="00176443" w:rsidRPr="00124554" w:rsidRDefault="00176443" w:rsidP="00F61CD2">
                        <w:pPr>
                          <w:jc w:val="center"/>
                          <w:rPr>
                            <w:rFonts w:ascii="Times New Roman" w:eastAsia="Times New Roman" w:hAnsi="Times New Roman" w:cs="Times New Roman"/>
                            <w:kern w:val="24"/>
                            <w:sz w:val="20"/>
                            <w:szCs w:val="20"/>
                          </w:rPr>
                        </w:pPr>
                        <w:r w:rsidRPr="00124554">
                          <w:rPr>
                            <w:rFonts w:ascii="Times New Roman" w:eastAsia="Times New Roman" w:hAnsi="Times New Roman" w:cs="Times New Roman"/>
                            <w:kern w:val="24"/>
                            <w:sz w:val="20"/>
                            <w:szCs w:val="20"/>
                          </w:rPr>
                          <w:t>Presencia de problemáticas más complejas asociadas con la mala alimentación tales como sobrepeso</w:t>
                        </w:r>
                        <w:r w:rsidRPr="00D92128">
                          <w:rPr>
                            <w:rFonts w:ascii="Times New Roman" w:eastAsia="Times New Roman" w:hAnsi="Times New Roman" w:cs="Times New Roman"/>
                            <w:color w:val="984806" w:themeColor="accent6" w:themeShade="80"/>
                            <w:kern w:val="24"/>
                            <w:sz w:val="20"/>
                            <w:szCs w:val="20"/>
                          </w:rPr>
                          <w:t xml:space="preserve"> </w:t>
                        </w:r>
                        <w:r w:rsidRPr="00124554">
                          <w:rPr>
                            <w:rFonts w:ascii="Times New Roman" w:eastAsia="Times New Roman" w:hAnsi="Times New Roman" w:cs="Times New Roman"/>
                            <w:kern w:val="24"/>
                            <w:sz w:val="20"/>
                            <w:szCs w:val="20"/>
                          </w:rPr>
                          <w:t>y</w:t>
                        </w:r>
                        <w:r>
                          <w:rPr>
                            <w:rFonts w:ascii="Times New Roman" w:eastAsia="Times New Roman" w:hAnsi="Times New Roman" w:cs="Times New Roman"/>
                            <w:kern w:val="24"/>
                            <w:sz w:val="20"/>
                            <w:szCs w:val="20"/>
                          </w:rPr>
                          <w:t xml:space="preserve"> </w:t>
                        </w:r>
                        <w:r w:rsidRPr="00124554">
                          <w:rPr>
                            <w:rFonts w:ascii="Times New Roman" w:eastAsia="Times New Roman" w:hAnsi="Times New Roman" w:cs="Times New Roman"/>
                            <w:kern w:val="24"/>
                            <w:sz w:val="20"/>
                            <w:szCs w:val="20"/>
                          </w:rPr>
                          <w:t>obesidad.</w:t>
                        </w:r>
                      </w:p>
                    </w:txbxContent>
                  </v:textbox>
                </v:shape>
                <v:shape id="18 Proceso alternativo" o:spid="_x0000_s1052" type="#_x0000_t176" style="position:absolute;left:3994;top:2844;width:4252;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3ysUA&#10;AADbAAAADwAAAGRycy9kb3ducmV2LnhtbESPQWsCMRSE74L/ITyht262oq2sRimlguCh1Fa9Pjav&#10;u2k3L9tN6qb+elMoeBxm5htmsYq2ESfqvHGs4C7LQRCXThuuFLy/rW9nIHxA1tg4JgW/5GG1HA4W&#10;WGjX8yuddqESCcK+QAV1CG0hpS9rsugz1xIn78N1FkOSXSV1h32C20aO8/xeWjScFmps6amm8mv3&#10;YxWY7cbI58n3/uXwMPs8mjb2Z45K3Yzi4xxEoBiu4f/2RiuYjuHvS/o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27fKxQAAANsAAAAPAAAAAAAAAAAAAAAAAJgCAABkcnMv&#10;ZG93bnJldi54bWxQSwUGAAAAAAQABAD1AAAAigMAAAAA&#10;" filled="f" strokecolor="black [3213]" strokeweight="1.5pt">
                  <v:textbox>
                    <w:txbxContent>
                      <w:p w:rsidR="00176443" w:rsidRDefault="00176443" w:rsidP="00F61CD2">
                        <w:pPr>
                          <w:pStyle w:val="NormalWeb"/>
                          <w:spacing w:after="0"/>
                          <w:jc w:val="center"/>
                          <w:rPr>
                            <w:kern w:val="24"/>
                            <w:sz w:val="20"/>
                            <w:szCs w:val="20"/>
                          </w:rPr>
                        </w:pPr>
                        <w:r w:rsidRPr="00124554">
                          <w:rPr>
                            <w:kern w:val="24"/>
                            <w:sz w:val="20"/>
                            <w:szCs w:val="20"/>
                          </w:rPr>
                          <w:t xml:space="preserve">Se desfavorece la seguridad alimentaria de los niños y niñas de los CENDIS </w:t>
                        </w:r>
                      </w:p>
                      <w:p w:rsidR="00176443" w:rsidRDefault="00176443" w:rsidP="00F61CD2">
                        <w:pPr>
                          <w:pStyle w:val="NormalWeb"/>
                          <w:spacing w:after="0"/>
                          <w:jc w:val="center"/>
                          <w:rPr>
                            <w:kern w:val="24"/>
                            <w:sz w:val="20"/>
                            <w:szCs w:val="20"/>
                          </w:rPr>
                        </w:pPr>
                      </w:p>
                      <w:p w:rsidR="00176443" w:rsidRPr="00124554" w:rsidRDefault="00176443" w:rsidP="00F61CD2">
                        <w:pPr>
                          <w:pStyle w:val="NormalWeb"/>
                          <w:spacing w:after="0"/>
                          <w:jc w:val="center"/>
                          <w:rPr>
                            <w:kern w:val="24"/>
                            <w:sz w:val="20"/>
                            <w:szCs w:val="20"/>
                          </w:rPr>
                        </w:pPr>
                        <w:r w:rsidRPr="00124554">
                          <w:rPr>
                            <w:kern w:val="24"/>
                            <w:sz w:val="20"/>
                            <w:szCs w:val="20"/>
                          </w:rPr>
                          <w:t>Delegacionales</w:t>
                        </w:r>
                      </w:p>
                    </w:txbxContent>
                  </v:textbox>
                </v:shape>
                <v:shape id="11 Proceso alternativo" o:spid="_x0000_s1053" type="#_x0000_t176" style="position:absolute;left:2430;top:11210;width:2332;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SUcUA&#10;AADbAAAADwAAAGRycy9kb3ducmV2LnhtbESPQWsCMRSE74X+h/AEbzWrtVZWo0ipIPRQqm29PjbP&#10;3djNy3YT3eivbwqFHoeZ+YaZL6OtxZlabxwrGA4yEMSF04ZLBe+79d0UhA/IGmvHpOBCHpaL25s5&#10;5tp1/EbnbShFgrDPUUEVQpNL6YuKLPqBa4iTd3CtxZBkW0rdYpfgtpajLJtIi4bTQoUNPVVUfG1P&#10;VoF52Rj5PP7+eP18nB73pondlaNS/V5czUAEiuE//NfeaAUP9/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xJRxQAAANsAAAAPAAAAAAAAAAAAAAAAAJgCAABkcnMv&#10;ZG93bnJldi54bWxQSwUGAAAAAAQABAD1AAAAigMAAAAA&#10;" filled="f" strokecolor="black [3213]" strokeweight="1.5pt">
                  <v:textbox>
                    <w:txbxContent>
                      <w:p w:rsidR="00176443" w:rsidRPr="00124554" w:rsidRDefault="00176443" w:rsidP="00F61CD2">
                        <w:pPr>
                          <w:pStyle w:val="NormalWeb"/>
                          <w:spacing w:after="0"/>
                          <w:jc w:val="center"/>
                          <w:rPr>
                            <w:color w:val="000000" w:themeColor="text1"/>
                          </w:rPr>
                        </w:pPr>
                        <w:r w:rsidRPr="00124554">
                          <w:rPr>
                            <w:color w:val="000000" w:themeColor="text1"/>
                            <w:kern w:val="24"/>
                            <w:sz w:val="20"/>
                            <w:szCs w:val="20"/>
                          </w:rPr>
                          <w:t>Alto costo de los alimentos nutritivos</w:t>
                        </w:r>
                      </w:p>
                    </w:txbxContent>
                  </v:textbox>
                </v:shape>
                <v:shape id="11 Proceso alternativo" o:spid="_x0000_s1054" type="#_x0000_t176" style="position:absolute;left:6524;top:11194;width:3402;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KJcUA&#10;AADbAAAADwAAAGRycy9kb3ducmV2LnhtbESPT2sCMRTE7wW/Q3iCt5qtaCtbo5SiIHiQav9cH5vX&#10;3bSbl3UT3einN0Khx2FmfsPMFtHW4kStN44VPAwzEMSF04ZLBe/71f0UhA/IGmvHpOBMHhbz3t0M&#10;c+06fqPTLpQiQdjnqKAKocml9EVFFv3QNcTJ+3atxZBkW0rdYpfgtpajLHuUFg2nhQobeq2o+N0d&#10;rQKzWRu5HB8+tp9P058v08TuwlGpQT++PIMIFMN/+K+91gomY7h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oolxQAAANsAAAAPAAAAAAAAAAAAAAAAAJgCAABkcnMv&#10;ZG93bnJldi54bWxQSwUGAAAAAAQABAD1AAAAigMAAAAA&#10;" filled="f" strokecolor="black [3213]" strokeweight="1.5pt">
                  <v:textbox>
                    <w:txbxContent>
                      <w:p w:rsidR="00176443" w:rsidRPr="00124554" w:rsidRDefault="00176443" w:rsidP="00F61CD2">
                        <w:pPr>
                          <w:pStyle w:val="NormalWeb"/>
                          <w:spacing w:after="0"/>
                          <w:jc w:val="center"/>
                          <w:rPr>
                            <w:color w:val="000000" w:themeColor="text1"/>
                          </w:rPr>
                        </w:pPr>
                        <w:r w:rsidRPr="00124554">
                          <w:rPr>
                            <w:color w:val="000000" w:themeColor="text1"/>
                            <w:kern w:val="24"/>
                            <w:sz w:val="20"/>
                            <w:szCs w:val="20"/>
                          </w:rPr>
                          <w:t>Escasa existencia de espacios oficiales con infraestructura que facilite el servicio de comedor</w:t>
                        </w:r>
                      </w:p>
                    </w:txbxContent>
                  </v:textbox>
                </v:shape>
                <v:shape id="AutoShape 31" o:spid="_x0000_s1055" type="#_x0000_t32" style="position:absolute;left:8244;top:10497;width:8;height: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BWV8IAAADbAAAADwAAAGRycy9kb3ducmV2LnhtbESPT2vCQBTE70K/w/IKvemmLZEaXaXU&#10;CL36B+rxkX0m0ezbsLsm8dt3BcHjMDO/YRarwTSiI+drywreJwkI4sLqmksFh/1m/AXCB2SNjWVS&#10;cCMPq+XLaIGZtj1vqduFUkQI+wwVVCG0mZS+qMign9iWOHon6wyGKF0ptcM+wk0jP5JkKg3WHBcq&#10;bOmnouKyuxoF+fTsyOam8Xrmw+k4nP/oc63U2+vwPQcRaAjP8KP9qxWkKd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BWV8IAAADbAAAADwAAAAAAAAAAAAAA&#10;AAChAgAAZHJzL2Rvd25yZXYueG1sUEsFBgAAAAAEAAQA+QAAAJADAAAAAA==&#10;" strokecolor="black [3213]" strokeweight="1.25pt">
                  <v:stroke endarrow="block" endarrowwidth="narrow" endarrowlength="long"/>
                </v:shape>
                <v:shape id="AutoShape 32" o:spid="_x0000_s1056" type="#_x0000_t32" style="position:absolute;left:3577;top:10311;width:4675;height: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IIMIAAADbAAAADwAAAGRycy9kb3ducmV2LnhtbESPzWrDMBCE74W8g9hAbo3clpjEiWJC&#10;6kCu+YH2uFgb26m1MpJqu29fBQo9DjPzDbPJR9OKnpxvLCt4mScgiEurG64UXC+H5yUIH5A1tpZJ&#10;wQ95yLeTpw1m2g58ov4cKhEh7DNUUIfQZVL6siaDfm474ujdrDMYonSV1A6HCDetfE2SVBpsOC7U&#10;2NG+pvLr/G0UFOndkS1M6/XKh9vneP+gt3elZtNxtwYRaAz/4b/2UStYpPD4En+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LIIMIAAADbAAAADwAAAAAAAAAAAAAA&#10;AAChAgAAZHJzL2Rvd25yZXYueG1sUEsFBgAAAAAEAAQA+QAAAJADAAAAAA==&#10;" strokecolor="black [3213]" strokeweight="1.25pt">
                  <v:stroke endarrow="block" endarrowwidth="narrow" endarrowlength="long"/>
                </v:shape>
                <v:shape id="AutoShape 33" o:spid="_x0000_s1057" type="#_x0000_t32" style="position:absolute;left:3569;top:10288;width:8;height:9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5tu8EAAADbAAAADwAAAGRycy9kb3ducmV2LnhtbESPT4vCMBTE7wv7HcITvG1TFV3tGmXx&#10;D3hVF/T4aJ5t3ealJFHrtzeC4HGYmd8w03lranEl5yvLCnpJCoI4t7riQsHffv01BuEDssbaMim4&#10;k4f57PNjipm2N97SdRcKESHsM1RQhtBkUvq8JIM+sQ1x9E7WGQxRukJqh7cIN7Xsp+lIGqw4LpTY&#10;0KKk/H93MQpWo7MjuzK11xMfTsf2fKDBUqlup/39ARGoDe/wq73RCobf8PwSf4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vm27wQAAANsAAAAPAAAAAAAAAAAAAAAA&#10;AKECAABkcnMvZG93bnJldi54bWxQSwUGAAAAAAQABAD5AAAAjwMAAAAA&#10;" strokecolor="black [3213]" strokeweight="1.25pt">
                  <v:stroke endarrow="block" endarrowwidth="narrow" endarrowlength="long"/>
                </v:shape>
                <v:shape id="4 Proceso alternativo" o:spid="_x0000_s1058" type="#_x0000_t176" style="position:absolute;left:2308;top:8856;width:3061;height:1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AIMEA&#10;AADbAAAADwAAAGRycy9kb3ducmV2LnhtbERPy2oCMRTdF/oP4Ra600xLfTAapRQFwUXxvb1MbmfS&#10;Tm6mk+jEfr1ZCF0ezns6j7YWF2q9cazgpZ+BIC6cNlwq2O+WvTEIH5A11o5JwZU8zGePD1PMtet4&#10;Q5dtKEUKYZ+jgiqEJpfSFxVZ9H3XECfuy7UWQ4JtKXWLXQq3tXzNsqG0aDg1VNjQR0XFz/ZsFZj1&#10;ysjF2+/h8zgaf59ME7s/jko9P8X3CYhAMfyL7+6VVjBIY9OX9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zgCDBAAAA2wAAAA8AAAAAAAAAAAAAAAAAmAIAAGRycy9kb3du&#10;cmV2LnhtbFBLBQYAAAAABAAEAPUAAACGAwAAAAA=&#10;" filled="f" strokecolor="black [3213]" strokeweight="1.5pt">
                  <v:textbox>
                    <w:txbxContent>
                      <w:p w:rsidR="00176443" w:rsidRPr="00124554" w:rsidRDefault="00176443" w:rsidP="00F61CD2">
                        <w:pPr>
                          <w:pStyle w:val="NormalWeb"/>
                          <w:spacing w:after="0"/>
                          <w:jc w:val="center"/>
                        </w:pPr>
                        <w:r w:rsidRPr="00124554">
                          <w:rPr>
                            <w:kern w:val="24"/>
                            <w:sz w:val="20"/>
                            <w:szCs w:val="20"/>
                          </w:rPr>
                          <w:t>Dificultad de los niños y niñas de niveles escolares inicial y preescolar para acceder a alimentos nutritivos, variados y balanceados.</w:t>
                        </w:r>
                      </w:p>
                    </w:txbxContent>
                  </v:textbox>
                </v:shape>
                <v:shape id="AutoShape 35" o:spid="_x0000_s1059" type="#_x0000_t32" style="position:absolute;left:3517;top:7912;width:2623;height:9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7xGcYAAADbAAAADwAAAGRycy9kb3ducmV2LnhtbESPQWsCMRSE70L/Q3hCb5rVpcVujSJi&#10;QahQaq29vm6em62bl7BJde2vbwoFj8PMfMNM551txInaUDtWMBpmIIhLp2uuFOzengYTECEia2wc&#10;k4ILBZjPbnpTLLQ78yudtrESCcKhQAUmRl9IGUpDFsPQeeLkHVxrMSbZVlK3eE5w28hxlt1LizWn&#10;BYOelobK4/bbKnj3L7nZ7XN/WH384OfzZp+vv8ZK3fa7xSOISF28hv/ba63g7gH+vq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e8RnGAAAA2wAAAA8AAAAAAAAA&#10;AAAAAAAAoQIAAGRycy9kb3ducmV2LnhtbFBLBQYAAAAABAAEAPkAAACUAwAAAAA=&#10;" strokecolor="black [3213]" strokeweight="1.25pt">
                  <v:stroke endarrow="block" endarrowwidth="narrow" endarrowlength="long"/>
                </v:shape>
                <v:shape id="12 Proceso alternativo" o:spid="_x0000_s1060" type="#_x0000_t176" style="position:absolute;left:6788;top:8856;width:3402;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Gm8IA&#10;AADbAAAADwAAAGRycy9kb3ducmV2LnhtbERPy2oCMRTdC/2HcAvuNNMiOoxGKaWC0IXUPtxeJteZ&#10;2MnNOEmd2K83C8Hl4bwXq2gbcabOG8cKnsYZCOLSacOVgq/P9SgH4QOyxsYxKbiQh9XyYbDAQrue&#10;P+i8C5VIIewLVFCH0BZS+rImi37sWuLEHVxnMSTYVVJ32Kdw28jnLJtKi4ZTQ40tvdZU/u7+rALz&#10;vjHybXL63v7M8uPetLH/56jU8DG+zEEEiuEuvrk3WsE0rU9f0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UabwgAAANsAAAAPAAAAAAAAAAAAAAAAAJgCAABkcnMvZG93&#10;bnJldi54bWxQSwUGAAAAAAQABAD1AAAAhwMAAAAA&#10;" filled="f" strokecolor="black [3213]" strokeweight="1.5pt">
                  <v:textbox>
                    <w:txbxContent>
                      <w:p w:rsidR="00176443" w:rsidRPr="00124554" w:rsidRDefault="00176443" w:rsidP="00F61CD2">
                        <w:pPr>
                          <w:jc w:val="center"/>
                          <w:rPr>
                            <w:rFonts w:ascii="Times New Roman" w:eastAsia="Times New Roman" w:hAnsi="Times New Roman" w:cs="Times New Roman"/>
                            <w:kern w:val="24"/>
                            <w:sz w:val="20"/>
                            <w:szCs w:val="20"/>
                          </w:rPr>
                        </w:pPr>
                        <w:r w:rsidRPr="00124554">
                          <w:rPr>
                            <w:rFonts w:ascii="Times New Roman" w:eastAsia="Times New Roman" w:hAnsi="Times New Roman" w:cs="Times New Roman"/>
                            <w:kern w:val="24"/>
                            <w:sz w:val="20"/>
                            <w:szCs w:val="20"/>
                          </w:rPr>
                          <w:t>Limitada disponibilidad de alimentos nutritivos, variados y balanceados, en las escuelas en donde asisten los niños y niñas de niveles escolares inicial y preescolar.</w:t>
                        </w:r>
                      </w:p>
                    </w:txbxContent>
                  </v:textbox>
                </v:shape>
                <v:shape id="AutoShape 37" o:spid="_x0000_s1061" type="#_x0000_t32" style="position:absolute;left:6140;top:7912;width:2112;height: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ea6cEAAADbAAAADwAAAGRycy9kb3ducmV2LnhtbESPQWvCQBSE74L/YXlCb7qJhVBTV5E2&#10;hV61gj0+ss8kmn0bdtck/fddQfA4zMw3zHo7mlb05HxjWUG6SEAQl1Y3XCk4/nzN30D4gKyxtUwK&#10;/sjDdjOdrDHXduA99YdQiQhhn6OCOoQul9KXNRn0C9sRR+9sncEQpaukdjhEuGnlMkkyabDhuFBj&#10;Rx81ldfDzSgososjW5jW65UP59/xcqLXT6VeZuPuHUSgMTzDj/a3VpClcP8Sf4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d5rpwQAAANsAAAAPAAAAAAAAAAAAAAAA&#10;AKECAABkcnMvZG93bnJldi54bWxQSwUGAAAAAAQABAD5AAAAjwMAAAAA&#10;" strokecolor="black [3213]" strokeweight="1.25pt">
                  <v:stroke endarrow="block" endarrowwidth="narrow" endarrowlength="long"/>
                </v:shape>
                <v:shape id="AutoShape 38" o:spid="_x0000_s1062" type="#_x0000_t32" style="position:absolute;left:6140;top:6171;width:0;height:9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p1cUAAADbAAAADwAAAGRycy9kb3ducmV2LnhtbESPQWsCMRSE7wX/Q3hCbzXrLkjZGkVE&#10;QahQqtZen5vnZtvNS9hE3fbXN4VCj8PMfMNM571txZW60DhWMB5lIIgrpxuuFRz264dHECEia2wd&#10;k4IvCjCfDe6mWGp341e67mItEoRDiQpMjL6UMlSGLIaR88TJO7vOYkyyq6Xu8JbgtpV5lk2kxYbT&#10;gkFPS0PV5+5iFbz5l8IcjoU/r96/8fS8PRabj1yp+2G/eAIRqY//4b/2RiuY5PD7Jf0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ap1cUAAADbAAAADwAAAAAAAAAA&#10;AAAAAAChAgAAZHJzL2Rvd25yZXYueG1sUEsFBgAAAAAEAAQA+QAAAJMDAAAAAA==&#10;" strokecolor="black [3213]" strokeweight="1.25pt">
                  <v:stroke endarrow="block" endarrowwidth="narrow" endarrowlength="long"/>
                </v:shape>
                <v:shape id="AutoShape 39" o:spid="_x0000_s1063" type="#_x0000_t32" style="position:absolute;left:6140;top:6179;width:2989;height:9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MTsUAAADbAAAADwAAAGRycy9kb3ducmV2LnhtbESP3WoCMRSE74W+QziF3mm2LkjZGqUU&#10;BaGC+FN7e7o5brbdnIRN1NWnN0Khl8PMfMOMp51txInaUDtW8DzIQBCXTtdcKdht5/0XECEia2wc&#10;k4ILBZhOHnpjLLQ785pOm1iJBOFQoAIToy+kDKUhi2HgPHHyDq61GJNsK6lbPCe4beQwy0bSYs1p&#10;waCnd0Pl7+ZoFXz6VW52+9wfZl9X/P5Y7vPFz1Cpp8fu7RVEpC7+h//aC61glMP9S/oBcn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MTsUAAADbAAAADwAAAAAAAAAA&#10;AAAAAAChAgAAZHJzL2Rvd25yZXYueG1sUEsFBgAAAAAEAAQA+QAAAJMDAAAAAA==&#10;" strokecolor="black [3213]" strokeweight="1.25pt">
                  <v:stroke endarrow="block" endarrowwidth="narrow" endarrowlength="long"/>
                </v:shape>
                <v:shape id="AutoShape 40" o:spid="_x0000_s1064" type="#_x0000_t32" style="position:absolute;left:3091;top:6179;width:3025;height:9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5ccIAAADbAAAADwAAAGRycy9kb3ducmV2LnhtbESPzWrDMBCE74W8g9hAbo3cNpjEiWJC&#10;6kCu+YH2uFgb26m1MpJqu29fBQo9DjPzDbPJR9OKnpxvLCt4mScgiEurG64UXC+H5yUIH5A1tpZJ&#10;wQ95yLeTpw1m2g58ov4cKhEh7DNUUIfQZVL6siaDfm474ujdrDMYonSV1A6HCDetfE2SVBpsOC7U&#10;2NG+pvLr/G0UFOndkS1M6/XKh9vneP+gt3elZtNxtwYRaAz/4b/2UStIF/D4En+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5ccIAAADbAAAADwAAAAAAAAAAAAAA&#10;AAChAgAAZHJzL2Rvd25yZXYueG1sUEsFBgAAAAAEAAQA+QAAAJADAAAAAA==&#10;" strokecolor="black [3213]" strokeweight="1.25pt">
                  <v:stroke endarrow="block" endarrowwidth="narrow" endarrowlength="long"/>
                </v:shape>
                <v:shape id="AutoShape 41" o:spid="_x0000_s1065" type="#_x0000_t32" style="position:absolute;left:6116;top:3637;width:0;height:9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8xocUAAADbAAAADwAAAGRycy9kb3ducmV2LnhtbESPQWsCMRSE7wX/Q3hCbzVbF6WsRinS&#10;gtCC1Fq9PjfPzermJWxSXf31TaHQ4zAz3zDTeWcbcaY21I4VPA4yEMSl0zVXCjafrw9PIEJE1tg4&#10;JgVXCjCf9e6mWGh34Q86r2MlEoRDgQpMjL6QMpSGLIaB88TJO7jWYkyyraRu8ZLgtpHDLBtLizWn&#10;BYOeFobK0/rbKvjyq9xstrk/vOxuuH973+bL41Cp+373PAERqYv/4b/2UisYj+D3S/oBcv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8xocUAAADbAAAADwAAAAAAAAAA&#10;AAAAAAChAgAAZHJzL2Rvd25yZXYueG1sUEsFBgAAAAAEAAQA+QAAAJMDAAAAAA==&#10;" strokecolor="black [3213]" strokeweight="1.25pt">
                  <v:stroke endarrow="block" endarrowwidth="narrow" endarrowlength="long"/>
                </v:shape>
                <v:shape id="AutoShape 42" o:spid="_x0000_s1066" type="#_x0000_t32" style="position:absolute;left:3091;top:3647;width:3025;height:9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2v1sUAAADbAAAADwAAAGRycy9kb3ducmV2LnhtbESPQWsCMRSE70L/Q3iF3jRbF5ayGkVK&#10;C0KFUrV6fW6em9XNS9hE3fbXN4VCj8PMfMNM571txZW60DhW8DjKQBBXTjdcK9huXodPIEJE1tg6&#10;JgVfFGA+uxtMsdTuxh90XcdaJAiHEhWYGH0pZagMWQwj54mTd3SdxZhkV0vd4S3BbSvHWVZIiw2n&#10;BYOeng1V5/XFKvj077nZ7nJ/fNl/4+FttcuXp7FSD/f9YgIiUh//w3/tpVZQFPD7Jf0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2v1sUAAADbAAAADwAAAAAAAAAA&#10;AAAAAAChAgAAZHJzL2Rvd25yZXYueG1sUEsFBgAAAAAEAAQA+QAAAJMDAAAAAA==&#10;" strokecolor="black [3213]" strokeweight="1.25pt">
                  <v:stroke endarrow="block" endarrowwidth="narrow" endarrowlength="long"/>
                </v:shape>
                <v:shape id="AutoShape 43" o:spid="_x0000_s1067" type="#_x0000_t32" style="position:absolute;left:6136;top:3647;width:3025;height:92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WLaMQAAADbAAAADwAAAGRycy9kb3ducmV2LnhtbESPUWvCQBCE3wv+h2MFX0q9KKJt6inS&#10;ElqLL9r+gCW3JtHcXsxtNf33niD0cZiZb5j5snO1OlMbKs8GRsMEFHHubcWFgZ/v7OkZVBBki7Vn&#10;MvBHAZaL3sMcU+svvKXzTgoVIRxSNFCKNKnWIS/JYRj6hjh6e986lCjbQtsWLxHuaj1Okql2WHFc&#10;KLGht5Ly4+7XGdhMPqSYfcnL5PDoTuuuzpr3KjNm0O9Wr6CEOvkP39uf1sB0Brcv8Qfo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YtoxAAAANsAAAAPAAAAAAAAAAAA&#10;AAAAAKECAABkcnMvZG93bnJldi54bWxQSwUGAAAAAAQABAD5AAAAkgMAAAAA&#10;" strokecolor="black [3213]" strokeweight="1.25pt">
                  <v:stroke endarrow="block" endarrowwidth="narrow" endarrowlength="long"/>
                </v:shape>
                <w10:wrap anchorx="margin"/>
              </v:group>
            </w:pict>
          </mc:Fallback>
        </mc:AlternateConten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lastRenderedPageBreak/>
        <w:t>III.4.3. Árbol de Acciones</w: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97CF4" w:rsidP="00F61CD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noProof/>
          <w:sz w:val="20"/>
          <w:szCs w:val="20"/>
          <w:lang w:eastAsia="zh-CN"/>
        </w:rPr>
        <mc:AlternateContent>
          <mc:Choice Requires="wpg">
            <w:drawing>
              <wp:anchor distT="0" distB="0" distL="114300" distR="114300" simplePos="0" relativeHeight="251708416" behindDoc="0" locked="0" layoutInCell="1" allowOverlap="1">
                <wp:simplePos x="0" y="0"/>
                <wp:positionH relativeFrom="column">
                  <wp:posOffset>393700</wp:posOffset>
                </wp:positionH>
                <wp:positionV relativeFrom="paragraph">
                  <wp:posOffset>249555</wp:posOffset>
                </wp:positionV>
                <wp:extent cx="5556250" cy="7369810"/>
                <wp:effectExtent l="18415" t="17780" r="16510" b="133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369810"/>
                          <a:chOff x="1754" y="2564"/>
                          <a:chExt cx="8750" cy="11606"/>
                        </a:xfrm>
                      </wpg:grpSpPr>
                      <wpg:grpSp>
                        <wpg:cNvPr id="4" name="Group 45"/>
                        <wpg:cNvGrpSpPr>
                          <a:grpSpLocks/>
                        </wpg:cNvGrpSpPr>
                        <wpg:grpSpPr bwMode="auto">
                          <a:xfrm>
                            <a:off x="1754" y="2564"/>
                            <a:ext cx="8750" cy="9492"/>
                            <a:chOff x="1755" y="2596"/>
                            <a:chExt cx="8750" cy="9492"/>
                          </a:xfrm>
                        </wpg:grpSpPr>
                        <wps:wsp>
                          <wps:cNvPr id="5" name="3 Proceso alternativo"/>
                          <wps:cNvSpPr>
                            <a:spLocks noChangeArrowheads="1"/>
                          </wps:cNvSpPr>
                          <wps:spPr bwMode="auto">
                            <a:xfrm>
                              <a:off x="1755" y="6902"/>
                              <a:ext cx="8731" cy="79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B6270A" w:rsidRDefault="00176443" w:rsidP="00F61CD2">
                                <w:pPr>
                                  <w:pStyle w:val="NormalWeb"/>
                                  <w:jc w:val="center"/>
                                  <w:rPr>
                                    <w:color w:val="000000" w:themeColor="text1"/>
                                  </w:rPr>
                                </w:pPr>
                                <w:r w:rsidRPr="00B6270A">
                                  <w:rPr>
                                    <w:rFonts w:eastAsia="Calibri" w:cstheme="minorBidi"/>
                                    <w:color w:val="000000" w:themeColor="text1"/>
                                    <w:kern w:val="24"/>
                                    <w:sz w:val="20"/>
                                    <w:szCs w:val="20"/>
                                  </w:rPr>
                                  <w:t>Los niños y niñas que asisten a los CENDIS Delegacionales cuentan con acceso a alimentos nutritivos, variados y balanceados.</w:t>
                                </w:r>
                              </w:p>
                            </w:txbxContent>
                          </wps:txbx>
                          <wps:bodyPr rot="0" vert="horz" wrap="square" lIns="91440" tIns="45720" rIns="91440" bIns="45720" anchor="ctr" anchorCtr="0" upright="1">
                            <a:noAutofit/>
                          </wps:bodyPr>
                        </wps:wsp>
                        <wps:wsp>
                          <wps:cNvPr id="8" name="17 Proceso alternativo"/>
                          <wps:cNvSpPr>
                            <a:spLocks noChangeArrowheads="1"/>
                          </wps:cNvSpPr>
                          <wps:spPr bwMode="auto">
                            <a:xfrm>
                              <a:off x="1755" y="4336"/>
                              <a:ext cx="2665"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pStyle w:val="NormalWeb"/>
                                  <w:jc w:val="center"/>
                                  <w:rPr>
                                    <w:color w:val="000000" w:themeColor="text1"/>
                                    <w:kern w:val="24"/>
                                    <w:sz w:val="20"/>
                                    <w:szCs w:val="20"/>
                                  </w:rPr>
                                </w:pPr>
                                <w:r w:rsidRPr="00124554">
                                  <w:rPr>
                                    <w:color w:val="000000" w:themeColor="text1"/>
                                    <w:kern w:val="24"/>
                                    <w:sz w:val="20"/>
                                    <w:szCs w:val="20"/>
                                  </w:rPr>
                                  <w:t>Favorable nutrición de los niños y niñas de niveles escolares inicial y preescolar que asisten a los CENDIS</w:t>
                                </w:r>
                              </w:p>
                            </w:txbxContent>
                          </wps:txbx>
                          <wps:bodyPr rot="0" vert="horz" wrap="square" lIns="91440" tIns="45720" rIns="91440" bIns="45720" anchor="ctr" anchorCtr="0" upright="1">
                            <a:noAutofit/>
                          </wps:bodyPr>
                        </wps:wsp>
                        <wps:wsp>
                          <wps:cNvPr id="9" name="18 Proceso alternativo"/>
                          <wps:cNvSpPr>
                            <a:spLocks noChangeArrowheads="1"/>
                          </wps:cNvSpPr>
                          <wps:spPr bwMode="auto">
                            <a:xfrm>
                              <a:off x="4741" y="4336"/>
                              <a:ext cx="2721"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526720" w:rsidRDefault="00176443" w:rsidP="00F61CD2">
                                <w:pPr>
                                  <w:jc w:val="center"/>
                                  <w:rPr>
                                    <w:rFonts w:ascii="Times New Roman" w:eastAsia="Times New Roman" w:hAnsi="Times New Roman" w:cs="Times New Roman"/>
                                    <w:color w:val="984806" w:themeColor="accent6" w:themeShade="80"/>
                                    <w:kern w:val="24"/>
                                    <w:sz w:val="20"/>
                                    <w:szCs w:val="20"/>
                                  </w:rPr>
                                </w:pPr>
                                <w:r w:rsidRPr="00124554">
                                  <w:rPr>
                                    <w:rFonts w:ascii="Times New Roman" w:eastAsia="Times New Roman" w:hAnsi="Times New Roman" w:cs="Times New Roman"/>
                                    <w:color w:val="000000" w:themeColor="text1"/>
                                    <w:kern w:val="24"/>
                                    <w:sz w:val="20"/>
                                    <w:szCs w:val="20"/>
                                  </w:rPr>
                                  <w:t>Mejora la inmunidad; disminuye la vulnerabilidad a las enfermedades y alteración del desarrollo físico</w:t>
                                </w:r>
                                <w:r w:rsidRPr="00526720">
                                  <w:rPr>
                                    <w:rFonts w:ascii="Times New Roman" w:eastAsia="Times New Roman" w:hAnsi="Times New Roman" w:cs="Times New Roman"/>
                                    <w:color w:val="984806" w:themeColor="accent6" w:themeShade="80"/>
                                    <w:kern w:val="24"/>
                                    <w:sz w:val="20"/>
                                    <w:szCs w:val="20"/>
                                  </w:rPr>
                                  <w:t xml:space="preserve"> y mental</w:t>
                                </w:r>
                                <w:r>
                                  <w:rPr>
                                    <w:rFonts w:ascii="Times New Roman" w:eastAsia="Times New Roman" w:hAnsi="Times New Roman" w:cs="Times New Roman"/>
                                    <w:color w:val="984806" w:themeColor="accent6" w:themeShade="80"/>
                                    <w:kern w:val="24"/>
                                    <w:sz w:val="20"/>
                                    <w:szCs w:val="20"/>
                                  </w:rPr>
                                  <w:t>.</w:t>
                                </w:r>
                              </w:p>
                            </w:txbxContent>
                          </wps:txbx>
                          <wps:bodyPr rot="0" vert="horz" wrap="square" lIns="91440" tIns="45720" rIns="91440" bIns="45720" anchor="ctr" anchorCtr="0" upright="1">
                            <a:noAutofit/>
                          </wps:bodyPr>
                        </wps:wsp>
                        <wps:wsp>
                          <wps:cNvPr id="10" name="19 Proceso alternativo"/>
                          <wps:cNvSpPr>
                            <a:spLocks noChangeArrowheads="1"/>
                          </wps:cNvSpPr>
                          <wps:spPr bwMode="auto">
                            <a:xfrm>
                              <a:off x="7784" y="4336"/>
                              <a:ext cx="2721" cy="1587"/>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682F66" w:rsidRDefault="00176443" w:rsidP="00F61CD2">
                                <w:pPr>
                                  <w:jc w:val="center"/>
                                  <w:rPr>
                                    <w:rFonts w:ascii="Times New Roman" w:eastAsia="Times New Roman" w:hAnsi="Times New Roman" w:cs="Times New Roman"/>
                                    <w:color w:val="000000" w:themeColor="text1"/>
                                    <w:kern w:val="24"/>
                                    <w:sz w:val="20"/>
                                    <w:szCs w:val="20"/>
                                  </w:rPr>
                                </w:pPr>
                                <w:r w:rsidRPr="00124554">
                                  <w:rPr>
                                    <w:rFonts w:ascii="Times New Roman" w:eastAsia="Times New Roman" w:hAnsi="Times New Roman" w:cs="Times New Roman"/>
                                    <w:color w:val="000000" w:themeColor="text1"/>
                                    <w:kern w:val="24"/>
                                    <w:sz w:val="20"/>
                                    <w:szCs w:val="20"/>
                                  </w:rPr>
                                  <w:t>Disminuyen las problemáticas más complejas asociadas con la mala alimentación tales como sobrepeso</w:t>
                                </w:r>
                                <w:r w:rsidRPr="00D92128">
                                  <w:rPr>
                                    <w:rFonts w:ascii="Times New Roman" w:eastAsia="Times New Roman" w:hAnsi="Times New Roman" w:cs="Times New Roman"/>
                                    <w:color w:val="984806" w:themeColor="accent6" w:themeShade="80"/>
                                    <w:kern w:val="24"/>
                                    <w:sz w:val="20"/>
                                    <w:szCs w:val="20"/>
                                  </w:rPr>
                                  <w:t xml:space="preserve"> </w:t>
                                </w:r>
                                <w:r w:rsidRPr="00682F66">
                                  <w:rPr>
                                    <w:rFonts w:ascii="Times New Roman" w:eastAsia="Times New Roman" w:hAnsi="Times New Roman" w:cs="Times New Roman"/>
                                    <w:color w:val="000000" w:themeColor="text1"/>
                                    <w:kern w:val="24"/>
                                    <w:sz w:val="20"/>
                                    <w:szCs w:val="20"/>
                                  </w:rPr>
                                  <w:t>y obesidad.</w:t>
                                </w:r>
                              </w:p>
                            </w:txbxContent>
                          </wps:txbx>
                          <wps:bodyPr rot="0" vert="horz" wrap="square" lIns="91440" tIns="45720" rIns="91440" bIns="45720" anchor="ctr" anchorCtr="0" upright="1">
                            <a:noAutofit/>
                          </wps:bodyPr>
                        </wps:wsp>
                        <wps:wsp>
                          <wps:cNvPr id="14" name="18 Proceso alternativo"/>
                          <wps:cNvSpPr>
                            <a:spLocks noChangeArrowheads="1"/>
                          </wps:cNvSpPr>
                          <wps:spPr bwMode="auto">
                            <a:xfrm>
                              <a:off x="3995" y="2596"/>
                              <a:ext cx="4252" cy="79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124554" w:rsidRDefault="00176443" w:rsidP="00F61CD2">
                                <w:pPr>
                                  <w:pStyle w:val="NormalWeb"/>
                                  <w:spacing w:after="0"/>
                                  <w:jc w:val="center"/>
                                  <w:rPr>
                                    <w:color w:val="000000" w:themeColor="text1"/>
                                    <w:kern w:val="24"/>
                                    <w:sz w:val="20"/>
                                    <w:szCs w:val="20"/>
                                  </w:rPr>
                                </w:pPr>
                                <w:r w:rsidRPr="00124554">
                                  <w:rPr>
                                    <w:color w:val="000000" w:themeColor="text1"/>
                                    <w:kern w:val="24"/>
                                    <w:sz w:val="20"/>
                                    <w:szCs w:val="20"/>
                                  </w:rPr>
                                  <w:t>Se favorece la seguridad alimentaria de los niños y niñas de los CENDIS Delegacionales</w:t>
                                </w:r>
                              </w:p>
                            </w:txbxContent>
                          </wps:txbx>
                          <wps:bodyPr rot="0" vert="horz" wrap="square" lIns="91440" tIns="45720" rIns="91440" bIns="45720" anchor="ctr" anchorCtr="0" upright="1">
                            <a:noAutofit/>
                          </wps:bodyPr>
                        </wps:wsp>
                        <wps:wsp>
                          <wps:cNvPr id="15" name="11 Proceso alternativo"/>
                          <wps:cNvSpPr>
                            <a:spLocks noChangeArrowheads="1"/>
                          </wps:cNvSpPr>
                          <wps:spPr bwMode="auto">
                            <a:xfrm>
                              <a:off x="2431" y="10954"/>
                              <a:ext cx="2332" cy="113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B6270A" w:rsidRDefault="00176443" w:rsidP="00F61CD2">
                                <w:pPr>
                                  <w:pStyle w:val="NormalWeb"/>
                                  <w:spacing w:after="0"/>
                                  <w:jc w:val="center"/>
                                  <w:rPr>
                                    <w:color w:val="000000" w:themeColor="text1"/>
                                  </w:rPr>
                                </w:pPr>
                                <w:r w:rsidRPr="00B6270A">
                                  <w:rPr>
                                    <w:color w:val="000000" w:themeColor="text1"/>
                                    <w:kern w:val="24"/>
                                    <w:sz w:val="20"/>
                                    <w:szCs w:val="20"/>
                                  </w:rPr>
                                  <w:t>Acceso a alimentos nutritivos sin costo.</w:t>
                                </w:r>
                              </w:p>
                            </w:txbxContent>
                          </wps:txbx>
                          <wps:bodyPr rot="0" vert="horz" wrap="square" lIns="91440" tIns="45720" rIns="91440" bIns="45720" anchor="ctr" anchorCtr="0" upright="1">
                            <a:noAutofit/>
                          </wps:bodyPr>
                        </wps:wsp>
                        <wps:wsp>
                          <wps:cNvPr id="16" name="11 Proceso alternativo"/>
                          <wps:cNvSpPr>
                            <a:spLocks noChangeArrowheads="1"/>
                          </wps:cNvSpPr>
                          <wps:spPr bwMode="auto">
                            <a:xfrm>
                              <a:off x="6525" y="10954"/>
                              <a:ext cx="3402" cy="1134"/>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B6270A" w:rsidRDefault="00176443" w:rsidP="00F61CD2">
                                <w:pPr>
                                  <w:pStyle w:val="NormalWeb"/>
                                  <w:spacing w:after="0"/>
                                  <w:jc w:val="center"/>
                                </w:pPr>
                                <w:r w:rsidRPr="00B6270A">
                                  <w:rPr>
                                    <w:kern w:val="24"/>
                                    <w:sz w:val="20"/>
                                    <w:szCs w:val="20"/>
                                  </w:rPr>
                                  <w:t>Oferta de espacios oficiales con infraestructura que facilite el servicio de comedor.</w:t>
                                </w:r>
                              </w:p>
                            </w:txbxContent>
                          </wps:txbx>
                          <wps:bodyPr rot="0" vert="horz" wrap="square" lIns="91440" tIns="45720" rIns="91440" bIns="45720" anchor="ctr" anchorCtr="0" upright="1">
                            <a:noAutofit/>
                          </wps:bodyPr>
                        </wps:wsp>
                        <wps:wsp>
                          <wps:cNvPr id="20" name="AutoShape 53"/>
                          <wps:cNvCnPr>
                            <a:cxnSpLocks noChangeShapeType="1"/>
                          </wps:cNvCnPr>
                          <wps:spPr bwMode="auto">
                            <a:xfrm flipH="1" flipV="1">
                              <a:off x="8245" y="10249"/>
                              <a:ext cx="8" cy="69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28" name="AutoShape 54"/>
                          <wps:cNvCnPr>
                            <a:cxnSpLocks noChangeShapeType="1"/>
                          </wps:cNvCnPr>
                          <wps:spPr bwMode="auto">
                            <a:xfrm flipH="1" flipV="1">
                              <a:off x="3578" y="10063"/>
                              <a:ext cx="4675" cy="88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29" name="AutoShape 55"/>
                          <wps:cNvCnPr>
                            <a:cxnSpLocks noChangeShapeType="1"/>
                          </wps:cNvCnPr>
                          <wps:spPr bwMode="auto">
                            <a:xfrm flipH="1" flipV="1">
                              <a:off x="3570" y="10040"/>
                              <a:ext cx="8" cy="922"/>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0" name="4 Proceso alternativo"/>
                          <wps:cNvSpPr>
                            <a:spLocks noChangeArrowheads="1"/>
                          </wps:cNvSpPr>
                          <wps:spPr bwMode="auto">
                            <a:xfrm>
                              <a:off x="2309" y="8608"/>
                              <a:ext cx="3061" cy="1452"/>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B6270A" w:rsidRDefault="00176443" w:rsidP="00F61CD2">
                                <w:pPr>
                                  <w:pStyle w:val="NormalWeb"/>
                                  <w:spacing w:after="0"/>
                                  <w:jc w:val="center"/>
                                  <w:rPr>
                                    <w:color w:val="000000" w:themeColor="text1"/>
                                  </w:rPr>
                                </w:pPr>
                                <w:r w:rsidRPr="00B6270A">
                                  <w:rPr>
                                    <w:color w:val="000000" w:themeColor="text1"/>
                                    <w:kern w:val="24"/>
                                    <w:sz w:val="20"/>
                                    <w:szCs w:val="20"/>
                                  </w:rPr>
                                  <w:t>Facilidad de los niños y niñas de niveles escolares inicial y preescolar para acceder a alimentos nutritivos, variados y balanceados.</w:t>
                                </w:r>
                              </w:p>
                            </w:txbxContent>
                          </wps:txbx>
                          <wps:bodyPr rot="0" vert="horz" wrap="square" lIns="91440" tIns="45720" rIns="91440" bIns="45720" anchor="ctr" anchorCtr="0" upright="1">
                            <a:noAutofit/>
                          </wps:bodyPr>
                        </wps:wsp>
                        <wps:wsp>
                          <wps:cNvPr id="31" name="AutoShape 57"/>
                          <wps:cNvCnPr>
                            <a:cxnSpLocks noChangeShapeType="1"/>
                          </wps:cNvCnPr>
                          <wps:spPr bwMode="auto">
                            <a:xfrm flipV="1">
                              <a:off x="3518" y="7664"/>
                              <a:ext cx="2623" cy="944"/>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2" name="12 Proceso alternativo"/>
                          <wps:cNvSpPr>
                            <a:spLocks noChangeArrowheads="1"/>
                          </wps:cNvSpPr>
                          <wps:spPr bwMode="auto">
                            <a:xfrm>
                              <a:off x="6789" y="8608"/>
                              <a:ext cx="3402" cy="1651"/>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B6270A" w:rsidRDefault="00176443" w:rsidP="00F61CD2">
                                <w:pPr>
                                  <w:jc w:val="center"/>
                                  <w:rPr>
                                    <w:rFonts w:ascii="Times New Roman" w:eastAsia="Times New Roman" w:hAnsi="Times New Roman" w:cs="Times New Roman"/>
                                    <w:color w:val="000000" w:themeColor="text1"/>
                                    <w:kern w:val="24"/>
                                    <w:sz w:val="20"/>
                                    <w:szCs w:val="20"/>
                                  </w:rPr>
                                </w:pPr>
                                <w:r w:rsidRPr="00B6270A">
                                  <w:rPr>
                                    <w:rFonts w:ascii="Times New Roman" w:eastAsia="Times New Roman" w:hAnsi="Times New Roman" w:cs="Times New Roman"/>
                                    <w:color w:val="000000" w:themeColor="text1"/>
                                    <w:kern w:val="24"/>
                                    <w:sz w:val="20"/>
                                    <w:szCs w:val="20"/>
                                  </w:rPr>
                                  <w:t>Se facilita la disponibilidad de alimentos nutritivos, variados y balanceados, en las escuelas en donde asisten los niños y niñas de niveles escolares inicial y preescolar.</w:t>
                                </w:r>
                              </w:p>
                            </w:txbxContent>
                          </wps:txbx>
                          <wps:bodyPr rot="0" vert="horz" wrap="square" lIns="91440" tIns="45720" rIns="91440" bIns="45720" anchor="ctr" anchorCtr="0" upright="1">
                            <a:noAutofit/>
                          </wps:bodyPr>
                        </wps:wsp>
                        <wps:wsp>
                          <wps:cNvPr id="33" name="AutoShape 59"/>
                          <wps:cNvCnPr>
                            <a:cxnSpLocks noChangeShapeType="1"/>
                          </wps:cNvCnPr>
                          <wps:spPr bwMode="auto">
                            <a:xfrm flipH="1" flipV="1">
                              <a:off x="6141" y="7664"/>
                              <a:ext cx="2112" cy="944"/>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4" name="AutoShape 60"/>
                          <wps:cNvCnPr>
                            <a:cxnSpLocks noChangeShapeType="1"/>
                          </wps:cNvCnPr>
                          <wps:spPr bwMode="auto">
                            <a:xfrm flipV="1">
                              <a:off x="6141" y="5923"/>
                              <a:ext cx="0" cy="94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5" name="AutoShape 61"/>
                          <wps:cNvCnPr>
                            <a:cxnSpLocks noChangeShapeType="1"/>
                          </wps:cNvCnPr>
                          <wps:spPr bwMode="auto">
                            <a:xfrm flipV="1">
                              <a:off x="6141" y="5931"/>
                              <a:ext cx="2989" cy="939"/>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6" name="AutoShape 62"/>
                          <wps:cNvCnPr>
                            <a:cxnSpLocks noChangeShapeType="1"/>
                          </wps:cNvCnPr>
                          <wps:spPr bwMode="auto">
                            <a:xfrm flipH="1" flipV="1">
                              <a:off x="3092" y="5931"/>
                              <a:ext cx="3025" cy="939"/>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7" name="AutoShape 63"/>
                          <wps:cNvCnPr>
                            <a:cxnSpLocks noChangeShapeType="1"/>
                          </wps:cNvCnPr>
                          <wps:spPr bwMode="auto">
                            <a:xfrm flipV="1">
                              <a:off x="6117" y="3389"/>
                              <a:ext cx="0" cy="947"/>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8" name="AutoShape 64"/>
                          <wps:cNvCnPr>
                            <a:cxnSpLocks noChangeShapeType="1"/>
                          </wps:cNvCnPr>
                          <wps:spPr bwMode="auto">
                            <a:xfrm flipV="1">
                              <a:off x="3092" y="3399"/>
                              <a:ext cx="3025" cy="92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39" name="AutoShape 65"/>
                          <wps:cNvCnPr>
                            <a:cxnSpLocks noChangeShapeType="1"/>
                          </wps:cNvCnPr>
                          <wps:spPr bwMode="auto">
                            <a:xfrm rot="10800000">
                              <a:off x="6137" y="3399"/>
                              <a:ext cx="3025" cy="92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g:grpSp>
                      <wps:wsp>
                        <wps:cNvPr id="40" name="11 Proceso alternativo"/>
                        <wps:cNvSpPr>
                          <a:spLocks noChangeArrowheads="1"/>
                        </wps:cNvSpPr>
                        <wps:spPr bwMode="auto">
                          <a:xfrm>
                            <a:off x="4492" y="12979"/>
                            <a:ext cx="2778" cy="1191"/>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6F7600" w:rsidRDefault="00176443" w:rsidP="00F61CD2">
                              <w:pPr>
                                <w:pStyle w:val="NormalWeb"/>
                                <w:jc w:val="center"/>
                              </w:pPr>
                              <w:r w:rsidRPr="006F7600">
                                <w:rPr>
                                  <w:rFonts w:eastAsia="Calibri" w:cstheme="minorBidi"/>
                                  <w:kern w:val="24"/>
                                  <w:sz w:val="20"/>
                                  <w:szCs w:val="20"/>
                                </w:rPr>
                                <w:t>Los niños y niñas que asisten a los CENDIS Delegacionales cuentan con acceso a alimentos nutritivos, variados y balanceados.</w:t>
                              </w:r>
                            </w:p>
                          </w:txbxContent>
                        </wps:txbx>
                        <wps:bodyPr rot="0" vert="horz" wrap="square" lIns="91440" tIns="45720" rIns="91440" bIns="45720" anchor="ctr" anchorCtr="0" upright="1">
                          <a:noAutofit/>
                        </wps:bodyPr>
                      </wps:wsp>
                      <wps:wsp>
                        <wps:cNvPr id="41" name="11 Proceso alternativo"/>
                        <wps:cNvSpPr>
                          <a:spLocks noChangeArrowheads="1"/>
                        </wps:cNvSpPr>
                        <wps:spPr bwMode="auto">
                          <a:xfrm>
                            <a:off x="7571" y="12979"/>
                            <a:ext cx="2721" cy="1191"/>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6F7600" w:rsidRDefault="00176443" w:rsidP="00F61CD2">
                              <w:pPr>
                                <w:pStyle w:val="NormalWeb"/>
                                <w:jc w:val="center"/>
                                <w:rPr>
                                  <w:kern w:val="24"/>
                                  <w:sz w:val="20"/>
                                  <w:szCs w:val="20"/>
                                </w:rPr>
                              </w:pPr>
                              <w:r w:rsidRPr="006F7600">
                                <w:rPr>
                                  <w:kern w:val="24"/>
                                  <w:sz w:val="20"/>
                                  <w:szCs w:val="20"/>
                                </w:rPr>
                                <w:t>Favorable nutrición de los niños y niñas de niveles escolares inicial y preescolar que asisten a los CENDIS</w:t>
                              </w:r>
                            </w:p>
                          </w:txbxContent>
                        </wps:txbx>
                        <wps:bodyPr rot="0" vert="horz" wrap="square" lIns="91440" tIns="45720" rIns="91440" bIns="45720" anchor="ctr" anchorCtr="0" upright="1">
                          <a:noAutofit/>
                        </wps:bodyPr>
                      </wps:wsp>
                      <wps:wsp>
                        <wps:cNvPr id="42" name="AutoShape 68"/>
                        <wps:cNvCnPr>
                          <a:cxnSpLocks noChangeShapeType="1"/>
                        </wps:cNvCnPr>
                        <wps:spPr bwMode="auto">
                          <a:xfrm flipH="1" flipV="1">
                            <a:off x="3677" y="12075"/>
                            <a:ext cx="4639" cy="890"/>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43" name="AutoShape 69"/>
                        <wps:cNvCnPr>
                          <a:cxnSpLocks noChangeShapeType="1"/>
                        </wps:cNvCnPr>
                        <wps:spPr bwMode="auto">
                          <a:xfrm flipH="1" flipV="1">
                            <a:off x="3347" y="12056"/>
                            <a:ext cx="8" cy="922"/>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44" name="AutoShape 70"/>
                        <wps:cNvCnPr>
                          <a:cxnSpLocks noChangeShapeType="1"/>
                        </wps:cNvCnPr>
                        <wps:spPr bwMode="auto">
                          <a:xfrm flipH="1" flipV="1">
                            <a:off x="8316" y="12056"/>
                            <a:ext cx="8" cy="909"/>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45" name="11 Proceso alternativo"/>
                        <wps:cNvSpPr>
                          <a:spLocks noChangeArrowheads="1"/>
                        </wps:cNvSpPr>
                        <wps:spPr bwMode="auto">
                          <a:xfrm>
                            <a:off x="2508" y="12965"/>
                            <a:ext cx="1701" cy="1191"/>
                          </a:xfrm>
                          <a:prstGeom prst="flowChartAlternate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76443" w:rsidRPr="006F7600" w:rsidRDefault="00176443" w:rsidP="00F61CD2">
                              <w:pPr>
                                <w:jc w:val="center"/>
                                <w:rPr>
                                  <w:rFonts w:ascii="Times New Roman" w:eastAsia="Times New Roman" w:hAnsi="Times New Roman" w:cs="Times New Roman"/>
                                  <w:kern w:val="24"/>
                                  <w:sz w:val="20"/>
                                  <w:szCs w:val="20"/>
                                </w:rPr>
                              </w:pPr>
                              <w:r w:rsidRPr="006F7600">
                                <w:rPr>
                                  <w:rFonts w:ascii="Times New Roman" w:eastAsia="Times New Roman" w:hAnsi="Times New Roman" w:cs="Times New Roman"/>
                                  <w:kern w:val="24"/>
                                  <w:sz w:val="20"/>
                                  <w:szCs w:val="20"/>
                                </w:rPr>
                                <w:t>Mejora la inmunidad; disminuye la vulnerabilidad a las enfermedades y alteración del desarrollo físico y mental.</w:t>
                              </w:r>
                            </w:p>
                            <w:p w:rsidR="00176443" w:rsidRPr="00526720" w:rsidRDefault="00176443" w:rsidP="00F61CD2">
                              <w:pPr>
                                <w:jc w:val="center"/>
                                <w:rPr>
                                  <w:rFonts w:ascii="Times New Roman" w:eastAsia="Times New Roman" w:hAnsi="Times New Roman" w:cs="Times New Roman"/>
                                  <w:color w:val="984806" w:themeColor="accent6" w:themeShade="80"/>
                                  <w:kern w:val="24"/>
                                  <w:sz w:val="20"/>
                                  <w:szCs w:val="20"/>
                                </w:rPr>
                              </w:pPr>
                            </w:p>
                          </w:txbxContent>
                        </wps:txbx>
                        <wps:bodyPr rot="0" vert="horz" wrap="square" lIns="91440" tIns="45720" rIns="91440" bIns="45720" anchor="ctr" anchorCtr="0" upright="1">
                          <a:noAutofit/>
                        </wps:bodyPr>
                      </wps:wsp>
                      <wps:wsp>
                        <wps:cNvPr id="46" name="AutoShape 72"/>
                        <wps:cNvCnPr>
                          <a:cxnSpLocks noChangeShapeType="1"/>
                        </wps:cNvCnPr>
                        <wps:spPr bwMode="auto">
                          <a:xfrm flipH="1" flipV="1">
                            <a:off x="3355" y="12075"/>
                            <a:ext cx="1701" cy="903"/>
                          </a:xfrm>
                          <a:prstGeom prst="straightConnector1">
                            <a:avLst/>
                          </a:prstGeom>
                          <a:noFill/>
                          <a:ln w="15875">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68" style="position:absolute;left:0;text-align:left;margin-left:31pt;margin-top:19.65pt;width:437.5pt;height:580.3pt;z-index:251708416" coordorigin="1754,2564" coordsize="8750,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">
                <v:group id="Group 45" o:spid="_x0000_s1069" style="position:absolute;left:1754;top:2564;width:8750;height:9492" coordorigin="1755,2596" coordsize="875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3 Proceso alternativo" o:spid="_x0000_s1070" type="#_x0000_t176" style="position:absolute;left:1755;top:6902;width:8731;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ZZsQA&#10;AADaAAAADwAAAGRycy9kb3ducmV2LnhtbESPT0sDMRTE7wW/Q3iCNzertLasTYuIhUIPYv9eH5vn&#10;bnTzsm5iN/bTNwWhx2FmfsNM59E24kidN44VPGQ5COLSacOVgu1mcT8B4QOyxsYxKfgjD/PZzWCK&#10;hXY9f9BxHSqRIOwLVFCH0BZS+rImiz5zLXHyPl1nMSTZVVJ32Ce4beRjnj9Ji4bTQo0tvdZUfq9/&#10;rQKzWhr5NvzZve/Hk6+DaWN/4qjU3W18eQYRKIZr+L+91ApGcLmSboC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GWbEAAAA2gAAAA8AAAAAAAAAAAAAAAAAmAIAAGRycy9k&#10;b3ducmV2LnhtbFBLBQYAAAAABAAEAPUAAACJAwAAAAA=&#10;" filled="f" strokecolor="black [3213]" strokeweight="1.5pt">
                    <v:textbox>
                      <w:txbxContent>
                        <w:p w:rsidR="00176443" w:rsidRPr="00B6270A" w:rsidRDefault="00176443" w:rsidP="00F61CD2">
                          <w:pPr>
                            <w:pStyle w:val="NormalWeb"/>
                            <w:jc w:val="center"/>
                            <w:rPr>
                              <w:color w:val="000000" w:themeColor="text1"/>
                            </w:rPr>
                          </w:pPr>
                          <w:r w:rsidRPr="00B6270A">
                            <w:rPr>
                              <w:rFonts w:eastAsia="Calibri" w:cstheme="minorBidi"/>
                              <w:color w:val="000000" w:themeColor="text1"/>
                              <w:kern w:val="24"/>
                              <w:sz w:val="20"/>
                              <w:szCs w:val="20"/>
                            </w:rPr>
                            <w:t>Los niños y niñas que asisten a los CENDIS Delegacionales cuentan con acceso a alimentos nutritivos, variados y balanceados.</w:t>
                          </w:r>
                        </w:p>
                      </w:txbxContent>
                    </v:textbox>
                  </v:shape>
                  <v:shape id="17 Proceso alternativo" o:spid="_x0000_s1071" type="#_x0000_t176" style="position:absolute;left:1755;top:4336;width:2665;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2+MEA&#10;AADaAAAADwAAAGRycy9kb3ducmV2LnhtbERPy2oCMRTdC/2HcAvdacYidRiNIqWC4ELqo91eJteZ&#10;tJOb6SR10n69WQguD+c9X0bbiAt13jhWMB5lIIhLpw1XCo6H9TAH4QOyxsYxKfgjD8vFw2COhXY9&#10;v9NlHyqRQtgXqKAOoS2k9GVNFv3ItcSJO7vOYkiwq6TusE/htpHPWfYiLRpODTW29FpT+b3/tQrM&#10;dmPk2+TntPuY5l+fpo39P0elnh7jagYiUAx38c290QrS1nQl3QC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MtvjBAAAA2gAAAA8AAAAAAAAAAAAAAAAAmAIAAGRycy9kb3du&#10;cmV2LnhtbFBLBQYAAAAABAAEAPUAAACGAwAAAAA=&#10;" filled="f" strokecolor="black [3213]" strokeweight="1.5pt">
                    <v:textbox>
                      <w:txbxContent>
                        <w:p w:rsidR="00176443" w:rsidRPr="00124554" w:rsidRDefault="00176443" w:rsidP="00F61CD2">
                          <w:pPr>
                            <w:pStyle w:val="NormalWeb"/>
                            <w:jc w:val="center"/>
                            <w:rPr>
                              <w:color w:val="000000" w:themeColor="text1"/>
                              <w:kern w:val="24"/>
                              <w:sz w:val="20"/>
                              <w:szCs w:val="20"/>
                            </w:rPr>
                          </w:pPr>
                          <w:r w:rsidRPr="00124554">
                            <w:rPr>
                              <w:color w:val="000000" w:themeColor="text1"/>
                              <w:kern w:val="24"/>
                              <w:sz w:val="20"/>
                              <w:szCs w:val="20"/>
                            </w:rPr>
                            <w:t>Favorable nutrición de los niños y niñas de niveles escolares inicial y preescolar que asisten a los CENDIS</w:t>
                          </w:r>
                        </w:p>
                      </w:txbxContent>
                    </v:textbox>
                  </v:shape>
                  <v:shape id="18 Proceso alternativo" o:spid="_x0000_s1072" type="#_x0000_t176" style="position:absolute;left:4741;top:4336;width:2721;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ATY8QA&#10;AADaAAAADwAAAGRycy9kb3ducmV2LnhtbESPT2sCMRTE74LfITzBm2ZbpNrVKKUoCD2U+qdeH5vX&#10;3bSbl+0mddN++kYQPA4z8xtmsYq2FmdqvXGs4G6cgSAunDZcKjjsN6MZCB+QNdaOScEveVgt+70F&#10;5tp1/EbnXShFgrDPUUEVQpNL6YuKLPqxa4iT9+FaiyHJtpS6xS7BbS3vs+xBWjScFips6Lmi4mv3&#10;YxWYl62R68n38fV9Ovs8mSZ2fxyVGg7i0xxEoBhu4Wt7qxU8wuVKu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E2PEAAAA2gAAAA8AAAAAAAAAAAAAAAAAmAIAAGRycy9k&#10;b3ducmV2LnhtbFBLBQYAAAAABAAEAPUAAACJAwAAAAA=&#10;" filled="f" strokecolor="black [3213]" strokeweight="1.5pt">
                    <v:textbox>
                      <w:txbxContent>
                        <w:p w:rsidR="00176443" w:rsidRPr="00526720" w:rsidRDefault="00176443" w:rsidP="00F61CD2">
                          <w:pPr>
                            <w:jc w:val="center"/>
                            <w:rPr>
                              <w:rFonts w:ascii="Times New Roman" w:eastAsia="Times New Roman" w:hAnsi="Times New Roman" w:cs="Times New Roman"/>
                              <w:color w:val="984806" w:themeColor="accent6" w:themeShade="80"/>
                              <w:kern w:val="24"/>
                              <w:sz w:val="20"/>
                              <w:szCs w:val="20"/>
                            </w:rPr>
                          </w:pPr>
                          <w:r w:rsidRPr="00124554">
                            <w:rPr>
                              <w:rFonts w:ascii="Times New Roman" w:eastAsia="Times New Roman" w:hAnsi="Times New Roman" w:cs="Times New Roman"/>
                              <w:color w:val="000000" w:themeColor="text1"/>
                              <w:kern w:val="24"/>
                              <w:sz w:val="20"/>
                              <w:szCs w:val="20"/>
                            </w:rPr>
                            <w:t>Mejora la inmunidad; disminuye la vulnerabilidad a las enfermedades y alteración del desarrollo físico</w:t>
                          </w:r>
                          <w:r w:rsidRPr="00526720">
                            <w:rPr>
                              <w:rFonts w:ascii="Times New Roman" w:eastAsia="Times New Roman" w:hAnsi="Times New Roman" w:cs="Times New Roman"/>
                              <w:color w:val="984806" w:themeColor="accent6" w:themeShade="80"/>
                              <w:kern w:val="24"/>
                              <w:sz w:val="20"/>
                              <w:szCs w:val="20"/>
                            </w:rPr>
                            <w:t xml:space="preserve"> y mental</w:t>
                          </w:r>
                          <w:r>
                            <w:rPr>
                              <w:rFonts w:ascii="Times New Roman" w:eastAsia="Times New Roman" w:hAnsi="Times New Roman" w:cs="Times New Roman"/>
                              <w:color w:val="984806" w:themeColor="accent6" w:themeShade="80"/>
                              <w:kern w:val="24"/>
                              <w:sz w:val="20"/>
                              <w:szCs w:val="20"/>
                            </w:rPr>
                            <w:t>.</w:t>
                          </w:r>
                        </w:p>
                      </w:txbxContent>
                    </v:textbox>
                  </v:shape>
                  <v:shape id="19 Proceso alternativo" o:spid="_x0000_s1073" type="#_x0000_t176" style="position:absolute;left:7784;top:4336;width:2721;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15sUA&#10;AADbAAAADwAAAGRycy9kb3ducmV2LnhtbESPT0sDMRDF7wW/QxjBW5tVxC7bpkVEoeBBbP1zHTbT&#10;3ehmsm5iN/rpO4dCbzO8N+/9ZrnOvlMHGqILbOB6VoAiroN13Bh42z1NS1AxIVvsApOBP4qwXl1M&#10;lljZMPIrHbapURLCsUIDbUp9pXWsW/IYZ6EnFm0fBo9J1qHRdsBRwn2nb4riTnt0LA0t9vTQUv29&#10;/fUG3PPG6cfbn/eXj3n59en6PP5zNubqMt8vQCXK6Ww+XW+s4Au9/CID6NUR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zXmxQAAANsAAAAPAAAAAAAAAAAAAAAAAJgCAABkcnMv&#10;ZG93bnJldi54bWxQSwUGAAAAAAQABAD1AAAAigMAAAAA&#10;" filled="f" strokecolor="black [3213]" strokeweight="1.5pt">
                    <v:textbox>
                      <w:txbxContent>
                        <w:p w:rsidR="00176443" w:rsidRPr="00682F66" w:rsidRDefault="00176443" w:rsidP="00F61CD2">
                          <w:pPr>
                            <w:jc w:val="center"/>
                            <w:rPr>
                              <w:rFonts w:ascii="Times New Roman" w:eastAsia="Times New Roman" w:hAnsi="Times New Roman" w:cs="Times New Roman"/>
                              <w:color w:val="000000" w:themeColor="text1"/>
                              <w:kern w:val="24"/>
                              <w:sz w:val="20"/>
                              <w:szCs w:val="20"/>
                            </w:rPr>
                          </w:pPr>
                          <w:r w:rsidRPr="00124554">
                            <w:rPr>
                              <w:rFonts w:ascii="Times New Roman" w:eastAsia="Times New Roman" w:hAnsi="Times New Roman" w:cs="Times New Roman"/>
                              <w:color w:val="000000" w:themeColor="text1"/>
                              <w:kern w:val="24"/>
                              <w:sz w:val="20"/>
                              <w:szCs w:val="20"/>
                            </w:rPr>
                            <w:t>Disminuyen las problemáticas más complejas asociadas con la mala alimentación tales como sobrepeso</w:t>
                          </w:r>
                          <w:r w:rsidRPr="00D92128">
                            <w:rPr>
                              <w:rFonts w:ascii="Times New Roman" w:eastAsia="Times New Roman" w:hAnsi="Times New Roman" w:cs="Times New Roman"/>
                              <w:color w:val="984806" w:themeColor="accent6" w:themeShade="80"/>
                              <w:kern w:val="24"/>
                              <w:sz w:val="20"/>
                              <w:szCs w:val="20"/>
                            </w:rPr>
                            <w:t xml:space="preserve"> </w:t>
                          </w:r>
                          <w:r w:rsidRPr="00682F66">
                            <w:rPr>
                              <w:rFonts w:ascii="Times New Roman" w:eastAsia="Times New Roman" w:hAnsi="Times New Roman" w:cs="Times New Roman"/>
                              <w:color w:val="000000" w:themeColor="text1"/>
                              <w:kern w:val="24"/>
                              <w:sz w:val="20"/>
                              <w:szCs w:val="20"/>
                            </w:rPr>
                            <w:t>y obesidad.</w:t>
                          </w:r>
                        </w:p>
                      </w:txbxContent>
                    </v:textbox>
                  </v:shape>
                  <v:shape id="18 Proceso alternativo" o:spid="_x0000_s1074" type="#_x0000_t176" style="position:absolute;left:3995;top:2596;width:4252;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z5cEA&#10;AADbAAAADwAAAGRycy9kb3ducmV2LnhtbERPS2sCMRC+F/ofwgi91awiraxGKcWC0EPxfR02427s&#10;ZrLdpG7qrzdCwdt8fM+ZzqOtxZlabxwrGPQzEMSF04ZLBdvNx/MYhA/IGmvHpOCPPMxnjw9TzLXr&#10;eEXndShFCmGfo4IqhCaX0hcVWfR91xAn7uhaiyHBtpS6xS6F21oOs+xFWjScGips6L2i4nv9axWY&#10;z6WRi9HP7mv/Oj4dTBO7C0elnnrxbQIiUAx38b97qdP8Edx+SQfI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UM+XBAAAA2wAAAA8AAAAAAAAAAAAAAAAAmAIAAGRycy9kb3du&#10;cmV2LnhtbFBLBQYAAAAABAAEAPUAAACGAwAAAAA=&#10;" filled="f" strokecolor="black [3213]" strokeweight="1.5pt">
                    <v:textbox>
                      <w:txbxContent>
                        <w:p w:rsidR="00176443" w:rsidRPr="00124554" w:rsidRDefault="00176443" w:rsidP="00F61CD2">
                          <w:pPr>
                            <w:pStyle w:val="NormalWeb"/>
                            <w:spacing w:after="0"/>
                            <w:jc w:val="center"/>
                            <w:rPr>
                              <w:color w:val="000000" w:themeColor="text1"/>
                              <w:kern w:val="24"/>
                              <w:sz w:val="20"/>
                              <w:szCs w:val="20"/>
                            </w:rPr>
                          </w:pPr>
                          <w:r w:rsidRPr="00124554">
                            <w:rPr>
                              <w:color w:val="000000" w:themeColor="text1"/>
                              <w:kern w:val="24"/>
                              <w:sz w:val="20"/>
                              <w:szCs w:val="20"/>
                            </w:rPr>
                            <w:t>Se favorece la seguridad alimentaria de los niños y niñas de los CENDIS Delegacionales</w:t>
                          </w:r>
                        </w:p>
                      </w:txbxContent>
                    </v:textbox>
                  </v:shape>
                  <v:shape id="11 Proceso alternativo" o:spid="_x0000_s1075" type="#_x0000_t176" style="position:absolute;left:2431;top:10954;width:2332;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WfsIA&#10;AADbAAAADwAAAGRycy9kb3ducmV2LnhtbERPS0sDMRC+F/wPYQRvblZpbVmbFhELhR7EPq/DZtyN&#10;bibrJnZjf31TEHqbj+8503m0jThS541jBQ9ZDoK4dNpwpWC7WdxPQPiArLFxTAr+yMN8djOYYqFd&#10;zx90XIdKpBD2BSqoQ2gLKX1Zk0WfuZY4cZ+usxgS7CqpO+xTuG3kY54/SYuGU0ONLb3WVH6vf60C&#10;s1oa+Tb82b3vx5Ovg2ljf+Ko1N1tfHkGESiGq/jfvdRp/gguv6QD5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JZ+wgAAANsAAAAPAAAAAAAAAAAAAAAAAJgCAABkcnMvZG93&#10;bnJldi54bWxQSwUGAAAAAAQABAD1AAAAhwMAAAAA&#10;" filled="f" strokecolor="black [3213]" strokeweight="1.5pt">
                    <v:textbox>
                      <w:txbxContent>
                        <w:p w:rsidR="00176443" w:rsidRPr="00B6270A" w:rsidRDefault="00176443" w:rsidP="00F61CD2">
                          <w:pPr>
                            <w:pStyle w:val="NormalWeb"/>
                            <w:spacing w:after="0"/>
                            <w:jc w:val="center"/>
                            <w:rPr>
                              <w:color w:val="000000" w:themeColor="text1"/>
                            </w:rPr>
                          </w:pPr>
                          <w:r w:rsidRPr="00B6270A">
                            <w:rPr>
                              <w:color w:val="000000" w:themeColor="text1"/>
                              <w:kern w:val="24"/>
                              <w:sz w:val="20"/>
                              <w:szCs w:val="20"/>
                            </w:rPr>
                            <w:t>Acceso a alimentos nutritivos sin costo.</w:t>
                          </w:r>
                        </w:p>
                      </w:txbxContent>
                    </v:textbox>
                  </v:shape>
                  <v:shape id="11 Proceso alternativo" o:spid="_x0000_s1076" type="#_x0000_t176" style="position:absolute;left:6525;top:10954;width:3402;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ICcIA&#10;AADbAAAADwAAAGRycy9kb3ducmV2LnhtbERPS2sCMRC+C/6HMAVvmq2Ila1RRCwIPYjax3XYTHdT&#10;N5PtJnWjv94Ihd7m43vOfBltLc7UeuNYweMoA0FcOG24VPB2fBnOQPiArLF2TAou5GG56PfmmGvX&#10;8Z7Oh1CKFMI+RwVVCE0upS8qsuhHriFO3JdrLYYE21LqFrsUbms5zrKptGg4NVTY0Lqi4nT4tQrM&#10;69bIzeTnfffxNPv+NE3srhyVGjzE1TOIQDH8i//cW53mT+H+Sz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ggJwgAAANsAAAAPAAAAAAAAAAAAAAAAAJgCAABkcnMvZG93&#10;bnJldi54bWxQSwUGAAAAAAQABAD1AAAAhwMAAAAA&#10;" filled="f" strokecolor="black [3213]" strokeweight="1.5pt">
                    <v:textbox>
                      <w:txbxContent>
                        <w:p w:rsidR="00176443" w:rsidRPr="00B6270A" w:rsidRDefault="00176443" w:rsidP="00F61CD2">
                          <w:pPr>
                            <w:pStyle w:val="NormalWeb"/>
                            <w:spacing w:after="0"/>
                            <w:jc w:val="center"/>
                          </w:pPr>
                          <w:r w:rsidRPr="00B6270A">
                            <w:rPr>
                              <w:kern w:val="24"/>
                              <w:sz w:val="20"/>
                              <w:szCs w:val="20"/>
                            </w:rPr>
                            <w:t>Oferta de espacios oficiales con infraestructura que facilite el servicio de comedor.</w:t>
                          </w:r>
                        </w:p>
                      </w:txbxContent>
                    </v:textbox>
                  </v:shape>
                  <v:shape id="AutoShape 53" o:spid="_x0000_s1077" type="#_x0000_t32" style="position:absolute;left:8245;top:10249;width:8;height: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GsrsAAADbAAAADwAAAGRycy9kb3ducmV2LnhtbERPyQrCMBC9C/5DGMGbpiqIVqOIC3h1&#10;AT0OzdhWm0lJota/NwfB4+Pt82VjKvEi50vLCgb9BARxZnXJuYLzadebgPABWWNlmRR8yMNy0W7N&#10;MdX2zQd6HUMuYgj7FBUUIdSplD4ryKDv25o4cjfrDIYIXS61w3cMN5UcJslYGiw5NhRY07qg7HF8&#10;GgXb8d2R3ZrK66kPt2tzv9Boo1S306xmIAI14S/+ufdawTCuj1/iD5CL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SUYayuwAAANsAAAAPAAAAAAAAAAAAAAAAAKECAABk&#10;cnMvZG93bnJldi54bWxQSwUGAAAAAAQABAD5AAAAiQMAAAAA&#10;" strokecolor="black [3213]" strokeweight="1.25pt">
                    <v:stroke endarrow="block" endarrowwidth="narrow" endarrowlength="long"/>
                  </v:shape>
                  <v:shape id="AutoShape 54" o:spid="_x0000_s1078" type="#_x0000_t32" style="position:absolute;left:3578;top:10063;width:4675;height: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KtLsAAADbAAAADwAAAGRycy9kb3ducmV2LnhtbERPyQrCMBC9C/5DGMGbpiqIVqOIC3h1&#10;AT0OzdhWm0lJota/NwfB4+Pt82VjKvEi50vLCgb9BARxZnXJuYLzadebgPABWWNlmRR8yMNy0W7N&#10;MdX2zQd6HUMuYgj7FBUUIdSplD4ryKDv25o4cjfrDIYIXS61w3cMN5UcJslYGiw5NhRY07qg7HF8&#10;GgXb8d2R3ZrK66kPt2tzv9Boo1S306xmIAI14S/+ufdawTCOjV/iD5CL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J4q0uwAAANsAAAAPAAAAAAAAAAAAAAAAAKECAABk&#10;cnMvZG93bnJldi54bWxQSwUGAAAAAAQABAD5AAAAiQMAAAAA&#10;" strokecolor="black [3213]" strokeweight="1.25pt">
                    <v:stroke endarrow="block" endarrowwidth="narrow" endarrowlength="long"/>
                  </v:shape>
                  <v:shape id="AutoShape 55" o:spid="_x0000_s1079" type="#_x0000_t32" style="position:absolute;left:3570;top:10040;width:8;height:9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svL8EAAADbAAAADwAAAGRycy9kb3ducmV2LnhtbESPS4sCMRCE78L+h9ALe9PMuiDOOFFk&#10;dcGrD9BjM2nn4aQzJFFn/70RBI9FVX1F5YvetOJGzteWFXyPEhDEhdU1lwoO+7/hFIQPyBpby6Tg&#10;nzws5h+DHDNt77yl2y6UIkLYZ6igCqHLpPRFRQb9yHbE0TtbZzBE6UqpHd4j3LRynCQTabDmuFBh&#10;R78VFZfd1ShYTxpHdm1ar1Mfzqe+OdLPSqmvz345AxGoD+/wq73RCsYpPL/EH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ay8vwQAAANsAAAAPAAAAAAAAAAAAAAAA&#10;AKECAABkcnMvZG93bnJldi54bWxQSwUGAAAAAAQABAD5AAAAjwMAAAAA&#10;" strokecolor="black [3213]" strokeweight="1.25pt">
                    <v:stroke endarrow="block" endarrowwidth="narrow" endarrowlength="long"/>
                  </v:shape>
                  <v:shape id="4 Proceso alternativo" o:spid="_x0000_s1080" type="#_x0000_t176" style="position:absolute;left:2309;top:8608;width:3061;height:1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phsEA&#10;AADbAAAADwAAAGRycy9kb3ducmV2LnhtbERPy2oCMRTdF/oP4Ra600xbURmNUoqC4KL43l4mtzNp&#10;JzfTSXRiv94shC4P5z2dR1uLC7XeOFbw0s9AEBdOGy4V7HfL3hiED8gaa8ek4Eoe5rPHhynm2nW8&#10;ocs2lCKFsM9RQRVCk0vpi4os+r5riBP35VqLIcG2lLrFLoXbWr5m2VBaNJwaKmzoo6LiZ3u2Csx6&#10;ZeRi8Hv4PI7G3yfTxO6Po1LPT/F9AiJQDP/iu3ulFbyl9elL+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aaYbBAAAA2wAAAA8AAAAAAAAAAAAAAAAAmAIAAGRycy9kb3du&#10;cmV2LnhtbFBLBQYAAAAABAAEAPUAAACGAwAAAAA=&#10;" filled="f" strokecolor="black [3213]" strokeweight="1.5pt">
                    <v:textbox>
                      <w:txbxContent>
                        <w:p w:rsidR="00176443" w:rsidRPr="00B6270A" w:rsidRDefault="00176443" w:rsidP="00F61CD2">
                          <w:pPr>
                            <w:pStyle w:val="NormalWeb"/>
                            <w:spacing w:after="0"/>
                            <w:jc w:val="center"/>
                            <w:rPr>
                              <w:color w:val="000000" w:themeColor="text1"/>
                            </w:rPr>
                          </w:pPr>
                          <w:r w:rsidRPr="00B6270A">
                            <w:rPr>
                              <w:color w:val="000000" w:themeColor="text1"/>
                              <w:kern w:val="24"/>
                              <w:sz w:val="20"/>
                              <w:szCs w:val="20"/>
                            </w:rPr>
                            <w:t>Facilidad de los niños y niñas de niveles escolares inicial y preescolar para acceder a alimentos nutritivos, variados y balanceados.</w:t>
                          </w:r>
                        </w:p>
                      </w:txbxContent>
                    </v:textbox>
                  </v:shape>
                  <v:shape id="AutoShape 57" o:spid="_x0000_s1081" type="#_x0000_t32" style="position:absolute;left:3518;top:7664;width:2623;height:9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cYv8UAAADbAAAADwAAAGRycy9kb3ducmV2LnhtbESPQWsCMRSE7wX/Q3hCbzWrC1JWo4go&#10;CBZK1er1uXlutt28hE2qa399Uyj0OMzMN8x03tlGXKkNtWMFw0EGgrh0uuZKwWG/fnoGESKyxsYx&#10;KbhTgPms9zDFQrsbv9F1FyuRIBwKVGBi9IWUoTRkMQycJ07exbUWY5JtJXWLtwS3jRxl2VharDkt&#10;GPS0NFR+7r6sgnf/mpvDMfeX1ekbz9uXY775GCn12O8WExCRuvgf/mtvtIJ8CL9f0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cYv8UAAADbAAAADwAAAAAAAAAA&#10;AAAAAAChAgAAZHJzL2Rvd25yZXYueG1sUEsFBgAAAAAEAAQA+QAAAJMDAAAAAA==&#10;" strokecolor="black [3213]" strokeweight="1.25pt">
                    <v:stroke endarrow="block" endarrowwidth="narrow" endarrowlength="long"/>
                  </v:shape>
                  <v:shape id="12 Proceso alternativo" o:spid="_x0000_s1082" type="#_x0000_t176" style="position:absolute;left:6789;top:8608;width:3402;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SasUA&#10;AADbAAAADwAAAGRycy9kb3ducmV2LnhtbESPQWsCMRSE74L/ITyht262Kq2sRimlguCh1Fa9Pjav&#10;u2k3L9tN6qb+elMoeBxm5htmsYq2ESfqvHGs4C7LQRCXThuuFLy/rW9nIHxA1tg4JgW/5GG1HA4W&#10;WGjX8yuddqESCcK+QAV1CG0hpS9rsugz1xIn78N1FkOSXSV1h32C20aO8/xeWjScFmps6amm8mv3&#10;YxWY7cbI5+n3/uXwMPs8mjb2Z45K3Yzi4xxEoBiu4f/2RiuYjOHvS/o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FJqxQAAANsAAAAPAAAAAAAAAAAAAAAAAJgCAABkcnMv&#10;ZG93bnJldi54bWxQSwUGAAAAAAQABAD1AAAAigMAAAAA&#10;" filled="f" strokecolor="black [3213]" strokeweight="1.5pt">
                    <v:textbox>
                      <w:txbxContent>
                        <w:p w:rsidR="00176443" w:rsidRPr="00B6270A" w:rsidRDefault="00176443" w:rsidP="00F61CD2">
                          <w:pPr>
                            <w:jc w:val="center"/>
                            <w:rPr>
                              <w:rFonts w:ascii="Times New Roman" w:eastAsia="Times New Roman" w:hAnsi="Times New Roman" w:cs="Times New Roman"/>
                              <w:color w:val="000000" w:themeColor="text1"/>
                              <w:kern w:val="24"/>
                              <w:sz w:val="20"/>
                              <w:szCs w:val="20"/>
                            </w:rPr>
                          </w:pPr>
                          <w:r w:rsidRPr="00B6270A">
                            <w:rPr>
                              <w:rFonts w:ascii="Times New Roman" w:eastAsia="Times New Roman" w:hAnsi="Times New Roman" w:cs="Times New Roman"/>
                              <w:color w:val="000000" w:themeColor="text1"/>
                              <w:kern w:val="24"/>
                              <w:sz w:val="20"/>
                              <w:szCs w:val="20"/>
                            </w:rPr>
                            <w:t>Se facilita la disponibilidad de alimentos nutritivos, variados y balanceados, en las escuelas en donde asisten los niños y niñas de niveles escolares inicial y preescolar.</w:t>
                          </w:r>
                        </w:p>
                      </w:txbxContent>
                    </v:textbox>
                  </v:shape>
                  <v:shape id="AutoShape 59" o:spid="_x0000_s1083" type="#_x0000_t32" style="position:absolute;left:6141;top:7664;width:2112;height: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qOGL8AAADbAAAADwAAAGRycy9kb3ducmV2LnhtbESPzarCMBSE94LvEI7gTlMtiFajiHrB&#10;rT+gy0NzbKvNSUlytb69ES7c5TAz3zCLVWtq8STnK8sKRsMEBHFudcWFgvPpZzAF4QOyxtoyKXiT&#10;h9Wy21lgpu2LD/Q8hkJECPsMFZQhNJmUPi/JoB/ahjh6N+sMhihdIbXDV4SbWo6TZCINVhwXSmxo&#10;U1L+OP4aBbvJ3ZHdmdrrmQ+3a3u/ULpVqt9r13MQgdrwH/5r77WCNIXvl/gD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1qOGL8AAADbAAAADwAAAAAAAAAAAAAAAACh&#10;AgAAZHJzL2Rvd25yZXYueG1sUEsFBgAAAAAEAAQA+QAAAI0DAAAAAA==&#10;" strokecolor="black [3213]" strokeweight="1.25pt">
                    <v:stroke endarrow="block" endarrowwidth="narrow" endarrowlength="long"/>
                  </v:shape>
                  <v:shape id="AutoShape 60" o:spid="_x0000_s1084" type="#_x0000_t32" style="position:absolute;left:6141;top:5923;width:0;height:9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7J8UAAADbAAAADwAAAGRycy9kb3ducmV2LnhtbESPQWsCMRSE74L/ITyht5rVLaVsjVLE&#10;gmBBaq29vm6em62bl7CJuvbXN0LB4zAz3zCTWWcbcaI21I4VjIYZCOLS6ZorBduP1/snECEia2wc&#10;k4ILBZhN+70JFtqd+Z1Om1iJBOFQoAIToy+kDKUhi2HoPHHy9q61GJNsK6lbPCe4beQ4yx6lxZrT&#10;gkFPc0PlYXO0Cj79OjfbXe73i69f/F697fLlz1ipu0H38gwiUhdv4f/2UivIH+D6Jf0A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7J8UAAADbAAAADwAAAAAAAAAA&#10;AAAAAAChAgAAZHJzL2Rvd25yZXYueG1sUEsFBgAAAAAEAAQA+QAAAJMDAAAAAA==&#10;" strokecolor="black [3213]" strokeweight="1.25pt">
                    <v:stroke endarrow="block" endarrowwidth="narrow" endarrowlength="long"/>
                  </v:shape>
                  <v:shape id="AutoShape 61" o:spid="_x0000_s1085" type="#_x0000_t32" style="position:absolute;left:6141;top:5931;width:2989;height:9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wevMUAAADbAAAADwAAAGRycy9kb3ducmV2LnhtbESPQWsCMRSE74L/ITyht5rVpaVsjVLE&#10;gmBBaq29vm6em62bl7CJuvbXN0LB4zAz3zCTWWcbcaI21I4VjIYZCOLS6ZorBduP1/snECEia2wc&#10;k4ILBZhN+70JFtqd+Z1Om1iJBOFQoAIToy+kDKUhi2HoPHHy9q61GJNsK6lbPCe4beQ4yx6lxZrT&#10;gkFPc0PlYXO0Cj79OjfbXe73i69f/F697fLlz1ipu0H38gwiUhdv4f/2UivIH+D6Jf0A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wevMUAAADbAAAADwAAAAAAAAAA&#10;AAAAAAChAgAAZHJzL2Rvd25yZXYueG1sUEsFBgAAAAAEAAQA+QAAAJMDAAAAAA==&#10;" strokecolor="black [3213]" strokeweight="1.25pt">
                    <v:stroke endarrow="block" endarrowwidth="narrow" endarrowlength="long"/>
                  </v:shape>
                  <v:shape id="AutoShape 62" o:spid="_x0000_s1086" type="#_x0000_t32" style="position:absolute;left:3092;top:5931;width:3025;height:9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0tgMIAAADbAAAADwAAAGRycy9kb3ducmV2LnhtbESPT2vCQBTE74LfYXmF3nRTA8GmboKo&#10;Ba/+gfb4yD6TaPZt2N2a9Nu7QqHHYWZ+w6zK0XTiTs63lhW8zRMQxJXVLdcKzqfP2RKED8gaO8uk&#10;4Jc8lMV0ssJc24EPdD+GWkQI+xwVNCH0uZS+asign9ueOHoX6wyGKF0ttcMhwk0nF0mSSYMtx4UG&#10;e9o0VN2OP0bBLrs6sjvTef3uw+V7vH5RulXq9WVcf4AINIb/8F97rxWkGTy/xB8g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0tgMIAAADbAAAADwAAAAAAAAAAAAAA&#10;AAChAgAAZHJzL2Rvd25yZXYueG1sUEsFBgAAAAAEAAQA+QAAAJADAAAAAA==&#10;" strokecolor="black [3213]" strokeweight="1.25pt">
                    <v:stroke endarrow="block" endarrowwidth="narrow" endarrowlength="long"/>
                  </v:shape>
                  <v:shape id="AutoShape 63" o:spid="_x0000_s1087" type="#_x0000_t32" style="position:absolute;left:6117;top:3389;width:0;height:9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lUMUAAADbAAAADwAAAGRycy9kb3ducmV2LnhtbESPQWsCMRSE74L/ITyht5rVhbZsjVLE&#10;gmBBaq29vm6em62bl7CJuvbXN0LB4zAz3zCTWWcbcaI21I4VjIYZCOLS6ZorBduP1/snECEia2wc&#10;k4ILBZhN+70JFtqd+Z1Om1iJBOFQoAIToy+kDKUhi2HoPHHy9q61GJNsK6lbPCe4beQ4yx6kxZrT&#10;gkFPc0PlYXO0Cj79OjfbXe73i69f/F697fLlz1ipu0H38gwiUhdv4f/2UivIH+H6Jf0A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IlUMUAAADbAAAADwAAAAAAAAAA&#10;AAAAAAChAgAAZHJzL2Rvd25yZXYueG1sUEsFBgAAAAAEAAQA+QAAAJMDAAAAAA==&#10;" strokecolor="black [3213]" strokeweight="1.25pt">
                    <v:stroke endarrow="block" endarrowwidth="narrow" endarrowlength="long"/>
                  </v:shape>
                  <v:shape id="AutoShape 64" o:spid="_x0000_s1088" type="#_x0000_t32" style="position:absolute;left:3092;top:3399;width:3025;height:9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2xIsIAAADbAAAADwAAAGRycy9kb3ducmV2LnhtbERPy2oCMRTdF/yHcAV3NaMDpUyNIqIg&#10;WCj11e11cp1MO7kJk1RHv75ZFFweznsy62wjLtSG2rGC0TADQVw6XXOlYL9bPb+CCBFZY+OYFNwo&#10;wGzae5pgod2VP+myjZVIIRwKVGBi9IWUoTRkMQydJ07c2bUWY4JtJXWL1xRuGznOshdpsebUYNDT&#10;wlD5s/21Cg7+Izf7Y+7Py687njbvx3z9PVZq0O/mbyAidfEh/nevtYI8jU1f0g+Q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2xIsIAAADbAAAADwAAAAAAAAAAAAAA&#10;AAChAgAAZHJzL2Rvd25yZXYueG1sUEsFBgAAAAAEAAQA+QAAAJADAAAAAA==&#10;" strokecolor="black [3213]" strokeweight="1.25pt">
                    <v:stroke endarrow="block" endarrowwidth="narrow" endarrowlength="long"/>
                  </v:shape>
                  <v:shape id="AutoShape 65" o:spid="_x0000_s1089" type="#_x0000_t32" style="position:absolute;left:6137;top:3399;width:3025;height:92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WVnMUAAADbAAAADwAAAGRycy9kb3ducmV2LnhtbESPUWvCQBCE34X+h2MFX0QvtVJr6iml&#10;JbRKX9T+gCW3TWJze2luq/HfewXBx2FmvmEWq87V6khtqDwbuB8noIhzbysuDHzts9ETqCDIFmvP&#10;ZOBMAVbLu94CU+tPvKXjTgoVIRxSNFCKNKnWIS/JYRj7hjh63751KFG2hbYtniLc1XqSJI/aYcVx&#10;ocSGXkvKf3Z/zsDn9F2K2Ubm08PQ/a67OmveqsyYQb97eQYl1MktfG1/WAMPc/j/En+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WVnMUAAADbAAAADwAAAAAAAAAA&#10;AAAAAAChAgAAZHJzL2Rvd25yZXYueG1sUEsFBgAAAAAEAAQA+QAAAJMDAAAAAA==&#10;" strokecolor="black [3213]" strokeweight="1.25pt">
                    <v:stroke endarrow="block" endarrowwidth="narrow" endarrowlength="long"/>
                  </v:shape>
                </v:group>
                <v:shape id="11 Proceso alternativo" o:spid="_x0000_s1090" type="#_x0000_t176" style="position:absolute;left:4492;top:12979;width:277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a+8EA&#10;AADbAAAADwAAAGRycy9kb3ducmV2LnhtbERPTWsCMRC9C/0PYQrearYiVlajlKIgeJDaqtdhM+7G&#10;bibrJrqxv745FDw+3vdsEW0tbtR641jB6yADQVw4bbhU8P21epmA8AFZY+2YFNzJw2L+1Jthrl3H&#10;n3TbhVKkEPY5KqhCaHIpfVGRRT9wDXHiTq61GBJsS6lb7FK4reUwy8bSouHUUGFDHxUVP7urVWA2&#10;ayOXo8t+e3ibnI+mid0vR6X6z/F9CiJQDA/xv3utFYzS+vQl/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GvvBAAAA2wAAAA8AAAAAAAAAAAAAAAAAmAIAAGRycy9kb3du&#10;cmV2LnhtbFBLBQYAAAAABAAEAPUAAACGAwAAAAA=&#10;" filled="f" strokecolor="black [3213]" strokeweight="1.5pt">
                  <v:textbox>
                    <w:txbxContent>
                      <w:p w:rsidR="00176443" w:rsidRPr="006F7600" w:rsidRDefault="00176443" w:rsidP="00F61CD2">
                        <w:pPr>
                          <w:pStyle w:val="NormalWeb"/>
                          <w:jc w:val="center"/>
                        </w:pPr>
                        <w:r w:rsidRPr="006F7600">
                          <w:rPr>
                            <w:rFonts w:eastAsia="Calibri" w:cstheme="minorBidi"/>
                            <w:kern w:val="24"/>
                            <w:sz w:val="20"/>
                            <w:szCs w:val="20"/>
                          </w:rPr>
                          <w:t>Los niños y niñas que asisten a los CENDIS Delegacionales cuentan con acceso a alimentos nutritivos, variados y balanceados.</w:t>
                        </w:r>
                      </w:p>
                    </w:txbxContent>
                  </v:textbox>
                </v:shape>
                <v:shape id="11 Proceso alternativo" o:spid="_x0000_s1091" type="#_x0000_t176" style="position:absolute;left:7571;top:12979;width:2721;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YMQA&#10;AADbAAAADwAAAGRycy9kb3ducmV2LnhtbESPQWsCMRSE70L/Q3gFb5q1iMpqlFJaEHooaqvXx+a5&#10;m3bzst1EN/rrm4LgcZiZb5jFKtpanKn1xrGC0TADQVw4bbhU8Ll7G8xA+ICssXZMCi7kYbV86C0w&#10;167jDZ23oRQJwj5HBVUITS6lLyqy6IeuIU7e0bUWQ5JtKXWLXYLbWj5l2URaNJwWKmzopaLiZ3uy&#10;Csz72sjX8e/Xx346+z6YJnZXjkr1H+PzHESgGO7hW3utFYxH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v2DEAAAA2wAAAA8AAAAAAAAAAAAAAAAAmAIAAGRycy9k&#10;b3ducmV2LnhtbFBLBQYAAAAABAAEAPUAAACJAwAAAAA=&#10;" filled="f" strokecolor="black [3213]" strokeweight="1.5pt">
                  <v:textbox>
                    <w:txbxContent>
                      <w:p w:rsidR="00176443" w:rsidRPr="006F7600" w:rsidRDefault="00176443" w:rsidP="00F61CD2">
                        <w:pPr>
                          <w:pStyle w:val="NormalWeb"/>
                          <w:jc w:val="center"/>
                          <w:rPr>
                            <w:kern w:val="24"/>
                            <w:sz w:val="20"/>
                            <w:szCs w:val="20"/>
                          </w:rPr>
                        </w:pPr>
                        <w:r w:rsidRPr="006F7600">
                          <w:rPr>
                            <w:kern w:val="24"/>
                            <w:sz w:val="20"/>
                            <w:szCs w:val="20"/>
                          </w:rPr>
                          <w:t>Favorable nutrición de los niños y niñas de niveles escolares inicial y preescolar que asisten a los CENDIS</w:t>
                        </w:r>
                      </w:p>
                    </w:txbxContent>
                  </v:textbox>
                </v:shape>
                <v:shape id="AutoShape 68" o:spid="_x0000_s1092" type="#_x0000_t32" style="position:absolute;left:3677;top:12075;width:4639;height:8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BY/sIAAADbAAAADwAAAGRycy9kb3ducmV2LnhtbESPT2vCQBTE7wW/w/IEb3XjH8SmboK0&#10;Cl61BXt8ZJ9JbPZt2F2T+O1dodDjMDO/YTb5YBrRkfO1ZQWzaQKCuLC65lLB99f+dQ3CB2SNjWVS&#10;cCcPeTZ62WCqbc9H6k6hFBHCPkUFVQhtKqUvKjLop7Yljt7FOoMhSldK7bCPcNPIeZKspMGa40KF&#10;LX1UVPyebkbBbnV1ZHem8frNh8vPcD3T4lOpyXjYvoMINIT/8F/7oBUs5/D8En+Az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BY/sIAAADbAAAADwAAAAAAAAAAAAAA&#10;AAChAgAAZHJzL2Rvd25yZXYueG1sUEsFBgAAAAAEAAQA+QAAAJADAAAAAA==&#10;" strokecolor="black [3213]" strokeweight="1.25pt">
                  <v:stroke endarrow="block" endarrowwidth="narrow" endarrowlength="long"/>
                </v:shape>
                <v:shape id="AutoShape 69" o:spid="_x0000_s1093" type="#_x0000_t32" style="position:absolute;left:3347;top:12056;width:8;height:9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z9ZcEAAADbAAAADwAAAGRycy9kb3ducmV2LnhtbESPQWvCQBSE74X+h+UVequbqoQaXaVo&#10;Cl5NC/X4yD6TaPZt2F1j/PeuIHgcZuYbZrEaTCt6cr6xrOBzlIAgLq1uuFLw9/vz8QXCB2SNrWVS&#10;cCUPq+XrywIzbS+8o74IlYgQ9hkqqEPoMil9WZNBP7IdcfQO1hkMUbpKaoeXCDetHCdJKg02HBdq&#10;7GhdU3kqzkZBnh4d2dy0Xs98OOyH4z9NNkq9vw3fcxCBhvAMP9pbrWA6gfuX+AP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P1lwQAAANsAAAAPAAAAAAAAAAAAAAAA&#10;AKECAABkcnMvZG93bnJldi54bWxQSwUGAAAAAAQABAD5AAAAjwMAAAAA&#10;" strokecolor="black [3213]" strokeweight="1.25pt">
                  <v:stroke endarrow="block" endarrowwidth="narrow" endarrowlength="long"/>
                </v:shape>
                <v:shape id="AutoShape 70" o:spid="_x0000_s1094" type="#_x0000_t32" style="position:absolute;left:8316;top:12056;width:8;height:9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lEcIAAADbAAAADwAAAGRycy9kb3ducmV2LnhtbESPT2vCQBTE70K/w/IKvemmbZAaXaXU&#10;CL36B+rxkX0m0ezbsLsm8dt3BcHjMDO/YRarwTSiI+drywreJwkI4sLqmksFh/1m/AXCB2SNjWVS&#10;cCMPq+XLaIGZtj1vqduFUkQI+wwVVCG0mZS+qMign9iWOHon6wyGKF0ptcM+wk0jP5JkKg3WHBcq&#10;bOmnouKyuxoF+fTsyOam8Xrmw+k4nP/oc63U2+vwPQcRaAjP8KP9qxWkKd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lEcIAAADbAAAADwAAAAAAAAAAAAAA&#10;AAChAgAAZHJzL2Rvd25yZXYueG1sUEsFBgAAAAAEAAQA+QAAAJADAAAAAA==&#10;" strokecolor="black [3213]" strokeweight="1.25pt">
                  <v:stroke endarrow="block" endarrowwidth="narrow" endarrowlength="long"/>
                </v:shape>
                <v:shape id="11 Proceso alternativo" o:spid="_x0000_s1095" type="#_x0000_t176" style="position:absolute;left:2508;top:12965;width:1701;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5Y8UA&#10;AADbAAAADwAAAGRycy9kb3ducmV2LnhtbESPT2sCMRTE7wW/Q3iCt5qtaCtbo5SiIHiQav9cH5vX&#10;3bSbl3UT3einN0Khx2FmfsPMFtHW4kStN44VPAwzEMSF04ZLBe/71f0UhA/IGmvHpOBMHhbz3t0M&#10;c+06fqPTLpQiQdjnqKAKocml9EVFFv3QNcTJ+3atxZBkW0rdYpfgtpajLHuUFg2nhQobeq2o+N0d&#10;rQKzWRu5HB8+tp9P058v08TuwlGpQT++PIMIFMN/+K+91grGE7h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7ljxQAAANsAAAAPAAAAAAAAAAAAAAAAAJgCAABkcnMv&#10;ZG93bnJldi54bWxQSwUGAAAAAAQABAD1AAAAigMAAAAA&#10;" filled="f" strokecolor="black [3213]" strokeweight="1.5pt">
                  <v:textbox>
                    <w:txbxContent>
                      <w:p w:rsidR="00176443" w:rsidRPr="006F7600" w:rsidRDefault="00176443" w:rsidP="00F61CD2">
                        <w:pPr>
                          <w:jc w:val="center"/>
                          <w:rPr>
                            <w:rFonts w:ascii="Times New Roman" w:eastAsia="Times New Roman" w:hAnsi="Times New Roman" w:cs="Times New Roman"/>
                            <w:kern w:val="24"/>
                            <w:sz w:val="20"/>
                            <w:szCs w:val="20"/>
                          </w:rPr>
                        </w:pPr>
                        <w:r w:rsidRPr="006F7600">
                          <w:rPr>
                            <w:rFonts w:ascii="Times New Roman" w:eastAsia="Times New Roman" w:hAnsi="Times New Roman" w:cs="Times New Roman"/>
                            <w:kern w:val="24"/>
                            <w:sz w:val="20"/>
                            <w:szCs w:val="20"/>
                          </w:rPr>
                          <w:t>Mejora la inmunidad; disminuye la vulnerabilidad a las enfermedades y alteración del desarrollo físico y mental.</w:t>
                        </w:r>
                      </w:p>
                      <w:p w:rsidR="00176443" w:rsidRPr="00526720" w:rsidRDefault="00176443" w:rsidP="00F61CD2">
                        <w:pPr>
                          <w:jc w:val="center"/>
                          <w:rPr>
                            <w:rFonts w:ascii="Times New Roman" w:eastAsia="Times New Roman" w:hAnsi="Times New Roman" w:cs="Times New Roman"/>
                            <w:color w:val="984806" w:themeColor="accent6" w:themeShade="80"/>
                            <w:kern w:val="24"/>
                            <w:sz w:val="20"/>
                            <w:szCs w:val="20"/>
                          </w:rPr>
                        </w:pPr>
                      </w:p>
                    </w:txbxContent>
                  </v:textbox>
                </v:shape>
                <v:shape id="AutoShape 72" o:spid="_x0000_s1096" type="#_x0000_t32" style="position:absolute;left:3355;top:12075;width:1701;height:9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te/cIAAADbAAAADwAAAGRycy9kb3ducmV2LnhtbESPzWrDMBCE74W8g9hAbo3cNpjEiWJC&#10;6kCu+YH2uFgb26m1MpJqu29fBQo9DjPzDbPJR9OKnpxvLCt4mScgiEurG64UXC+H5yUIH5A1tpZJ&#10;wQ95yLeTpw1m2g58ov4cKhEh7DNUUIfQZVL6siaDfm474ujdrDMYonSV1A6HCDetfE2SVBpsOC7U&#10;2NG+pvLr/G0UFOndkS1M6/XKh9vneP+gt3elZtNxtwYRaAz/4b/2UStYpPD4En+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te/cIAAADbAAAADwAAAAAAAAAAAAAA&#10;AAChAgAAZHJzL2Rvd25yZXYueG1sUEsFBgAAAAAEAAQA+QAAAJADAAAAAA==&#10;" strokecolor="black [3213]" strokeweight="1.25pt">
                  <v:stroke endarrow="block" endarrowwidth="narrow" endarrowlength="long"/>
                </v:shape>
              </v:group>
            </w:pict>
          </mc:Fallback>
        </mc:AlternateConten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lastRenderedPageBreak/>
        <w:t>III.4.4. Resumen Narrativo</w: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0"/>
      </w:tblGrid>
      <w:tr w:rsidR="00F61CD2" w:rsidRPr="00F61CD2" w:rsidTr="00086BEF">
        <w:trPr>
          <w:trHeight w:val="283"/>
          <w:jc w:val="center"/>
        </w:trPr>
        <w:tc>
          <w:tcPr>
            <w:tcW w:w="198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Nivel</w:t>
            </w:r>
          </w:p>
        </w:tc>
        <w:tc>
          <w:tcPr>
            <w:tcW w:w="7370"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Objetivo</w:t>
            </w:r>
          </w:p>
        </w:tc>
      </w:tr>
      <w:tr w:rsidR="00F61CD2" w:rsidRPr="00F61CD2" w:rsidTr="00086BEF">
        <w:trPr>
          <w:trHeight w:val="794"/>
          <w:jc w:val="center"/>
        </w:trPr>
        <w:tc>
          <w:tcPr>
            <w:tcW w:w="1984"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Fin</w:t>
            </w:r>
          </w:p>
        </w:tc>
        <w:tc>
          <w:tcPr>
            <w:tcW w:w="7370"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El programa social contribuye a la estrategia de gobierno en la consecución de la seguridad alimentaria de la población de la Ciudad de México.</w:t>
            </w:r>
          </w:p>
        </w:tc>
      </w:tr>
      <w:tr w:rsidR="00F61CD2" w:rsidRPr="00F61CD2" w:rsidTr="00086BEF">
        <w:trPr>
          <w:trHeight w:val="794"/>
          <w:jc w:val="center"/>
        </w:trPr>
        <w:tc>
          <w:tcPr>
            <w:tcW w:w="1984"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Propósito</w:t>
            </w:r>
          </w:p>
        </w:tc>
        <w:tc>
          <w:tcPr>
            <w:tcW w:w="7370"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Los niños y niñas de los CENDIS Delegacionales cuentan con acceso a alimentos nutritivos, variados y balanceados.</w:t>
            </w:r>
          </w:p>
        </w:tc>
      </w:tr>
      <w:tr w:rsidR="00F61CD2" w:rsidRPr="00F61CD2" w:rsidTr="00086BEF">
        <w:trPr>
          <w:trHeight w:val="397"/>
          <w:jc w:val="center"/>
        </w:trPr>
        <w:tc>
          <w:tcPr>
            <w:tcW w:w="1984"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Componentes</w:t>
            </w:r>
          </w:p>
        </w:tc>
        <w:tc>
          <w:tcPr>
            <w:tcW w:w="7370"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A través de la infraestructura institucional se da acceso a niñas y niños a alimentos nutritivos, variados y balanceados sin costo.</w:t>
            </w:r>
          </w:p>
        </w:tc>
      </w:tr>
      <w:tr w:rsidR="00F61CD2" w:rsidRPr="00F61CD2" w:rsidTr="00086BEF">
        <w:trPr>
          <w:trHeight w:val="397"/>
          <w:jc w:val="center"/>
        </w:trPr>
        <w:tc>
          <w:tcPr>
            <w:tcW w:w="1984" w:type="dxa"/>
            <w:vAlign w:val="center"/>
          </w:tcPr>
          <w:p w:rsidR="00F61CD2" w:rsidRPr="00F61CD2" w:rsidRDefault="00F61CD2" w:rsidP="00F61CD2">
            <w:pPr>
              <w:rPr>
                <w:rFonts w:ascii="Times New Roman" w:eastAsiaTheme="minorHAnsi" w:hAnsi="Times New Roman"/>
                <w:b/>
                <w:sz w:val="20"/>
                <w:szCs w:val="20"/>
              </w:rPr>
            </w:pPr>
            <w:r w:rsidRPr="00F61CD2">
              <w:rPr>
                <w:rFonts w:ascii="Times New Roman" w:eastAsiaTheme="minorHAnsi" w:hAnsi="Times New Roman"/>
                <w:b/>
                <w:sz w:val="20"/>
                <w:szCs w:val="20"/>
              </w:rPr>
              <w:t>Actividades</w:t>
            </w:r>
          </w:p>
        </w:tc>
        <w:tc>
          <w:tcPr>
            <w:tcW w:w="7370" w:type="dxa"/>
            <w:vAlign w:val="center"/>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Se Adquieren insumos alimenticios</w:t>
            </w: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Se formulan e integran los menús que contemplan alimentos nutritivos, variados y balanceados.</w:t>
            </w: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 Se Dispone la infraestructura institucional adecuada para la preparación de alimentos.</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III.4.5. Matriz de Indicadores del Programa Social</w: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En sus Reglas de Operación el programa plantea como matriz de indicadores:</w:t>
      </w: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30"/>
        <w:tblW w:w="0" w:type="auto"/>
        <w:jc w:val="center"/>
        <w:tblLook w:val="04A0" w:firstRow="1" w:lastRow="0" w:firstColumn="1" w:lastColumn="0" w:noHBand="0" w:noVBand="1"/>
      </w:tblPr>
      <w:tblGrid>
        <w:gridCol w:w="3118"/>
        <w:gridCol w:w="3118"/>
        <w:gridCol w:w="3118"/>
      </w:tblGrid>
      <w:tr w:rsidR="00F61CD2" w:rsidRPr="00F61CD2" w:rsidTr="00086BEF">
        <w:trPr>
          <w:trHeight w:val="283"/>
          <w:jc w:val="center"/>
        </w:trPr>
        <w:tc>
          <w:tcPr>
            <w:tcW w:w="311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Objetivo</w:t>
            </w:r>
          </w:p>
        </w:tc>
        <w:tc>
          <w:tcPr>
            <w:tcW w:w="311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Meta</w:t>
            </w:r>
          </w:p>
        </w:tc>
        <w:tc>
          <w:tcPr>
            <w:tcW w:w="311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Indicador</w:t>
            </w:r>
          </w:p>
        </w:tc>
      </w:tr>
      <w:tr w:rsidR="00F61CD2" w:rsidRPr="00F61CD2" w:rsidTr="00086BEF">
        <w:trPr>
          <w:trHeight w:val="1871"/>
          <w:jc w:val="center"/>
        </w:trPr>
        <w:tc>
          <w:tcPr>
            <w:tcW w:w="3118" w:type="dxa"/>
            <w:vMerge w:val="restart"/>
            <w:vAlign w:val="center"/>
          </w:tcPr>
          <w:p w:rsidR="00F61CD2" w:rsidRPr="00F61CD2" w:rsidRDefault="00F61CD2" w:rsidP="00F61CD2">
            <w:pPr>
              <w:autoSpaceDE w:val="0"/>
              <w:autoSpaceDN w:val="0"/>
              <w:adjustRightInd w:val="0"/>
              <w:rPr>
                <w:rFonts w:ascii="Times New Roman" w:hAnsi="Times New Roman"/>
                <w:b/>
                <w:bCs/>
                <w:sz w:val="20"/>
                <w:szCs w:val="20"/>
              </w:rPr>
            </w:pPr>
            <w:r w:rsidRPr="00F61CD2">
              <w:rPr>
                <w:rFonts w:ascii="Times New Roman" w:hAnsi="Times New Roman"/>
                <w:sz w:val="20"/>
                <w:szCs w:val="20"/>
              </w:rPr>
              <w:t>Contribuir al cumplimiento del derecho a la alimentación de niños y niñas de 45 días de nacidos a 5 años 11 meses, alumnos de los 26 Centros de Desarrollo Infantil Delegacionales, proporcionándoles diariamente un menú nutricional durante su estancia en los centros.</w:t>
            </w:r>
          </w:p>
        </w:tc>
        <w:tc>
          <w:tcPr>
            <w:tcW w:w="3118" w:type="dxa"/>
            <w:vAlign w:val="center"/>
          </w:tcPr>
          <w:p w:rsidR="00F61CD2" w:rsidRPr="00F61CD2" w:rsidRDefault="00F61CD2" w:rsidP="00F61CD2">
            <w:pPr>
              <w:autoSpaceDE w:val="0"/>
              <w:autoSpaceDN w:val="0"/>
              <w:adjustRightInd w:val="0"/>
              <w:rPr>
                <w:rFonts w:ascii="Times New Roman" w:hAnsi="Times New Roman"/>
                <w:b/>
                <w:bCs/>
                <w:sz w:val="20"/>
                <w:szCs w:val="20"/>
              </w:rPr>
            </w:pPr>
            <w:r w:rsidRPr="00F61CD2">
              <w:rPr>
                <w:rFonts w:ascii="Times New Roman" w:hAnsi="Times New Roman"/>
                <w:sz w:val="20"/>
                <w:szCs w:val="20"/>
              </w:rPr>
              <w:t>MO: Contribuir con el cumplimiento del derecho a la alimentación de niños y niñas proporcionando el menú alimentario diariamente hasta a 2,400 niñas y niños alumnos de los 26 Centros de Desarrollo Infantil Delegacionales.</w:t>
            </w:r>
          </w:p>
        </w:tc>
        <w:tc>
          <w:tcPr>
            <w:tcW w:w="3118" w:type="dxa"/>
            <w:vAlign w:val="center"/>
          </w:tcPr>
          <w:p w:rsidR="00F61CD2" w:rsidRPr="00F61CD2" w:rsidRDefault="00F61CD2" w:rsidP="00F61CD2">
            <w:pPr>
              <w:autoSpaceDE w:val="0"/>
              <w:autoSpaceDN w:val="0"/>
              <w:adjustRightInd w:val="0"/>
              <w:rPr>
                <w:rFonts w:ascii="Times New Roman" w:hAnsi="Times New Roman"/>
                <w:b/>
                <w:bCs/>
                <w:sz w:val="20"/>
                <w:szCs w:val="20"/>
              </w:rPr>
            </w:pPr>
            <w:r w:rsidRPr="00F61CD2">
              <w:rPr>
                <w:rFonts w:ascii="Times New Roman" w:hAnsi="Times New Roman"/>
                <w:sz w:val="20"/>
                <w:szCs w:val="20"/>
              </w:rPr>
              <w:t>(Número total de beneficiarios que recibieron el apoyo alimentario/ 2,400 beneficiarios) * 100</w:t>
            </w:r>
          </w:p>
        </w:tc>
      </w:tr>
      <w:tr w:rsidR="00F61CD2" w:rsidRPr="00F61CD2" w:rsidTr="00086BEF">
        <w:trPr>
          <w:jc w:val="center"/>
        </w:trPr>
        <w:tc>
          <w:tcPr>
            <w:tcW w:w="3118" w:type="dxa"/>
            <w:vMerge/>
          </w:tcPr>
          <w:p w:rsidR="00F61CD2" w:rsidRPr="00F61CD2" w:rsidRDefault="00F61CD2" w:rsidP="00F61CD2">
            <w:pPr>
              <w:autoSpaceDE w:val="0"/>
              <w:autoSpaceDN w:val="0"/>
              <w:adjustRightInd w:val="0"/>
              <w:jc w:val="center"/>
              <w:rPr>
                <w:rFonts w:ascii="Times New Roman" w:hAnsi="Times New Roman"/>
                <w:b/>
                <w:bCs/>
                <w:sz w:val="20"/>
                <w:szCs w:val="20"/>
              </w:rPr>
            </w:pPr>
          </w:p>
        </w:tc>
        <w:tc>
          <w:tcPr>
            <w:tcW w:w="3118" w:type="dxa"/>
          </w:tcPr>
          <w:p w:rsidR="00F61CD2" w:rsidRPr="00F61CD2" w:rsidRDefault="00F61CD2" w:rsidP="00F61CD2">
            <w:pPr>
              <w:autoSpaceDE w:val="0"/>
              <w:autoSpaceDN w:val="0"/>
              <w:adjustRightInd w:val="0"/>
              <w:jc w:val="both"/>
              <w:rPr>
                <w:rFonts w:ascii="Times New Roman" w:hAnsi="Times New Roman"/>
                <w:b/>
                <w:bCs/>
                <w:sz w:val="20"/>
                <w:szCs w:val="20"/>
              </w:rPr>
            </w:pPr>
            <w:r w:rsidRPr="00F61CD2">
              <w:rPr>
                <w:rFonts w:ascii="Times New Roman" w:hAnsi="Times New Roman"/>
                <w:sz w:val="20"/>
                <w:szCs w:val="20"/>
              </w:rPr>
              <w:t>MR: Al finalizar el ejercicio fiscal 2015 se habrá contribuido a mejorar el desarrollo alimenticio de los niños y niñas de nivel Preescolar.</w:t>
            </w:r>
          </w:p>
        </w:tc>
        <w:tc>
          <w:tcPr>
            <w:tcW w:w="3118" w:type="dxa"/>
          </w:tcPr>
          <w:p w:rsidR="00F61CD2" w:rsidRPr="00F61CD2" w:rsidRDefault="00F61CD2" w:rsidP="00F61CD2">
            <w:pPr>
              <w:autoSpaceDE w:val="0"/>
              <w:autoSpaceDN w:val="0"/>
              <w:adjustRightInd w:val="0"/>
              <w:jc w:val="both"/>
              <w:rPr>
                <w:rFonts w:ascii="Times New Roman" w:hAnsi="Times New Roman"/>
                <w:b/>
                <w:bCs/>
                <w:sz w:val="20"/>
                <w:szCs w:val="20"/>
              </w:rPr>
            </w:pPr>
            <w:r w:rsidRPr="00F61CD2">
              <w:rPr>
                <w:rFonts w:ascii="Times New Roman" w:hAnsi="Times New Roman"/>
                <w:sz w:val="20"/>
                <w:szCs w:val="20"/>
              </w:rPr>
              <w:t>Elaborar fichas técnicas que midan el desarrollo de niñas y niños de nivel Preescolar alumnos de los 26 Centros de Desarrollo Infantil Delegacionales, a través de curvas de desarrollo.</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III.4.6. Consistencia Interna del Programa Social (Lógica Vertical)</w:t>
      </w: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30"/>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1"/>
        <w:gridCol w:w="3246"/>
        <w:gridCol w:w="13"/>
        <w:gridCol w:w="2041"/>
        <w:gridCol w:w="13"/>
      </w:tblGrid>
      <w:tr w:rsidR="00F61CD2" w:rsidRPr="00F61CD2" w:rsidTr="00086BEF">
        <w:trPr>
          <w:trHeight w:val="20"/>
          <w:jc w:val="center"/>
        </w:trPr>
        <w:tc>
          <w:tcPr>
            <w:tcW w:w="1814"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Aspecto</w:t>
            </w:r>
          </w:p>
        </w:tc>
        <w:tc>
          <w:tcPr>
            <w:tcW w:w="5300" w:type="dxa"/>
            <w:gridSpan w:val="3"/>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Valoración</w:t>
            </w:r>
          </w:p>
        </w:tc>
        <w:tc>
          <w:tcPr>
            <w:tcW w:w="2054" w:type="dxa"/>
            <w:gridSpan w:val="2"/>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Propuesta de Modificación</w:t>
            </w:r>
          </w:p>
        </w:tc>
      </w:tr>
      <w:tr w:rsidR="00F61CD2" w:rsidRPr="00F61CD2" w:rsidTr="00086BEF">
        <w:trPr>
          <w:gridAfter w:val="1"/>
          <w:wAfter w:w="13" w:type="dxa"/>
          <w:trHeight w:val="20"/>
          <w:jc w:val="center"/>
        </w:trPr>
        <w:tc>
          <w:tcPr>
            <w:tcW w:w="1814" w:type="dxa"/>
            <w:vMerge/>
            <w:vAlign w:val="center"/>
          </w:tcPr>
          <w:p w:rsidR="00F61CD2" w:rsidRPr="00F61CD2" w:rsidRDefault="00F61CD2" w:rsidP="00F61CD2">
            <w:pPr>
              <w:jc w:val="center"/>
              <w:rPr>
                <w:rFonts w:ascii="Times New Roman" w:eastAsiaTheme="minorHAnsi" w:hAnsi="Times New Roman"/>
                <w:bCs/>
                <w:sz w:val="20"/>
                <w:szCs w:val="20"/>
              </w:rPr>
            </w:pPr>
          </w:p>
        </w:tc>
        <w:tc>
          <w:tcPr>
            <w:tcW w:w="204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Matriz de Indicadores 2015</w:t>
            </w:r>
          </w:p>
        </w:tc>
        <w:tc>
          <w:tcPr>
            <w:tcW w:w="324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Matriz de Indicadores Propuesta</w:t>
            </w:r>
          </w:p>
        </w:tc>
        <w:tc>
          <w:tcPr>
            <w:tcW w:w="2054" w:type="dxa"/>
            <w:gridSpan w:val="2"/>
            <w:vAlign w:val="center"/>
          </w:tcPr>
          <w:p w:rsidR="00F61CD2" w:rsidRPr="00F61CD2" w:rsidRDefault="00F61CD2" w:rsidP="00F61CD2">
            <w:pPr>
              <w:autoSpaceDE w:val="0"/>
              <w:autoSpaceDN w:val="0"/>
              <w:adjustRightInd w:val="0"/>
              <w:jc w:val="center"/>
              <w:rPr>
                <w:rFonts w:ascii="Times New Roman" w:hAnsi="Times New Roman"/>
                <w:bCs/>
                <w:sz w:val="20"/>
                <w:szCs w:val="20"/>
              </w:rPr>
            </w:pPr>
          </w:p>
        </w:tc>
      </w:tr>
      <w:tr w:rsidR="00F61CD2" w:rsidRPr="00F61CD2" w:rsidTr="00086BEF">
        <w:trPr>
          <w:gridAfter w:val="1"/>
          <w:wAfter w:w="13" w:type="dxa"/>
          <w:trHeight w:val="1928"/>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El fin del programa está vinculado a objetivos o metas generales, sectoriales o institucionales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b/>
                <w:bCs/>
                <w:sz w:val="20"/>
                <w:szCs w:val="20"/>
                <w:lang w:val="es-ES"/>
              </w:rPr>
              <w:t>(TNNACENDI´SIzp / TNNDIzp) *100</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Donde TNNACENDI´SIzp es el</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Total de Niñas y Niños que</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Asistieron a los CENDI´s en la</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Delegación Iztapalapa y TNNDIzp</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es el Total de Niñas y Niños en la</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Delegación Iztapalapa.</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orientan el indicador con la finalidad de alinearlo a los dispuesto por la metodología del Marco Lógico</w:t>
            </w:r>
          </w:p>
        </w:tc>
      </w:tr>
      <w:tr w:rsidR="00F61CD2" w:rsidRPr="00F61CD2" w:rsidTr="00086BEF">
        <w:trPr>
          <w:gridAfter w:val="1"/>
          <w:wAfter w:w="13" w:type="dxa"/>
          <w:trHeight w:val="1474"/>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lastRenderedPageBreak/>
              <w:t xml:space="preserve">Se incluyen las actividades necesarias y suficientes para la consecución de cada componente.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b/>
                <w:bCs/>
                <w:sz w:val="20"/>
                <w:szCs w:val="20"/>
                <w:lang w:val="es-ES"/>
              </w:rPr>
              <w:t>(TMPTCSP / TMPTE) * 100</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Donde TMPTCSP es el Total de</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Madres, Padres o Tutores que</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Consideran Satisfactorio el Programa</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y TMPTE es el Total de Madres,</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Padres o Tutores Encuestados.</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Aplicación de Encuesta a las madres, padres o tutores de las y  os beneficiarios que mide la calidad y eficacia del programa.</w:t>
            </w:r>
          </w:p>
        </w:tc>
      </w:tr>
      <w:tr w:rsidR="00F61CD2" w:rsidRPr="00F61CD2" w:rsidTr="00086BEF">
        <w:trPr>
          <w:gridAfter w:val="1"/>
          <w:wAfter w:w="13" w:type="dxa"/>
          <w:trHeight w:val="1701"/>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Los componentes son los necesarios y suficientes para lograr el propósito del programa.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b/>
                <w:bCs/>
                <w:sz w:val="20"/>
                <w:szCs w:val="20"/>
                <w:lang w:val="es-ES"/>
              </w:rPr>
              <w:t>(TRNNCDIzp / TNNCDIzp) * 100</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Donde TRNNCDIzp es el Total deRaciones de los Niños y Niñas delos CENDI’s en la Delegación Iztapalapa y TNNCDIzp es el Total de Niños y Niñas de los CENDI’s en la Delegación Iztapalapa.</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Entrega de raciones alimentarias a los niños y niñas de los CENDI’s en la Delegación Iztapalapa.</w:t>
            </w: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El propósito es único y representa un cambio específico en las condiciones de vida de la población objetivo.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En el Objetivo general propuesto se indica Contribuir a la seguridad alimentaria, para procurar el derecho a la alimentación de niñas y niños</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En el propósito la población objetivo está definida con claridad y acotada geográfica o socialmente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Satisfactorio</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El Propósito es consecuencia directa que se espera ocurrirá como resultado de los componentes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El objetivo de fin tiene asociado al menos un supuesto y está fuera del ámbito del control del programa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Contribuir a la seguridad alimentaria, para procurar el derecho a la alimentación de niñas y niños, a través de los alimentos que se brindan en los 30 Centros de Desarrollo Infantil Delegacionales (CENDI’s), en Iztapalapa.</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Este Programa responde a la Ley General de Desarrollo del Distrito Federal 2013-2018.</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El objetivo de propósito tiene asociado al menos un supuesto y está fuera del ámbito del control del programa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Si se mantiene el supuesto, se considera que el cumplimiento del propósito implica el logro del fin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lastRenderedPageBreak/>
              <w:t xml:space="preserve">Los componentes tienen asociados al menos un supuesto y está fuera del ámbito del control del programa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Si se mantienen los supuestos, se considera que la entrega de los componentes implica el logro del propósito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Las actividades tienen asociado al menos un supuesto y está fuera del ámbito del control del programa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gridAfter w:val="1"/>
          <w:wAfter w:w="13" w:type="dxa"/>
          <w:jc w:val="center"/>
        </w:trPr>
        <w:tc>
          <w:tcPr>
            <w:tcW w:w="1814" w:type="dxa"/>
            <w:vAlign w:val="center"/>
          </w:tcPr>
          <w:p w:rsidR="00F61CD2" w:rsidRPr="00F61CD2" w:rsidRDefault="00F61CD2" w:rsidP="00F61CD2">
            <w:pPr>
              <w:autoSpaceDE w:val="0"/>
              <w:autoSpaceDN w:val="0"/>
              <w:adjustRightInd w:val="0"/>
              <w:rPr>
                <w:rFonts w:ascii="Times New Roman" w:hAnsi="Times New Roman"/>
                <w:bCs/>
                <w:sz w:val="20"/>
                <w:szCs w:val="20"/>
              </w:rPr>
            </w:pPr>
            <w:r w:rsidRPr="00F61CD2">
              <w:rPr>
                <w:rFonts w:ascii="Times New Roman" w:hAnsi="Times New Roman"/>
                <w:sz w:val="20"/>
                <w:szCs w:val="20"/>
              </w:rPr>
              <w:t xml:space="preserve">Si se mantienen los supuestos, se considera que la realización de las actividades implica la generación de los componentes </w:t>
            </w:r>
          </w:p>
        </w:tc>
        <w:tc>
          <w:tcPr>
            <w:tcW w:w="204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incluyó</w:t>
            </w:r>
          </w:p>
        </w:tc>
        <w:tc>
          <w:tcPr>
            <w:tcW w:w="32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propone orientar el objetivo general y específicos según lo dispuesto por el Marco Lógico</w:t>
            </w:r>
          </w:p>
        </w:tc>
        <w:tc>
          <w:tcPr>
            <w:tcW w:w="2054" w:type="dxa"/>
            <w:gridSpan w:val="2"/>
            <w:vAlign w:val="center"/>
          </w:tcPr>
          <w:p w:rsidR="00F61CD2" w:rsidRPr="00F61CD2" w:rsidRDefault="00F61CD2" w:rsidP="00F61CD2">
            <w:pPr>
              <w:jc w:val="center"/>
              <w:rPr>
                <w:rFonts w:ascii="Times New Roman" w:eastAsiaTheme="minorHAnsi" w:hAnsi="Times New Roman"/>
                <w:sz w:val="20"/>
                <w:szCs w:val="20"/>
              </w:rPr>
            </w:pP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III.4.7. Valoración del diseño y Consistencia de los Indicadores para el Monitoreo del Programa Social (Lógica Horizontal)</w:t>
      </w: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30"/>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618"/>
        <w:gridCol w:w="618"/>
        <w:gridCol w:w="618"/>
        <w:gridCol w:w="618"/>
        <w:gridCol w:w="618"/>
        <w:gridCol w:w="618"/>
        <w:gridCol w:w="3516"/>
      </w:tblGrid>
      <w:tr w:rsidR="00F61CD2" w:rsidRPr="00F61CD2" w:rsidTr="00086BEF">
        <w:trPr>
          <w:trHeight w:val="709"/>
          <w:jc w:val="center"/>
        </w:trPr>
        <w:tc>
          <w:tcPr>
            <w:tcW w:w="2384" w:type="dxa"/>
            <w:vMerge w:val="restart"/>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Indicadores Matriz 2015</w:t>
            </w:r>
          </w:p>
        </w:tc>
        <w:tc>
          <w:tcPr>
            <w:tcW w:w="3708" w:type="dxa"/>
            <w:gridSpan w:val="6"/>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Valoración del diseño</w:t>
            </w:r>
          </w:p>
        </w:tc>
        <w:tc>
          <w:tcPr>
            <w:tcW w:w="3516"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Propuesta de Modificación</w:t>
            </w:r>
          </w:p>
        </w:tc>
      </w:tr>
      <w:tr w:rsidR="00F61CD2" w:rsidRPr="00F61CD2" w:rsidTr="00086BEF">
        <w:trPr>
          <w:trHeight w:val="170"/>
          <w:jc w:val="center"/>
        </w:trPr>
        <w:tc>
          <w:tcPr>
            <w:tcW w:w="2384" w:type="dxa"/>
            <w:vMerge/>
          </w:tcPr>
          <w:p w:rsidR="00F61CD2" w:rsidRPr="00F61CD2" w:rsidRDefault="00F61CD2" w:rsidP="00F61CD2">
            <w:pPr>
              <w:jc w:val="both"/>
              <w:rPr>
                <w:rFonts w:ascii="Times New Roman" w:hAnsi="Times New Roman"/>
                <w:b/>
                <w:sz w:val="20"/>
                <w:szCs w:val="20"/>
              </w:rPr>
            </w:pPr>
          </w:p>
        </w:tc>
        <w:tc>
          <w:tcPr>
            <w:tcW w:w="618" w:type="dxa"/>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A</w:t>
            </w:r>
          </w:p>
        </w:tc>
        <w:tc>
          <w:tcPr>
            <w:tcW w:w="618" w:type="dxa"/>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B</w:t>
            </w:r>
          </w:p>
        </w:tc>
        <w:tc>
          <w:tcPr>
            <w:tcW w:w="618" w:type="dxa"/>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C</w:t>
            </w:r>
          </w:p>
        </w:tc>
        <w:tc>
          <w:tcPr>
            <w:tcW w:w="618" w:type="dxa"/>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D</w:t>
            </w:r>
          </w:p>
        </w:tc>
        <w:tc>
          <w:tcPr>
            <w:tcW w:w="618" w:type="dxa"/>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E</w:t>
            </w:r>
          </w:p>
        </w:tc>
        <w:tc>
          <w:tcPr>
            <w:tcW w:w="618" w:type="dxa"/>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F</w:t>
            </w:r>
          </w:p>
        </w:tc>
        <w:tc>
          <w:tcPr>
            <w:tcW w:w="3516" w:type="dxa"/>
          </w:tcPr>
          <w:p w:rsidR="00F61CD2" w:rsidRPr="00F61CD2" w:rsidRDefault="00F61CD2" w:rsidP="00F61CD2">
            <w:pPr>
              <w:jc w:val="both"/>
              <w:rPr>
                <w:rFonts w:ascii="Times New Roman" w:hAnsi="Times New Roman"/>
                <w:b/>
                <w:sz w:val="20"/>
                <w:szCs w:val="20"/>
              </w:rPr>
            </w:pPr>
          </w:p>
        </w:tc>
      </w:tr>
      <w:tr w:rsidR="00F61CD2" w:rsidRPr="00F61CD2" w:rsidTr="00086BEF">
        <w:trPr>
          <w:trHeight w:val="1876"/>
          <w:jc w:val="center"/>
        </w:trPr>
        <w:tc>
          <w:tcPr>
            <w:tcW w:w="2384" w:type="dxa"/>
            <w:vAlign w:val="center"/>
          </w:tcPr>
          <w:p w:rsidR="00F61CD2" w:rsidRPr="00F61CD2" w:rsidRDefault="00F61CD2" w:rsidP="00F61CD2">
            <w:pPr>
              <w:autoSpaceDE w:val="0"/>
              <w:autoSpaceDN w:val="0"/>
              <w:adjustRightInd w:val="0"/>
              <w:jc w:val="center"/>
              <w:rPr>
                <w:rFonts w:ascii="Times New Roman" w:hAnsi="Times New Roman"/>
                <w:b/>
                <w:sz w:val="20"/>
                <w:szCs w:val="20"/>
              </w:rPr>
            </w:pPr>
            <w:r w:rsidRPr="00F61CD2">
              <w:rPr>
                <w:rFonts w:ascii="Times New Roman" w:hAnsi="Times New Roman"/>
                <w:sz w:val="20"/>
                <w:szCs w:val="20"/>
              </w:rPr>
              <w:t>(Número total de beneficiarios que recibieron el apoyo alimentario/ 2,400 beneficiarios) * 100</w:t>
            </w:r>
          </w:p>
        </w:tc>
        <w:tc>
          <w:tcPr>
            <w:tcW w:w="618"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no</w:t>
            </w:r>
          </w:p>
        </w:tc>
        <w:tc>
          <w:tcPr>
            <w:tcW w:w="618"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si</w:t>
            </w:r>
          </w:p>
        </w:tc>
        <w:tc>
          <w:tcPr>
            <w:tcW w:w="618"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si</w:t>
            </w:r>
          </w:p>
        </w:tc>
        <w:tc>
          <w:tcPr>
            <w:tcW w:w="618"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si</w:t>
            </w:r>
          </w:p>
        </w:tc>
        <w:tc>
          <w:tcPr>
            <w:tcW w:w="618"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no</w:t>
            </w:r>
          </w:p>
        </w:tc>
        <w:tc>
          <w:tcPr>
            <w:tcW w:w="618"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si</w:t>
            </w:r>
          </w:p>
        </w:tc>
        <w:tc>
          <w:tcPr>
            <w:tcW w:w="3516"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Porcentaje de niños y niñas a los que se les garantiza la seguridad alimentaria en las CENDIS Delegacionales.</w:t>
            </w: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(Número total de beneficiarios que recibieron el apoyo alimentario/ Número de beneficiarios programados para ser atendidos por el programa) * 100</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III.4.8. Resultados de la Matriz de Indicadores 2015</w:t>
      </w: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Con base a la fórmula propuesta en sus ROP 2015 se realiza la estimación del mismo</w:t>
      </w: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autoSpaceDE w:val="0"/>
        <w:autoSpaceDN w:val="0"/>
        <w:adjustRightInd w:val="0"/>
        <w:spacing w:after="0" w:line="240" w:lineRule="auto"/>
        <w:jc w:val="center"/>
        <w:rPr>
          <w:rFonts w:ascii="Times New Roman" w:hAnsi="Times New Roman" w:cs="Times New Roman"/>
          <w:bCs/>
          <w:sz w:val="20"/>
          <w:szCs w:val="20"/>
        </w:rPr>
      </w:pPr>
      <w:r w:rsidRPr="00F61CD2">
        <w:rPr>
          <w:rFonts w:ascii="Times New Roman" w:hAnsi="Times New Roman" w:cs="Times New Roman"/>
          <w:sz w:val="20"/>
          <w:szCs w:val="20"/>
        </w:rPr>
        <w:t>(Número total de beneficiarios que recibieron el apoyo alimentario/ 2,400 beneficiarios) * 100</w:t>
      </w:r>
    </w:p>
    <w:p w:rsidR="00F61CD2" w:rsidRPr="00F61CD2" w:rsidRDefault="00F61CD2" w:rsidP="00F61CD2">
      <w:pPr>
        <w:autoSpaceDE w:val="0"/>
        <w:autoSpaceDN w:val="0"/>
        <w:adjustRightInd w:val="0"/>
        <w:spacing w:after="0" w:line="240" w:lineRule="auto"/>
        <w:jc w:val="center"/>
        <w:rPr>
          <w:rFonts w:ascii="Times New Roman" w:hAnsi="Times New Roman" w:cs="Times New Roman"/>
          <w:bCs/>
          <w:sz w:val="20"/>
          <w:szCs w:val="20"/>
        </w:rPr>
      </w:pPr>
      <m:oMath>
        <m:r>
          <m:rPr>
            <m:sty m:val="p"/>
          </m:rPr>
          <w:rPr>
            <w:rFonts w:ascii="Cambria Math" w:hAnsi="Cambria Math" w:cs="Times New Roman"/>
            <w:sz w:val="20"/>
            <w:szCs w:val="20"/>
          </w:rPr>
          <m:t>( 2680</m:t>
        </m:r>
        <m:r>
          <w:rPr>
            <w:rFonts w:ascii="Cambria Math" w:hAnsi="Cambria Math" w:cs="Times New Roman"/>
            <w:sz w:val="20"/>
            <w:szCs w:val="20"/>
          </w:rPr>
          <m:t>)</m:t>
        </m:r>
        <m:r>
          <m:rPr>
            <m:sty m:val="p"/>
          </m:rPr>
          <w:rPr>
            <w:rFonts w:ascii="Cambria Math" w:hAnsi="Cambria Math" w:cs="Times New Roman"/>
            <w:sz w:val="20"/>
            <w:szCs w:val="20"/>
          </w:rPr>
          <m:t>/</m:t>
        </m:r>
        <m:r>
          <w:rPr>
            <w:rFonts w:ascii="Cambria Math" w:hAnsi="Cambria Math" w:cs="Times New Roman"/>
            <w:sz w:val="20"/>
            <w:szCs w:val="20"/>
          </w:rPr>
          <m:t>2400</m:t>
        </m:r>
      </m:oMath>
      <w:r w:rsidRPr="00F61CD2">
        <w:rPr>
          <w:rFonts w:ascii="Times New Roman" w:hAnsi="Times New Roman" w:cs="Times New Roman"/>
          <w:bCs/>
          <w:sz w:val="20"/>
          <w:szCs w:val="20"/>
        </w:rPr>
        <w:t>)*100= 111.66</w:t>
      </w:r>
    </w:p>
    <w:p w:rsidR="00F61CD2" w:rsidRPr="00F61CD2" w:rsidRDefault="00F61CD2" w:rsidP="00F61CD2">
      <w:pPr>
        <w:autoSpaceDE w:val="0"/>
        <w:autoSpaceDN w:val="0"/>
        <w:adjustRightInd w:val="0"/>
        <w:spacing w:after="0" w:line="240" w:lineRule="auto"/>
        <w:jc w:val="center"/>
        <w:rPr>
          <w:rFonts w:ascii="Times New Roman" w:hAnsi="Times New Roman" w:cs="Times New Roman"/>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En sus Reglas OP 2015 el programa plantea la formulación de Elaborar fichas técnicas que midan el desarrollo de niñas y niños de nivel Preescolar alumnos de los 26 Centros de Desarrollo Infantil Delegacionales, a través de curvas de desarrollo; sin embargo en la información de gabinete no se halló evidencia de las mismas.</w:t>
      </w: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III.4.9. Análisis de Involucrados</w:t>
      </w:r>
    </w:p>
    <w:p w:rsidR="00F61CD2" w:rsidRPr="00F61CD2" w:rsidRDefault="00F61CD2" w:rsidP="00F61CD2">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Actores Clave: Delegación Iztapalapa a través de la Dirección General de Desarrollo Social, Dirección de Promoción del Desarrollo Humano, Coordinación de Desarrollo Educativo y la Jefatura de Unidad Departamental de Promoción Educativa; Proveedor, Cocineras y Nutriólogos, y Niñas y Niños  de 0 a 5 años 11 meses, hijos de madres trabajadoras.</w:t>
      </w:r>
    </w:p>
    <w:p w:rsidR="00F61CD2" w:rsidRPr="00F61CD2" w:rsidRDefault="00F61CD2" w:rsidP="00F61CD2">
      <w:pPr>
        <w:spacing w:after="0" w:line="240" w:lineRule="auto"/>
        <w:jc w:val="both"/>
        <w:rPr>
          <w:rFonts w:ascii="Times New Roman" w:hAnsi="Times New Roman" w:cs="Times New Roman"/>
          <w:bCs/>
          <w:sz w:val="20"/>
          <w:szCs w:val="20"/>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12"/>
        <w:gridCol w:w="1606"/>
        <w:gridCol w:w="1632"/>
        <w:gridCol w:w="1814"/>
        <w:gridCol w:w="1587"/>
      </w:tblGrid>
      <w:tr w:rsidR="00F61CD2" w:rsidRPr="00F61CD2" w:rsidTr="00086BEF">
        <w:trPr>
          <w:trHeight w:val="567"/>
          <w:jc w:val="center"/>
        </w:trPr>
        <w:tc>
          <w:tcPr>
            <w:tcW w:w="1757" w:type="dxa"/>
            <w:vAlign w:val="center"/>
          </w:tcPr>
          <w:p w:rsidR="00F61CD2" w:rsidRPr="00F61CD2" w:rsidRDefault="00F61CD2" w:rsidP="00F61CD2">
            <w:pPr>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Actores</w:t>
            </w:r>
          </w:p>
        </w:tc>
        <w:tc>
          <w:tcPr>
            <w:tcW w:w="1512" w:type="dxa"/>
            <w:vAlign w:val="center"/>
          </w:tcPr>
          <w:p w:rsidR="00F61CD2" w:rsidRPr="00F61CD2" w:rsidRDefault="00F61CD2" w:rsidP="00F61CD2">
            <w:pPr>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Interés</w:t>
            </w:r>
          </w:p>
        </w:tc>
        <w:tc>
          <w:tcPr>
            <w:tcW w:w="1606" w:type="dxa"/>
            <w:vAlign w:val="center"/>
          </w:tcPr>
          <w:p w:rsidR="00F61CD2" w:rsidRPr="00F61CD2" w:rsidRDefault="00F61CD2" w:rsidP="00F61CD2">
            <w:pPr>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Problema percibido</w:t>
            </w:r>
          </w:p>
        </w:tc>
        <w:tc>
          <w:tcPr>
            <w:tcW w:w="1632" w:type="dxa"/>
            <w:vAlign w:val="center"/>
          </w:tcPr>
          <w:p w:rsidR="00F61CD2" w:rsidRPr="00F61CD2" w:rsidRDefault="00F61CD2" w:rsidP="00F61CD2">
            <w:pPr>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Recursos y mandatos</w:t>
            </w:r>
          </w:p>
        </w:tc>
        <w:tc>
          <w:tcPr>
            <w:tcW w:w="1814" w:type="dxa"/>
            <w:vAlign w:val="center"/>
          </w:tcPr>
          <w:p w:rsidR="00F61CD2" w:rsidRPr="00F61CD2" w:rsidRDefault="00F61CD2" w:rsidP="00F61CD2">
            <w:pPr>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Interés en el proyecto</w:t>
            </w:r>
          </w:p>
        </w:tc>
        <w:tc>
          <w:tcPr>
            <w:tcW w:w="1587" w:type="dxa"/>
            <w:vAlign w:val="center"/>
          </w:tcPr>
          <w:p w:rsidR="00F61CD2" w:rsidRPr="00F61CD2" w:rsidRDefault="00F61CD2" w:rsidP="00F61CD2">
            <w:pPr>
              <w:spacing w:after="0" w:line="240" w:lineRule="auto"/>
              <w:jc w:val="center"/>
              <w:rPr>
                <w:rFonts w:ascii="Times New Roman" w:hAnsi="Times New Roman" w:cs="Times New Roman"/>
                <w:b/>
                <w:sz w:val="20"/>
                <w:szCs w:val="20"/>
              </w:rPr>
            </w:pPr>
            <w:r w:rsidRPr="00F61CD2">
              <w:rPr>
                <w:rFonts w:ascii="Times New Roman" w:hAnsi="Times New Roman" w:cs="Times New Roman"/>
                <w:b/>
                <w:sz w:val="20"/>
                <w:szCs w:val="20"/>
              </w:rPr>
              <w:t>Conflictos</w:t>
            </w:r>
          </w:p>
        </w:tc>
      </w:tr>
      <w:tr w:rsidR="00F61CD2" w:rsidRPr="00F61CD2" w:rsidTr="00086BEF">
        <w:trPr>
          <w:trHeight w:val="3309"/>
          <w:jc w:val="center"/>
        </w:trPr>
        <w:tc>
          <w:tcPr>
            <w:tcW w:w="1757"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Dirección General de Desarrollo Social, Dirección de Promoción del Desarrollo Humano, Coordinación de Desarrollo Educativo y la Jefatura de Unidad Departamental de Promoción Educativa</w:t>
            </w:r>
          </w:p>
        </w:tc>
        <w:tc>
          <w:tcPr>
            <w:tcW w:w="1512"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Promover el reconocimiento de niñas y niños como sujetos de derechos, consolidando la atención integral y la generación de oportunidades de manera equitativa para niñas y niños.</w:t>
            </w:r>
          </w:p>
        </w:tc>
        <w:tc>
          <w:tcPr>
            <w:tcW w:w="1606"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Ausencia de espacios que además de brindar educación inicial y preescolar a hijos de madres trabajadoras ofrezca desayuno y comida nutritivos que favorezcan el desarrollo integral de los menores</w:t>
            </w:r>
          </w:p>
        </w:tc>
        <w:tc>
          <w:tcPr>
            <w:tcW w:w="1632"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Infraestructura institucional.</w:t>
            </w:r>
            <w:r w:rsidRPr="00F61CD2">
              <w:rPr>
                <w:rFonts w:ascii="Times New Roman" w:hAnsi="Times New Roman" w:cs="Times New Roman"/>
                <w:sz w:val="20"/>
                <w:szCs w:val="20"/>
              </w:rPr>
              <w:br/>
              <w:t>Capacidad de operación y gestión.</w:t>
            </w:r>
            <w:r w:rsidRPr="00F61CD2">
              <w:rPr>
                <w:rFonts w:ascii="Times New Roman" w:hAnsi="Times New Roman" w:cs="Times New Roman"/>
                <w:sz w:val="20"/>
                <w:szCs w:val="20"/>
              </w:rPr>
              <w:br/>
              <w:t>Reglas de operación del programa.</w:t>
            </w:r>
            <w:r w:rsidRPr="00F61CD2">
              <w:rPr>
                <w:rFonts w:ascii="Times New Roman" w:hAnsi="Times New Roman" w:cs="Times New Roman"/>
                <w:sz w:val="20"/>
                <w:szCs w:val="20"/>
              </w:rPr>
              <w:br/>
              <w:t xml:space="preserve">Presupuesto para le ejecución del programa. </w:t>
            </w:r>
          </w:p>
        </w:tc>
        <w:tc>
          <w:tcPr>
            <w:tcW w:w="1814"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Contribuir al cumplimiento del derecho a la alimentación de niños y niñas de 45 días de nacidos a 5 años 11 meses, proporcionándoles diariamente un menú nutricional durante su estancia en los Centros Educativos.</w:t>
            </w:r>
          </w:p>
        </w:tc>
        <w:tc>
          <w:tcPr>
            <w:tcW w:w="1587"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Conflicto con proveedores, por retraso en la entrega, cantidad y calidad de los productos.</w:t>
            </w:r>
          </w:p>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Conflicto con usuarios por la suspensión del servicio derivado de obras de mejora en los espacios.</w:t>
            </w:r>
          </w:p>
        </w:tc>
      </w:tr>
      <w:tr w:rsidR="00F61CD2" w:rsidRPr="00F61CD2" w:rsidTr="00086BEF">
        <w:trPr>
          <w:trHeight w:val="1361"/>
          <w:jc w:val="center"/>
        </w:trPr>
        <w:tc>
          <w:tcPr>
            <w:tcW w:w="1757" w:type="dxa"/>
          </w:tcPr>
          <w:p w:rsidR="00F61CD2" w:rsidRPr="00F61CD2" w:rsidRDefault="00F61CD2" w:rsidP="00F61CD2">
            <w:pPr>
              <w:spacing w:after="0" w:line="240" w:lineRule="auto"/>
              <w:jc w:val="center"/>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Proveedor</w:t>
            </w:r>
          </w:p>
        </w:tc>
        <w:tc>
          <w:tcPr>
            <w:tcW w:w="1512" w:type="dxa"/>
          </w:tcPr>
          <w:p w:rsidR="00F61CD2" w:rsidRPr="00F61CD2" w:rsidRDefault="00F61CD2" w:rsidP="00F61CD2">
            <w:pPr>
              <w:spacing w:after="0" w:line="240" w:lineRule="auto"/>
              <w:jc w:val="center"/>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Intereses comerciales</w:t>
            </w:r>
          </w:p>
        </w:tc>
        <w:tc>
          <w:tcPr>
            <w:tcW w:w="1606"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Concursar vs otros proveedores.</w:t>
            </w:r>
            <w:r w:rsidRPr="00F61CD2">
              <w:rPr>
                <w:rFonts w:ascii="Times New Roman" w:hAnsi="Times New Roman" w:cs="Times New Roman"/>
                <w:sz w:val="20"/>
                <w:szCs w:val="20"/>
              </w:rPr>
              <w:br/>
              <w:t>Ajustar su margen de ganancia,</w:t>
            </w:r>
          </w:p>
        </w:tc>
        <w:tc>
          <w:tcPr>
            <w:tcW w:w="1632"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Solvencia Económica.</w:t>
            </w:r>
            <w:r w:rsidRPr="00F61CD2">
              <w:rPr>
                <w:rFonts w:ascii="Times New Roman" w:hAnsi="Times New Roman" w:cs="Times New Roman"/>
                <w:sz w:val="20"/>
                <w:szCs w:val="20"/>
              </w:rPr>
              <w:br/>
              <w:t>Infraestructura, logística y recursos humanos.</w:t>
            </w:r>
            <w:r w:rsidRPr="00F61CD2">
              <w:rPr>
                <w:rFonts w:ascii="Times New Roman" w:hAnsi="Times New Roman" w:cs="Times New Roman"/>
                <w:sz w:val="20"/>
                <w:szCs w:val="20"/>
              </w:rPr>
              <w:br/>
              <w:t>Contrato.</w:t>
            </w:r>
          </w:p>
        </w:tc>
        <w:tc>
          <w:tcPr>
            <w:tcW w:w="1814"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Suministrar en tiempo y forma, calidad y cantidad los productos.</w:t>
            </w:r>
          </w:p>
        </w:tc>
        <w:tc>
          <w:tcPr>
            <w:tcW w:w="1587"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Devoluciones de productos,</w:t>
            </w:r>
            <w:r w:rsidRPr="00F61CD2">
              <w:rPr>
                <w:rFonts w:ascii="Times New Roman" w:hAnsi="Times New Roman" w:cs="Times New Roman"/>
                <w:sz w:val="20"/>
                <w:szCs w:val="20"/>
              </w:rPr>
              <w:br/>
              <w:t>Entrega de pedidos o insumos fuera de tiempo.</w:t>
            </w:r>
          </w:p>
        </w:tc>
      </w:tr>
      <w:tr w:rsidR="00F61CD2" w:rsidRPr="00F61CD2" w:rsidTr="00086BEF">
        <w:trPr>
          <w:trHeight w:val="1525"/>
          <w:jc w:val="center"/>
        </w:trPr>
        <w:tc>
          <w:tcPr>
            <w:tcW w:w="1757" w:type="dxa"/>
          </w:tcPr>
          <w:p w:rsidR="00F61CD2" w:rsidRPr="00F61CD2" w:rsidRDefault="00F61CD2" w:rsidP="00F61CD2">
            <w:pPr>
              <w:spacing w:after="0" w:line="240" w:lineRule="auto"/>
              <w:jc w:val="center"/>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Cocineras y Nutriólogos</w:t>
            </w:r>
          </w:p>
        </w:tc>
        <w:tc>
          <w:tcPr>
            <w:tcW w:w="1512"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Nutriólogos: formular los menús que cumplan con los requerimientos nutricionales que favorezcan el desarrollo integral de los niños.</w:t>
            </w:r>
            <w:r w:rsidRPr="00F61CD2">
              <w:rPr>
                <w:rFonts w:ascii="Times New Roman" w:hAnsi="Times New Roman" w:cs="Times New Roman"/>
                <w:sz w:val="20"/>
                <w:szCs w:val="20"/>
              </w:rPr>
              <w:br/>
              <w:t xml:space="preserve">Cocineras: Dar seguimiento y preparar de manera higiénica los menús.  </w:t>
            </w:r>
          </w:p>
        </w:tc>
        <w:tc>
          <w:tcPr>
            <w:tcW w:w="1606"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Supervisión en la preparación de los menús.</w:t>
            </w:r>
            <w:r w:rsidRPr="00F61CD2">
              <w:rPr>
                <w:rFonts w:ascii="Times New Roman" w:hAnsi="Times New Roman" w:cs="Times New Roman"/>
                <w:sz w:val="20"/>
                <w:szCs w:val="20"/>
              </w:rPr>
              <w:br/>
              <w:t>Seguimiento y alternativas en los procesos de preparación.</w:t>
            </w:r>
            <w:r w:rsidRPr="00F61CD2">
              <w:rPr>
                <w:rFonts w:ascii="Times New Roman" w:hAnsi="Times New Roman" w:cs="Times New Roman"/>
                <w:sz w:val="20"/>
                <w:szCs w:val="20"/>
              </w:rPr>
              <w:br/>
              <w:t>Recepción de insumos fuera de tiempo, lo que genera cambios en el menú derivando en variaciones del contenido nutricional.</w:t>
            </w:r>
          </w:p>
        </w:tc>
        <w:tc>
          <w:tcPr>
            <w:tcW w:w="1632"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Unidad de trabajo.</w:t>
            </w:r>
            <w:r w:rsidRPr="00F61CD2">
              <w:rPr>
                <w:rFonts w:ascii="Times New Roman" w:hAnsi="Times New Roman" w:cs="Times New Roman"/>
                <w:sz w:val="20"/>
                <w:szCs w:val="20"/>
              </w:rPr>
              <w:br/>
              <w:t>Insumos para la elaboración de los menús.</w:t>
            </w:r>
            <w:r w:rsidRPr="00F61CD2">
              <w:rPr>
                <w:rFonts w:ascii="Times New Roman" w:hAnsi="Times New Roman" w:cs="Times New Roman"/>
                <w:sz w:val="20"/>
                <w:szCs w:val="20"/>
              </w:rPr>
              <w:br/>
              <w:t>Equipo de trabajo en buenas condiciones y completo.</w:t>
            </w:r>
          </w:p>
        </w:tc>
        <w:tc>
          <w:tcPr>
            <w:tcW w:w="1814"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Suministrar en tiempo y forma los desayunos y comidas a los menores que asisten a los CENDI.</w:t>
            </w:r>
            <w:r w:rsidRPr="00F61CD2">
              <w:rPr>
                <w:rFonts w:ascii="Times New Roman" w:hAnsi="Times New Roman" w:cs="Times New Roman"/>
                <w:sz w:val="20"/>
                <w:szCs w:val="20"/>
              </w:rPr>
              <w:br/>
              <w:t>Evaluación Nutricional de los beneficiarios.</w:t>
            </w:r>
          </w:p>
        </w:tc>
        <w:tc>
          <w:tcPr>
            <w:tcW w:w="1587"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Deficiencias en el suministro de los insumos.</w:t>
            </w:r>
            <w:r w:rsidRPr="00F61CD2">
              <w:rPr>
                <w:rFonts w:ascii="Times New Roman" w:hAnsi="Times New Roman" w:cs="Times New Roman"/>
                <w:sz w:val="20"/>
                <w:szCs w:val="20"/>
              </w:rPr>
              <w:br/>
              <w:t>Equipo incompleto o deteriorado.</w:t>
            </w:r>
          </w:p>
        </w:tc>
      </w:tr>
      <w:tr w:rsidR="00F61CD2" w:rsidRPr="00F61CD2" w:rsidTr="00086BEF">
        <w:trPr>
          <w:trHeight w:val="1525"/>
          <w:jc w:val="center"/>
        </w:trPr>
        <w:tc>
          <w:tcPr>
            <w:tcW w:w="1757"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Niñas y Niños  de 0 a 5 años 11 meses, hijos de madres trabajadoras.</w:t>
            </w:r>
          </w:p>
        </w:tc>
        <w:tc>
          <w:tcPr>
            <w:tcW w:w="1512"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Contar con la atención de un servicio que permita a sus madres desarrollar actividades laborales</w:t>
            </w:r>
          </w:p>
        </w:tc>
        <w:tc>
          <w:tcPr>
            <w:tcW w:w="1606"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Cupo en la matrícula del CENDI más cercano al domicilio o zona de trabajo.</w:t>
            </w:r>
          </w:p>
        </w:tc>
        <w:tc>
          <w:tcPr>
            <w:tcW w:w="1632"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Solvencia para pagar la cuota del servicio.</w:t>
            </w:r>
            <w:r w:rsidRPr="00F61CD2">
              <w:rPr>
                <w:rFonts w:ascii="Times New Roman" w:hAnsi="Times New Roman" w:cs="Times New Roman"/>
                <w:sz w:val="20"/>
                <w:szCs w:val="20"/>
              </w:rPr>
              <w:br/>
            </w:r>
          </w:p>
        </w:tc>
        <w:tc>
          <w:tcPr>
            <w:tcW w:w="1814"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Recibir alimentación balanceada de acuerdo a los requerimientos nutricionales acordes a su edad.</w:t>
            </w:r>
          </w:p>
        </w:tc>
        <w:tc>
          <w:tcPr>
            <w:tcW w:w="1587" w:type="dxa"/>
          </w:tcPr>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Interrupción del servicio por causas ajenas a los beneficiarios (madres e hijos).</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lastRenderedPageBreak/>
        <w:t>III.5 Complementariedad o Coincidencia con otros Programas y Acciones Sociales</w:t>
      </w:r>
    </w:p>
    <w:p w:rsidR="00F61CD2" w:rsidRPr="00F61CD2" w:rsidRDefault="00F61CD2" w:rsidP="00F61CD2">
      <w:pPr>
        <w:spacing w:after="0" w:line="240" w:lineRule="auto"/>
        <w:jc w:val="both"/>
        <w:rPr>
          <w:rFonts w:ascii="Times New Roman" w:hAnsi="Times New Roman" w:cs="Times New Roman"/>
          <w:b/>
          <w:sz w:val="20"/>
          <w:szCs w:val="20"/>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2"/>
        <w:gridCol w:w="1188"/>
        <w:gridCol w:w="1186"/>
        <w:gridCol w:w="1381"/>
        <w:gridCol w:w="1241"/>
        <w:gridCol w:w="1896"/>
        <w:gridCol w:w="1469"/>
      </w:tblGrid>
      <w:tr w:rsidR="00F61CD2" w:rsidRPr="00F61CD2" w:rsidTr="00086BEF">
        <w:trPr>
          <w:trHeight w:val="525"/>
          <w:jc w:val="center"/>
        </w:trPr>
        <w:tc>
          <w:tcPr>
            <w:tcW w:w="1464" w:type="dxa"/>
            <w:shd w:val="clear" w:color="auto" w:fill="auto"/>
            <w:vAlign w:val="center"/>
            <w:hideMark/>
          </w:tcPr>
          <w:p w:rsidR="00F61CD2" w:rsidRPr="00F61CD2" w:rsidRDefault="00F61CD2" w:rsidP="00F61CD2">
            <w:pPr>
              <w:spacing w:after="0" w:line="240" w:lineRule="auto"/>
              <w:jc w:val="center"/>
              <w:rPr>
                <w:rFonts w:ascii="Times New Roman" w:eastAsia="Times New Roman" w:hAnsi="Times New Roman" w:cs="Times New Roman"/>
                <w:b/>
                <w:sz w:val="20"/>
                <w:szCs w:val="20"/>
              </w:rPr>
            </w:pPr>
            <w:r w:rsidRPr="00F61CD2">
              <w:rPr>
                <w:rFonts w:ascii="Times New Roman" w:eastAsia="Times New Roman" w:hAnsi="Times New Roman" w:cs="Times New Roman"/>
                <w:b/>
                <w:sz w:val="20"/>
                <w:szCs w:val="20"/>
              </w:rPr>
              <w:t>Programa Social</w:t>
            </w:r>
          </w:p>
        </w:tc>
        <w:tc>
          <w:tcPr>
            <w:tcW w:w="1206" w:type="dxa"/>
            <w:shd w:val="clear" w:color="auto" w:fill="auto"/>
            <w:vAlign w:val="center"/>
            <w:hideMark/>
          </w:tcPr>
          <w:p w:rsidR="00F61CD2" w:rsidRPr="00F61CD2" w:rsidRDefault="00F61CD2" w:rsidP="00F61CD2">
            <w:pPr>
              <w:spacing w:after="0" w:line="240" w:lineRule="auto"/>
              <w:jc w:val="center"/>
              <w:rPr>
                <w:rFonts w:ascii="Times New Roman" w:eastAsia="Times New Roman" w:hAnsi="Times New Roman" w:cs="Times New Roman"/>
                <w:b/>
                <w:sz w:val="20"/>
                <w:szCs w:val="20"/>
              </w:rPr>
            </w:pPr>
            <w:r w:rsidRPr="00F61CD2">
              <w:rPr>
                <w:rFonts w:ascii="Times New Roman" w:eastAsia="Times New Roman" w:hAnsi="Times New Roman" w:cs="Times New Roman"/>
                <w:b/>
                <w:sz w:val="20"/>
                <w:szCs w:val="20"/>
              </w:rPr>
              <w:t>Quién lo opera</w:t>
            </w:r>
          </w:p>
        </w:tc>
        <w:tc>
          <w:tcPr>
            <w:tcW w:w="1197" w:type="dxa"/>
            <w:shd w:val="clear" w:color="auto" w:fill="auto"/>
            <w:vAlign w:val="center"/>
            <w:hideMark/>
          </w:tcPr>
          <w:p w:rsidR="00F61CD2" w:rsidRPr="00F61CD2" w:rsidRDefault="00F61CD2" w:rsidP="00F61CD2">
            <w:pPr>
              <w:spacing w:after="0" w:line="240" w:lineRule="auto"/>
              <w:jc w:val="center"/>
              <w:rPr>
                <w:rFonts w:ascii="Times New Roman" w:eastAsia="Times New Roman" w:hAnsi="Times New Roman" w:cs="Times New Roman"/>
                <w:b/>
                <w:sz w:val="20"/>
                <w:szCs w:val="20"/>
              </w:rPr>
            </w:pPr>
            <w:r w:rsidRPr="00F61CD2">
              <w:rPr>
                <w:rFonts w:ascii="Times New Roman" w:eastAsia="Times New Roman" w:hAnsi="Times New Roman" w:cs="Times New Roman"/>
                <w:b/>
                <w:sz w:val="20"/>
                <w:szCs w:val="20"/>
              </w:rPr>
              <w:t>Objetivo general</w:t>
            </w:r>
          </w:p>
        </w:tc>
        <w:tc>
          <w:tcPr>
            <w:tcW w:w="1395" w:type="dxa"/>
            <w:shd w:val="clear" w:color="auto" w:fill="auto"/>
            <w:vAlign w:val="center"/>
            <w:hideMark/>
          </w:tcPr>
          <w:p w:rsidR="00F61CD2" w:rsidRPr="00F61CD2" w:rsidRDefault="00F61CD2" w:rsidP="00F61CD2">
            <w:pPr>
              <w:spacing w:after="0" w:line="240" w:lineRule="auto"/>
              <w:jc w:val="center"/>
              <w:rPr>
                <w:rFonts w:ascii="Times New Roman" w:eastAsia="Times New Roman" w:hAnsi="Times New Roman" w:cs="Times New Roman"/>
                <w:b/>
                <w:sz w:val="20"/>
                <w:szCs w:val="20"/>
              </w:rPr>
            </w:pPr>
            <w:r w:rsidRPr="00F61CD2">
              <w:rPr>
                <w:rFonts w:ascii="Times New Roman" w:eastAsia="Times New Roman" w:hAnsi="Times New Roman" w:cs="Times New Roman"/>
                <w:b/>
                <w:sz w:val="20"/>
                <w:szCs w:val="20"/>
              </w:rPr>
              <w:t>Población objetivo</w:t>
            </w:r>
          </w:p>
        </w:tc>
        <w:tc>
          <w:tcPr>
            <w:tcW w:w="1255" w:type="dxa"/>
            <w:shd w:val="clear" w:color="auto" w:fill="auto"/>
            <w:vAlign w:val="center"/>
            <w:hideMark/>
          </w:tcPr>
          <w:p w:rsidR="00F61CD2" w:rsidRPr="00F61CD2" w:rsidRDefault="00F61CD2" w:rsidP="00F61CD2">
            <w:pPr>
              <w:spacing w:after="0" w:line="240" w:lineRule="auto"/>
              <w:jc w:val="center"/>
              <w:rPr>
                <w:rFonts w:ascii="Times New Roman" w:eastAsia="Times New Roman" w:hAnsi="Times New Roman" w:cs="Times New Roman"/>
                <w:b/>
                <w:sz w:val="20"/>
                <w:szCs w:val="20"/>
              </w:rPr>
            </w:pPr>
            <w:r w:rsidRPr="00F61CD2">
              <w:rPr>
                <w:rFonts w:ascii="Times New Roman" w:eastAsia="Times New Roman" w:hAnsi="Times New Roman" w:cs="Times New Roman"/>
                <w:b/>
                <w:sz w:val="20"/>
                <w:szCs w:val="20"/>
              </w:rPr>
              <w:t>Bienes y/o servicios que otorga</w:t>
            </w:r>
          </w:p>
        </w:tc>
        <w:tc>
          <w:tcPr>
            <w:tcW w:w="1814" w:type="dxa"/>
            <w:shd w:val="clear" w:color="auto" w:fill="auto"/>
            <w:vAlign w:val="center"/>
            <w:hideMark/>
          </w:tcPr>
          <w:p w:rsidR="00F61CD2" w:rsidRPr="00F61CD2" w:rsidRDefault="00F61CD2" w:rsidP="00F61CD2">
            <w:pPr>
              <w:spacing w:after="0" w:line="240" w:lineRule="auto"/>
              <w:jc w:val="center"/>
              <w:rPr>
                <w:rFonts w:ascii="Times New Roman" w:eastAsia="Times New Roman" w:hAnsi="Times New Roman" w:cs="Times New Roman"/>
                <w:b/>
                <w:sz w:val="20"/>
                <w:szCs w:val="20"/>
              </w:rPr>
            </w:pPr>
            <w:r w:rsidRPr="00F61CD2">
              <w:rPr>
                <w:rFonts w:ascii="Times New Roman" w:eastAsia="Times New Roman" w:hAnsi="Times New Roman" w:cs="Times New Roman"/>
                <w:b/>
                <w:sz w:val="20"/>
                <w:szCs w:val="20"/>
              </w:rPr>
              <w:t>Complementariedad o coincidencia</w:t>
            </w:r>
          </w:p>
        </w:tc>
        <w:tc>
          <w:tcPr>
            <w:tcW w:w="1472" w:type="dxa"/>
            <w:shd w:val="clear" w:color="auto" w:fill="auto"/>
            <w:vAlign w:val="center"/>
            <w:hideMark/>
          </w:tcPr>
          <w:p w:rsidR="00F61CD2" w:rsidRPr="00F61CD2" w:rsidRDefault="00F61CD2" w:rsidP="00F61CD2">
            <w:pPr>
              <w:spacing w:after="0" w:line="240" w:lineRule="auto"/>
              <w:jc w:val="center"/>
              <w:rPr>
                <w:rFonts w:ascii="Times New Roman" w:eastAsia="Times New Roman" w:hAnsi="Times New Roman" w:cs="Times New Roman"/>
                <w:b/>
                <w:sz w:val="20"/>
                <w:szCs w:val="20"/>
              </w:rPr>
            </w:pPr>
            <w:r w:rsidRPr="00F61CD2">
              <w:rPr>
                <w:rFonts w:ascii="Times New Roman" w:eastAsia="Times New Roman" w:hAnsi="Times New Roman" w:cs="Times New Roman"/>
                <w:b/>
                <w:sz w:val="20"/>
                <w:szCs w:val="20"/>
              </w:rPr>
              <w:t>Justificación</w:t>
            </w:r>
          </w:p>
        </w:tc>
      </w:tr>
      <w:tr w:rsidR="00F61CD2" w:rsidRPr="00F61CD2" w:rsidTr="00086BEF">
        <w:trPr>
          <w:trHeight w:val="1555"/>
          <w:jc w:val="center"/>
        </w:trPr>
        <w:tc>
          <w:tcPr>
            <w:tcW w:w="1464" w:type="dxa"/>
            <w:shd w:val="clear" w:color="auto" w:fill="auto"/>
            <w:hideMark/>
          </w:tcPr>
          <w:p w:rsidR="00F61CD2" w:rsidRPr="00F61CD2" w:rsidRDefault="00F61CD2" w:rsidP="00F61CD2">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Pensión Alimentaria para Adultos Mayores de 68 años, Residentes en el Distrito Federal</w:t>
            </w:r>
          </w:p>
        </w:tc>
        <w:tc>
          <w:tcPr>
            <w:tcW w:w="1206" w:type="dxa"/>
            <w:shd w:val="clear" w:color="auto" w:fill="auto"/>
            <w:hideMark/>
          </w:tcPr>
          <w:p w:rsidR="00F61CD2" w:rsidRPr="00F61CD2" w:rsidRDefault="00F61CD2" w:rsidP="00F61CD2">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Instituto para la Atención de los Adultos Mayores del Gobierno del Distrito Del Federal</w:t>
            </w:r>
          </w:p>
        </w:tc>
        <w:tc>
          <w:tcPr>
            <w:tcW w:w="1197" w:type="dxa"/>
            <w:shd w:val="clear" w:color="auto" w:fill="auto"/>
            <w:hideMark/>
          </w:tcPr>
          <w:p w:rsidR="00F61CD2" w:rsidRPr="00F61CD2" w:rsidRDefault="00F61CD2" w:rsidP="00F61CD2">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Otorgar una ayuda económica a las personas adulta mayor de 68 años.</w:t>
            </w:r>
          </w:p>
        </w:tc>
        <w:tc>
          <w:tcPr>
            <w:tcW w:w="1395" w:type="dxa"/>
            <w:shd w:val="clear" w:color="auto" w:fill="auto"/>
            <w:hideMark/>
          </w:tcPr>
          <w:p w:rsidR="00F61CD2" w:rsidRPr="00F61CD2" w:rsidRDefault="00F61CD2" w:rsidP="00F61CD2">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Adultos Mayores Residentes permanentes en la Ciudad de México, con de 68 años cumplidos o más.</w:t>
            </w:r>
          </w:p>
        </w:tc>
        <w:tc>
          <w:tcPr>
            <w:tcW w:w="1255" w:type="dxa"/>
            <w:shd w:val="clear" w:color="auto" w:fill="auto"/>
            <w:hideMark/>
          </w:tcPr>
          <w:p w:rsidR="00F61CD2" w:rsidRPr="00F61CD2" w:rsidRDefault="00F61CD2" w:rsidP="00F61CD2">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Otorga un apoyo económico mensual de $1,075.20</w:t>
            </w:r>
          </w:p>
        </w:tc>
        <w:tc>
          <w:tcPr>
            <w:tcW w:w="1814" w:type="dxa"/>
            <w:shd w:val="clear" w:color="auto" w:fill="auto"/>
            <w:hideMark/>
          </w:tcPr>
          <w:p w:rsidR="00F61CD2" w:rsidRPr="00F61CD2" w:rsidRDefault="00F61CD2" w:rsidP="00F61CD2">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Complementariedad</w:t>
            </w:r>
          </w:p>
        </w:tc>
        <w:tc>
          <w:tcPr>
            <w:tcW w:w="1472" w:type="dxa"/>
            <w:shd w:val="clear" w:color="auto" w:fill="auto"/>
            <w:hideMark/>
          </w:tcPr>
          <w:p w:rsidR="00F61CD2" w:rsidRPr="00F61CD2" w:rsidRDefault="00F61CD2" w:rsidP="00F61CD2">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Es complementaria ya que el programa delegacional cubre a las personas de 62 a 64 años de edad.</w:t>
            </w:r>
          </w:p>
        </w:tc>
      </w:tr>
    </w:tbl>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III.6. Análisis de la Congruencia del Proyecto como Programa Social de la CDMX</w:t>
      </w:r>
    </w:p>
    <w:p w:rsidR="00F61CD2" w:rsidRPr="00F61CD2" w:rsidRDefault="00F61CD2" w:rsidP="00F61CD2">
      <w:pPr>
        <w:autoSpaceDE w:val="0"/>
        <w:autoSpaceDN w:val="0"/>
        <w:adjustRightInd w:val="0"/>
        <w:spacing w:after="0" w:line="240" w:lineRule="auto"/>
        <w:jc w:val="both"/>
        <w:rPr>
          <w:rFonts w:ascii="Times New Roman" w:hAnsi="Times New Roman" w:cs="Times New Roman"/>
          <w:bCs/>
          <w:sz w:val="20"/>
          <w:szCs w:val="20"/>
        </w:rPr>
      </w:pPr>
    </w:p>
    <w:p w:rsidR="00F61CD2" w:rsidRPr="00F61CD2" w:rsidRDefault="00F61CD2" w:rsidP="00F61CD2">
      <w:pPr>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Alimentación en los Centros de Desarrollo Infantil “Las Mejores Niñas y Niños de los CENDIS, son de Iztapalapa” promueve el cumplimiento del Derecho a la Alimentación a través del servicio de comedor instalado en la infraestructura institucional de los CENDIS Delegacionales; procura garantizar la seguridad alimentaria de niñas y niños de 45 días de nacidos a 5 años 11 meses; tiene como objetivo otorgar el beneficio hasta 2,400 niño y niñas durante su estancia en los niveles escolares inicial y preescolar.</w:t>
      </w:r>
    </w:p>
    <w:p w:rsidR="00F61CD2" w:rsidRPr="00F61CD2" w:rsidRDefault="00F61CD2" w:rsidP="00F61CD2">
      <w:pPr>
        <w:spacing w:after="0" w:line="240" w:lineRule="auto"/>
        <w:jc w:val="both"/>
        <w:rPr>
          <w:rFonts w:ascii="Times New Roman" w:eastAsia="Times New Roman" w:hAnsi="Times New Roman" w:cs="Times New Roman"/>
          <w:sz w:val="20"/>
          <w:szCs w:val="20"/>
        </w:rPr>
      </w:pPr>
    </w:p>
    <w:p w:rsidR="00F61CD2" w:rsidRPr="00F61CD2" w:rsidRDefault="00F61CD2" w:rsidP="00F61CD2">
      <w:pPr>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mismo encuentra alineado </w:t>
      </w:r>
      <w:r w:rsidRPr="00F61CD2">
        <w:rPr>
          <w:rFonts w:ascii="Times New Roman" w:hAnsi="Times New Roman" w:cs="Times New Roman"/>
          <w:sz w:val="20"/>
          <w:szCs w:val="20"/>
        </w:rPr>
        <w:t>con el programa general de Desarrollo del Distrito Federal 2013-2018 y alineado con el Programa Delegacional.</w:t>
      </w:r>
    </w:p>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IV. EVALUACIÓN DE LA OPERACIÓN DEL PROGRAMA</w:t>
      </w:r>
    </w:p>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Durante el ejercicio fiscal 2016 el Programa “Poder Infantil” operó con una estructura de ochenta y una personas, lo anterior considerando solo al personal que se involucra directamente en la ejecución del mismo.</w:t>
      </w:r>
    </w:p>
    <w:p w:rsidR="00F61CD2" w:rsidRPr="00F61CD2" w:rsidRDefault="00F61CD2" w:rsidP="00F61CD2">
      <w:pPr>
        <w:spacing w:after="0" w:line="240" w:lineRule="auto"/>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472"/>
        <w:gridCol w:w="1216"/>
        <w:gridCol w:w="1239"/>
        <w:gridCol w:w="2154"/>
        <w:gridCol w:w="616"/>
        <w:gridCol w:w="672"/>
        <w:gridCol w:w="1329"/>
        <w:gridCol w:w="1239"/>
      </w:tblGrid>
      <w:tr w:rsidR="00F61CD2" w:rsidRPr="00F61CD2" w:rsidTr="00086BEF">
        <w:trPr>
          <w:trHeight w:val="340"/>
          <w:jc w:val="center"/>
        </w:trPr>
        <w:tc>
          <w:tcPr>
            <w:tcW w:w="1472"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Puesto</w:t>
            </w:r>
          </w:p>
        </w:tc>
        <w:tc>
          <w:tcPr>
            <w:tcW w:w="1216"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Formación Requerida</w:t>
            </w:r>
          </w:p>
        </w:tc>
        <w:tc>
          <w:tcPr>
            <w:tcW w:w="1239"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Experiencia Requerida</w:t>
            </w:r>
          </w:p>
        </w:tc>
        <w:tc>
          <w:tcPr>
            <w:tcW w:w="215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Funciones</w:t>
            </w:r>
          </w:p>
        </w:tc>
        <w:tc>
          <w:tcPr>
            <w:tcW w:w="567"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Sexo</w:t>
            </w:r>
          </w:p>
        </w:tc>
        <w:tc>
          <w:tcPr>
            <w:tcW w:w="672"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Edad</w:t>
            </w:r>
          </w:p>
        </w:tc>
        <w:tc>
          <w:tcPr>
            <w:tcW w:w="1329"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Formación de la persona ocupante</w:t>
            </w:r>
          </w:p>
        </w:tc>
        <w:tc>
          <w:tcPr>
            <w:tcW w:w="1239"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Experiencia de la persona ocupante</w:t>
            </w:r>
          </w:p>
        </w:tc>
      </w:tr>
      <w:tr w:rsidR="00F61CD2" w:rsidRPr="00F61CD2" w:rsidTr="00086BEF">
        <w:trPr>
          <w:jc w:val="center"/>
        </w:trPr>
        <w:tc>
          <w:tcPr>
            <w:tcW w:w="1472"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Jefe de Unidad Departamental</w:t>
            </w:r>
          </w:p>
        </w:tc>
        <w:tc>
          <w:tcPr>
            <w:tcW w:w="1216"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vAlign w:val="center"/>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Coordina la gestión operativa del programa</w:t>
            </w:r>
          </w:p>
        </w:tc>
        <w:tc>
          <w:tcPr>
            <w:tcW w:w="567"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36</w:t>
            </w:r>
          </w:p>
        </w:tc>
        <w:tc>
          <w:tcPr>
            <w:tcW w:w="1329"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vAlign w:val="center"/>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Nutriólogo</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Técnico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Diseña los menús cíclicos semestralmente</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el pedido de suministros.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Verifica la calidad de los insumos.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H</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Técnico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17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Nutriólogo</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Técnico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Diseña los menús cíclicos semestralmente</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el pedido de suministros.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Verifica la calidad de los insumos.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3. Supervisa la preparación de los alimentos en cantidad y </w:t>
            </w:r>
            <w:r w:rsidRPr="00F61CD2">
              <w:rPr>
                <w:rFonts w:ascii="Times New Roman" w:hAnsi="Times New Roman"/>
                <w:sz w:val="20"/>
                <w:szCs w:val="20"/>
              </w:rPr>
              <w:lastRenderedPageBreak/>
              <w:t>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57</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59</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53</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53</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21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Pasante Derecho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15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3. Supervisa la preparación de los alimentos en cantidad y </w:t>
            </w:r>
            <w:r w:rsidRPr="00F61CD2">
              <w:rPr>
                <w:rFonts w:ascii="Times New Roman" w:hAnsi="Times New Roman"/>
                <w:sz w:val="20"/>
                <w:szCs w:val="20"/>
              </w:rPr>
              <w:lastRenderedPageBreak/>
              <w:t>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10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10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Pasante</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3. Supervisa la preparación de los alimentos en cantidad y </w:t>
            </w:r>
            <w:r w:rsidRPr="00F61CD2">
              <w:rPr>
                <w:rFonts w:ascii="Times New Roman" w:hAnsi="Times New Roman"/>
                <w:sz w:val="20"/>
                <w:szCs w:val="20"/>
              </w:rPr>
              <w:lastRenderedPageBreak/>
              <w:t>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29</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49</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49</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46</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3. Supervisa la preparación de los alimentos en cantidad y </w:t>
            </w:r>
            <w:r w:rsidRPr="00F61CD2">
              <w:rPr>
                <w:rFonts w:ascii="Times New Roman" w:hAnsi="Times New Roman"/>
                <w:sz w:val="20"/>
                <w:szCs w:val="20"/>
              </w:rPr>
              <w:lastRenderedPageBreak/>
              <w:t>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Pasante</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36</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Pasante Admon. Educativa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Administradora de CENDI</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Recibe y verifica la calidad de los insumos.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Elabora y reporta censo.</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3. Supervisa la preparación de los alimentos en cantidad y calidad.</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Licenciatura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73</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2. Reporta la cantidad de raciones </w:t>
            </w:r>
            <w:r w:rsidRPr="00F61CD2">
              <w:rPr>
                <w:rFonts w:ascii="Times New Roman" w:hAnsi="Times New Roman"/>
                <w:sz w:val="20"/>
                <w:szCs w:val="20"/>
              </w:rPr>
              <w:lastRenderedPageBreak/>
              <w:t>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55</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20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56</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19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Secundaria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66</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Secundaria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15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15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15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57</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1. Prepara y suministra </w:t>
            </w:r>
            <w:r w:rsidRPr="00F61CD2">
              <w:rPr>
                <w:rFonts w:ascii="Times New Roman" w:hAnsi="Times New Roman"/>
                <w:sz w:val="20"/>
                <w:szCs w:val="20"/>
              </w:rPr>
              <w:lastRenderedPageBreak/>
              <w:t>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49</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11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11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10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10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9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63</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9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59</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Secundaria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9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43</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57</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8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36</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55</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Bachillerato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54</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Secundaria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2. Reporta la cantidad de raciones </w:t>
            </w:r>
            <w:r w:rsidRPr="00F61CD2">
              <w:rPr>
                <w:rFonts w:ascii="Times New Roman" w:hAnsi="Times New Roman"/>
                <w:sz w:val="20"/>
                <w:szCs w:val="20"/>
              </w:rPr>
              <w:lastRenderedPageBreak/>
              <w:t>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43</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7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39</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Primaria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Bachillerato</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57</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55</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1. Prepara y suministra </w:t>
            </w:r>
            <w:r w:rsidRPr="00F61CD2">
              <w:rPr>
                <w:rFonts w:ascii="Times New Roman" w:hAnsi="Times New Roman"/>
                <w:sz w:val="20"/>
                <w:szCs w:val="20"/>
              </w:rPr>
              <w:lastRenderedPageBreak/>
              <w:t>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Secundaria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52</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38</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57</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40</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41</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 xml:space="preserve">Secundaria </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r w:rsidR="00F61CD2" w:rsidRPr="00F61CD2" w:rsidTr="00086BEF">
        <w:trPr>
          <w:jc w:val="center"/>
        </w:trPr>
        <w:tc>
          <w:tcPr>
            <w:tcW w:w="14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Cocinera</w:t>
            </w:r>
          </w:p>
        </w:tc>
        <w:tc>
          <w:tcPr>
            <w:tcW w:w="1216"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Primaria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6 meses</w:t>
            </w:r>
          </w:p>
        </w:tc>
        <w:tc>
          <w:tcPr>
            <w:tcW w:w="2154"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1. Prepara y suministra las raciones alimenticias.</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2. Reporta la cantidad de raciones suministradas</w:t>
            </w:r>
          </w:p>
        </w:tc>
        <w:tc>
          <w:tcPr>
            <w:tcW w:w="567"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F</w:t>
            </w:r>
          </w:p>
        </w:tc>
        <w:tc>
          <w:tcPr>
            <w:tcW w:w="672"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23</w:t>
            </w:r>
          </w:p>
        </w:tc>
        <w:tc>
          <w:tcPr>
            <w:tcW w:w="132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Secundaria</w:t>
            </w:r>
          </w:p>
        </w:tc>
        <w:tc>
          <w:tcPr>
            <w:tcW w:w="1239"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 años</w:t>
            </w:r>
          </w:p>
        </w:tc>
      </w:tr>
    </w:tbl>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III.2. Congruencia de la Operación del Programa Social en 2016 con su Diseño</w:t>
      </w:r>
    </w:p>
    <w:p w:rsidR="00F61CD2" w:rsidRPr="00F61CD2" w:rsidRDefault="00F61CD2" w:rsidP="00F61CD2">
      <w:pPr>
        <w:spacing w:after="0" w:line="240" w:lineRule="auto"/>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2022"/>
        <w:gridCol w:w="3912"/>
        <w:gridCol w:w="1020"/>
        <w:gridCol w:w="1394"/>
        <w:gridCol w:w="1531"/>
      </w:tblGrid>
      <w:tr w:rsidR="00F61CD2" w:rsidRPr="00F61CD2" w:rsidTr="00086BEF">
        <w:trPr>
          <w:jc w:val="center"/>
        </w:trPr>
        <w:tc>
          <w:tcPr>
            <w:tcW w:w="2022"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lastRenderedPageBreak/>
              <w:t>Apartado</w:t>
            </w:r>
          </w:p>
        </w:tc>
        <w:tc>
          <w:tcPr>
            <w:tcW w:w="3912"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Reglas de Operación 2016</w:t>
            </w:r>
          </w:p>
        </w:tc>
        <w:tc>
          <w:tcPr>
            <w:tcW w:w="1020"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Cómo se realizó en la práctica</w:t>
            </w:r>
          </w:p>
        </w:tc>
        <w:tc>
          <w:tcPr>
            <w:tcW w:w="1304"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Nivel de cumplimiento</w:t>
            </w:r>
          </w:p>
        </w:tc>
        <w:tc>
          <w:tcPr>
            <w:tcW w:w="1531" w:type="dxa"/>
            <w:vAlign w:val="center"/>
          </w:tcPr>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Justificación</w:t>
            </w:r>
          </w:p>
        </w:tc>
      </w:tr>
      <w:tr w:rsidR="00F61CD2" w:rsidRPr="00F61CD2" w:rsidTr="00086BEF">
        <w:trPr>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I. Dependencia o Entidad Responsable del Programa</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I.1. Delegación: Iztapalapa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I.2. Unidad Administrativa: Dirección General de Desarrollo Social</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I.3. Unidad Operativa: Dirección de Promoción del Desarrollo Humano</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I.4. Área Operativa: Coordinación de Desarrollo Educativo</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I.5. Unidad Técnico-Operativa: Jefatura de Unidad Departamental de Promoción Educativa y/o Direcciones Territoriales.</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II. Objetivos y Alcances</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b/>
                <w:sz w:val="20"/>
                <w:szCs w:val="20"/>
              </w:rPr>
              <w:t>Objetivo General</w:t>
            </w:r>
            <w:r w:rsidRPr="00F61CD2">
              <w:rPr>
                <w:rFonts w:ascii="Times New Roman" w:hAnsi="Times New Roman"/>
                <w:sz w:val="20"/>
                <w:szCs w:val="20"/>
              </w:rPr>
              <w:t>.</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Contribuir a la seguridad alimentaria, para procurar el derecho a la alimentación de niñas y niños de 45 días de nacidos a 5 años 11 meses de edad, a través de las raciones alimentarias que se brindan en los 30 Centros de Desarrollo Infantil Delegacionales (CENDI’s), en Iztapalapa.</w:t>
            </w:r>
          </w:p>
          <w:p w:rsidR="00F61CD2" w:rsidRPr="00F61CD2" w:rsidRDefault="00F61CD2" w:rsidP="00F61CD2">
            <w:pPr>
              <w:jc w:val="both"/>
              <w:rPr>
                <w:rFonts w:ascii="Times New Roman" w:hAnsi="Times New Roman"/>
                <w:sz w:val="20"/>
                <w:szCs w:val="20"/>
              </w:rPr>
            </w:pPr>
          </w:p>
          <w:p w:rsidR="00F61CD2" w:rsidRPr="00F61CD2" w:rsidRDefault="00F61CD2" w:rsidP="00F61CD2">
            <w:pPr>
              <w:autoSpaceDE w:val="0"/>
              <w:autoSpaceDN w:val="0"/>
              <w:adjustRightInd w:val="0"/>
              <w:jc w:val="both"/>
              <w:rPr>
                <w:rFonts w:ascii="Times New Roman" w:hAnsi="Times New Roman"/>
                <w:b/>
                <w:sz w:val="20"/>
                <w:szCs w:val="20"/>
              </w:rPr>
            </w:pPr>
            <w:r w:rsidRPr="00F61CD2">
              <w:rPr>
                <w:rFonts w:ascii="Times New Roman" w:hAnsi="Times New Roman"/>
                <w:b/>
                <w:sz w:val="20"/>
                <w:szCs w:val="20"/>
              </w:rPr>
              <w:t>Objetivos Específicos.</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1. Otorgar raciones alimentarias a las niñas y niños inscritos en los Centros de Desarrollo Infantil (CENDI’s) de la Delegación Iztapalapa garantizando el derecho a la alimentación.</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2. Promover la buena alimentación de las niñas y niños inscritos en los CENDI’s y de sus familias mediante pláticas y talleres nutricionales que contribuya a la reducción de riesgos de malnutrición, sobrepeso y obesidad infantil.</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3. Favorecer el acceso de las niñas y niños a una alimentación equilibrada para potencializar el desarrollo físico e intelectual en las distintas etapas de crecimiento.</w:t>
            </w:r>
          </w:p>
          <w:p w:rsidR="00F61CD2" w:rsidRPr="00F61CD2" w:rsidRDefault="00F61CD2" w:rsidP="00F61CD2">
            <w:pPr>
              <w:autoSpaceDE w:val="0"/>
              <w:autoSpaceDN w:val="0"/>
              <w:adjustRightInd w:val="0"/>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r w:rsidRPr="00F61CD2">
              <w:rPr>
                <w:rFonts w:ascii="Times New Roman" w:hAnsi="Times New Roman"/>
                <w:b/>
                <w:sz w:val="20"/>
                <w:szCs w:val="20"/>
              </w:rPr>
              <w:t>Alcances</w:t>
            </w:r>
            <w:r w:rsidRPr="00F61CD2">
              <w:rPr>
                <w:rFonts w:ascii="Times New Roman" w:hAnsi="Times New Roman"/>
                <w:sz w:val="20"/>
                <w:szCs w:val="20"/>
              </w:rPr>
              <w:t>.</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Que los niños y niñas de los CENDI’s en la Delegación Iztapalapa reciban alimentación en apoyo a la economía familiar.</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III. Metas Físicas</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Otorgar hasta 650,000 raciones alimentarias anuales, siendo aproximadamente 2,200 beneficiarios y/o beneficiarias.</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IV: Programación Presupuestal</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 xml:space="preserve">1. Para el ejercicio fiscal 2016 se cuenta con un presupuesto de hasta $14,000,000.00 (catorce millones de pesos 00/100 M.N.), que serán destinados proporcionalmente en el periodo escolar de 200 días </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2. Se otorgarán hasta 650,000 raciones alimentarias o hasta agotar presupuesto.</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 xml:space="preserve">V. Requisitos y Procedimientos de </w:t>
            </w:r>
            <w:r w:rsidRPr="00F61CD2">
              <w:rPr>
                <w:rFonts w:ascii="Times New Roman" w:hAnsi="Times New Roman"/>
                <w:sz w:val="20"/>
                <w:szCs w:val="20"/>
              </w:rPr>
              <w:lastRenderedPageBreak/>
              <w:t>Acceso</w:t>
            </w:r>
          </w:p>
        </w:tc>
        <w:tc>
          <w:tcPr>
            <w:tcW w:w="3912" w:type="dxa"/>
          </w:tcPr>
          <w:p w:rsidR="00F61CD2" w:rsidRPr="00F61CD2" w:rsidRDefault="00F61CD2" w:rsidP="00F61CD2">
            <w:pPr>
              <w:jc w:val="both"/>
              <w:rPr>
                <w:rFonts w:ascii="Times New Roman" w:hAnsi="Times New Roman"/>
                <w:b/>
                <w:sz w:val="20"/>
                <w:szCs w:val="20"/>
              </w:rPr>
            </w:pPr>
            <w:r w:rsidRPr="00F61CD2">
              <w:rPr>
                <w:rFonts w:ascii="Times New Roman" w:hAnsi="Times New Roman"/>
                <w:b/>
                <w:sz w:val="20"/>
                <w:szCs w:val="20"/>
              </w:rPr>
              <w:lastRenderedPageBreak/>
              <w:t>Requisitos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 xml:space="preserve">1. Copia del Acta de Nacimiento del o la </w:t>
            </w:r>
            <w:r w:rsidRPr="00F61CD2">
              <w:rPr>
                <w:rFonts w:ascii="Times New Roman" w:hAnsi="Times New Roman"/>
                <w:sz w:val="20"/>
                <w:szCs w:val="20"/>
              </w:rPr>
              <w:lastRenderedPageBreak/>
              <w:t>beneficiaria;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2. Copia de la Cédula de la Clave Única del Registro Poblacional (CURP) del o la beneficiaria;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3. Copia de una identificación oficial de la madre, padre o tutor; y</w:t>
            </w: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4. Constancia de inscripción al cualquiera de los CENDI´s en Iztapalapa.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5. Cédula de Inscripción al Programa “Poder Infantil”.</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6. Carta de Corresponsabilidad firmada por la madre, padre o tutor.</w:t>
            </w: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b/>
                <w:sz w:val="20"/>
                <w:szCs w:val="20"/>
              </w:rPr>
            </w:pPr>
            <w:r w:rsidRPr="00F61CD2">
              <w:rPr>
                <w:rFonts w:ascii="Times New Roman" w:hAnsi="Times New Roman"/>
                <w:b/>
                <w:sz w:val="20"/>
                <w:szCs w:val="20"/>
              </w:rPr>
              <w:t>Procedimientos de Acceso</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La madre, padre o tutor del o la beneficiaria recibirá un comprobante de incorporación al Programa una vez que concluya el proceso de inscripción al servicio de CENDI; serán incorporados al padrón de beneficiarios del Programa Social “Poder Infantil”, que conforme a la Ley de Desarrollo Social del Distrito Federal será de carácter público, siendo reservados sus datos personales, de acuerdo con la normatividad vigente; los cuales en ningún caso podrán emplearse para propósitos de proselitismo político, religioso o comercial, ni para dar ningún fin distinto al establecido; El registro y entrega de documentos se llevará a cabo durante todo el año administrativo 2016 a solicitud de la autoridad administrativa de Cada Centro de Desarrollo Infantil en Iztapalapa.</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El acceso al programa será otorgado a toda la población de los Centros de Desarrollo Infantil en Iztapalapa y no se limitará por condiciones de raza, sexo, condición socioeconómica, religioso, aspecto físico, tipo de familia y ningún otro.</w:t>
            </w:r>
          </w:p>
          <w:p w:rsidR="00F61CD2" w:rsidRPr="00F61CD2" w:rsidRDefault="00F61CD2" w:rsidP="00F61CD2">
            <w:pPr>
              <w:autoSpaceDE w:val="0"/>
              <w:autoSpaceDN w:val="0"/>
              <w:adjustRightInd w:val="0"/>
              <w:jc w:val="both"/>
              <w:rPr>
                <w:rFonts w:ascii="Times New Roman" w:hAnsi="Times New Roman"/>
                <w:sz w:val="20"/>
                <w:szCs w:val="20"/>
              </w:rPr>
            </w:pPr>
            <w:r w:rsidRPr="00F61CD2">
              <w:rPr>
                <w:rFonts w:ascii="Times New Roman" w:hAnsi="Times New Roman"/>
                <w:sz w:val="20"/>
                <w:szCs w:val="20"/>
              </w:rPr>
              <w:t>En ningún caso las y los servidores públicos podrán solicitar o proceder de manera diferente a lo establecido en las presentes Reglas de Operación.</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 xml:space="preserve">Como estaba </w:t>
            </w:r>
            <w:r w:rsidRPr="00F61CD2">
              <w:rPr>
                <w:rFonts w:ascii="Times New Roman" w:hAnsi="Times New Roman"/>
                <w:sz w:val="20"/>
                <w:szCs w:val="20"/>
              </w:rPr>
              <w:lastRenderedPageBreak/>
              <w:t>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lastRenderedPageBreak/>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VI. Procedimientos de Instrumentación</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1. El Programa se dará a conocer en la Gaceta Oficial del Distrito Federal, en la página electrónica de la Delegación</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Iztapalapa;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2. Recepción de las Cédulas de Inscripción junto con los documentos solicitados en los puntos ya señalados;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3. Revisión de la documentación;</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4. Generación del folio de incorporación al programa;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5. Informar a los solicitantes, la incorporación y folio asignado o en su caso, la improcedencia de su solicitud (mediante escrito);</w:t>
            </w:r>
          </w:p>
          <w:p w:rsidR="00F61CD2" w:rsidRPr="00F61CD2" w:rsidRDefault="00F61CD2" w:rsidP="00F61CD2">
            <w:pPr>
              <w:jc w:val="both"/>
              <w:rPr>
                <w:rFonts w:ascii="Times New Roman" w:hAnsi="Times New Roman"/>
                <w:sz w:val="20"/>
                <w:szCs w:val="20"/>
              </w:rPr>
            </w:pP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trHeight w:val="7979"/>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VII. Procedimientos de Queja o Inconformidad Ciudadana</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Las personas que consideren que han sido vulneradas en sus derechos en el acceso o ejecución del Programa, podrán interponer una queja mediante escrito y/o vía telefónica ante las siguientes instancias: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1. Dirección General de Desarrollo Social, Dirección de Promoción del Desarrollo Humano, Coordinación de Desarrollo Educativo o en la Jefatura de Unidad Departamental de Promoción Educativa, todas ubicadas en la Calle de Aldama número 63, Esquina Ayuntamiento, Colonia Barrio San Lucas, C.P. 09000, Delegación Iztapalapa, Tel. 54 45 11 70, quien emitirán una resolución de conformidad con la Ley de Procedimiento Administrativo del Distrito Federal.</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2. En caso de inconformidad con la resolución emitida, ante la Contraloría Interna de la Delegación, ubicada en la Calle de Aldama número 63, Esquina Ayuntamiento, Barrio San Lucas, C.P. 09000, Delegación Iztapalapa, o bien ante la Contraloría General del Gobierno del Distrito Federal en su página www.contraloria.df.gob.mx o al teléfono 56 27 97 39.</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3. En la Procuraduría Social del Distrito Federal, en sus oficinas delegacionales: Eje 5 y Avenida Leyes de Reforma, manzana 112, lote 1178-A, primer piso, Esquina 11 de Enero de 1861, Colonia Leyes de Reforma, C.P. 09310, Delegación Iztapalapa o a través del Servicio Público de Localización Telefónica (LOCATEL) Tel: 56 58 11 11.</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trHeight w:val="7483"/>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VIII. Mecanismos de Exigibilidad</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Los mecanismos de exigibilidad del Programa “Poder Infantil” se establecerán de conformidad con el artículo 70 del Reglamento de la Ley de Desarrollo Social para el Distrito Federal que a la letra dice: “es obligación de los servidores públicos responsables de la ejecución de los programas tener a la vista del público los requisitos, derechos, obligaciones y procedimientos para que los beneficiarios puedan acceder a su disfrute y en caso de omisión puedan exigir su cumplimiento a la autoridad responsable, en apego a la normatividad aplicable”.</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Los requisitos para el acceso al Programa, derechos, obligaciones, procedimientos y plazo para que las personas beneficiarias puedan acceder al beneficio, serán publicados en la página Web de la Delegación www.iztapalapa.gob.mx.</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En caso de que un o una interesada interponga una queja sobre su derecho a los beneficios de un Programa, el órgano competente será la Coordinación de Desarrollo Educativo, quien resolverá las quejas y controversias respecto al otorgamiento del servicio.</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Los casos en los que se podrán exigir los derechos por incumplimiento o por violación de los mismos, pueden ser los siguientes: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A) Cuando una persona solicitante cumpla con los requisitos y criterios de inclusión para acceder al bien o servicio que ofrece el Programa y exija a la autoridad administrativa ser derechohabiente del mismo.</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B) Cuando la persona derechohabiente del Programa Social exija a la autoridad que se cumpla con el derecho de manera integral en tiempo y forma, como lo establece el Programa en sus Reglas de Operación.</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C) Cuando no se pueda satisfacer toda la demanda de incorporación a un Programa por restricción presupuestal, y éstas exijan que las incorporaciones sean claras, transparentes, equitativas, sin favoritismo, ni discriminación.</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La Contraloría General del Gobierno del Distrito Federal es el órgano competente para conocer las denuncias de violación e incumplimiento de derechos en materia de desarrollo social.</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trHeight w:val="3628"/>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lastRenderedPageBreak/>
              <w:t>IX. Mecanismos de Evaluación e Indicadores</w:t>
            </w:r>
          </w:p>
        </w:tc>
        <w:tc>
          <w:tcPr>
            <w:tcW w:w="3912" w:type="dxa"/>
          </w:tcPr>
          <w:p w:rsidR="00F61CD2" w:rsidRPr="00F61CD2" w:rsidRDefault="00F61CD2" w:rsidP="00F61CD2">
            <w:pPr>
              <w:jc w:val="both"/>
              <w:rPr>
                <w:rFonts w:ascii="Times New Roman" w:hAnsi="Times New Roman"/>
                <w:b/>
                <w:sz w:val="20"/>
                <w:szCs w:val="20"/>
              </w:rPr>
            </w:pPr>
            <w:r w:rsidRPr="00F61CD2">
              <w:rPr>
                <w:rFonts w:ascii="Times New Roman" w:hAnsi="Times New Roman"/>
                <w:b/>
                <w:sz w:val="20"/>
                <w:szCs w:val="20"/>
              </w:rPr>
              <w:t>Evaluación Interna.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Dicha evaluación estará a cargo de la Coordinación de Desarrollo Educativo, considerando información de gabinete como informe de alcance de metas, informe de raciones entregadas que serán solicitados a las autoridades administrativas de cada uno de los CENDI y encuesta de calidad realizada a los familiares o tutores de las y los niños beneficiarios.</w:t>
            </w:r>
          </w:p>
          <w:p w:rsidR="00F61CD2" w:rsidRPr="00F61CD2" w:rsidRDefault="00F61CD2" w:rsidP="00F61CD2">
            <w:pPr>
              <w:jc w:val="both"/>
              <w:rPr>
                <w:rFonts w:ascii="Times New Roman" w:hAnsi="Times New Roman"/>
                <w:b/>
                <w:sz w:val="20"/>
                <w:szCs w:val="20"/>
              </w:rPr>
            </w:pPr>
            <w:r w:rsidRPr="00F61CD2">
              <w:rPr>
                <w:rFonts w:ascii="Times New Roman" w:hAnsi="Times New Roman"/>
                <w:b/>
                <w:sz w:val="20"/>
                <w:szCs w:val="20"/>
              </w:rPr>
              <w:t>Indicadores.</w:t>
            </w:r>
          </w:p>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FIN: Contribuir a la seguridad alimentaria de los menores de edad habitantes de la delegación.</w:t>
            </w:r>
          </w:p>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PROPÓSITO: Las y los menores de 5 años inscritos en los CENDI’s cuentan con seguridad alimentaria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COMPONENTES: Raciones alimentarias entregadas satisfactoriamente a los niños y niñas Inscritos al Programa.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ACTIVIDADES: Promover la buena alimentación de las niñas y niños mediante la participación de sus tutores o tutoras en pláticas nutricionales.</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2</w:t>
            </w:r>
          </w:p>
        </w:tc>
        <w:tc>
          <w:tcPr>
            <w:tcW w:w="1531"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El diseño de los indicadores presenta un área de oportunidad.</w:t>
            </w:r>
          </w:p>
        </w:tc>
      </w:tr>
      <w:tr w:rsidR="00F61CD2" w:rsidRPr="00F61CD2" w:rsidTr="00086BEF">
        <w:trPr>
          <w:trHeight w:val="1247"/>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X. Formas de Participación Social</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Los padres, madres o tutores pueden participar en el sondeo de calidad y satisfacción del Programa Social; así mismo las madres padres y tutores podrán participar en pláticas nutricionales que favorezcan la alimentación de las familias.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La modalidad de participación social será de consulta.</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r w:rsidR="00F61CD2" w:rsidRPr="00F61CD2" w:rsidTr="00086BEF">
        <w:trPr>
          <w:trHeight w:val="624"/>
          <w:jc w:val="center"/>
        </w:trPr>
        <w:tc>
          <w:tcPr>
            <w:tcW w:w="2022"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XI. Articulación con Otros Programas Sociales</w:t>
            </w:r>
          </w:p>
        </w:tc>
        <w:tc>
          <w:tcPr>
            <w:tcW w:w="3912" w:type="dxa"/>
          </w:tcPr>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En su operación el Programa “Poder Infantil” no estará vinculado a otros Programas que ejecuta el Gobierno del Distrito Federal.</w:t>
            </w:r>
          </w:p>
        </w:tc>
        <w:tc>
          <w:tcPr>
            <w:tcW w:w="1020" w:type="dxa"/>
          </w:tcPr>
          <w:p w:rsidR="00F61CD2" w:rsidRPr="00F61CD2" w:rsidRDefault="00F61CD2" w:rsidP="00F61CD2">
            <w:pPr>
              <w:rPr>
                <w:rFonts w:ascii="Times New Roman" w:hAnsi="Times New Roman"/>
                <w:sz w:val="20"/>
                <w:szCs w:val="20"/>
              </w:rPr>
            </w:pPr>
            <w:r w:rsidRPr="00F61CD2">
              <w:rPr>
                <w:rFonts w:ascii="Times New Roman" w:hAnsi="Times New Roman"/>
                <w:sz w:val="20"/>
                <w:szCs w:val="20"/>
              </w:rPr>
              <w:t>Como estaba planeado</w:t>
            </w:r>
          </w:p>
        </w:tc>
        <w:tc>
          <w:tcPr>
            <w:tcW w:w="1304"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3</w:t>
            </w:r>
          </w:p>
        </w:tc>
        <w:tc>
          <w:tcPr>
            <w:tcW w:w="1531" w:type="dxa"/>
          </w:tcPr>
          <w:p w:rsidR="00F61CD2" w:rsidRPr="00F61CD2" w:rsidRDefault="00F61CD2" w:rsidP="00F61CD2">
            <w:pPr>
              <w:jc w:val="center"/>
              <w:rPr>
                <w:rFonts w:ascii="Times New Roman" w:hAnsi="Times New Roman"/>
                <w:sz w:val="20"/>
                <w:szCs w:val="20"/>
              </w:rPr>
            </w:pPr>
            <w:r w:rsidRPr="00F61CD2">
              <w:rPr>
                <w:rFonts w:ascii="Times New Roman" w:hAnsi="Times New Roman"/>
                <w:sz w:val="20"/>
                <w:szCs w:val="20"/>
              </w:rPr>
              <w:t>Se encuentra integrado</w:t>
            </w:r>
          </w:p>
        </w:tc>
      </w:tr>
    </w:tbl>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V. EVALUACIÓN DE SATISFACCIÓN DE LAS PERSONAS BENEFICIARIAS DEL PROGRAMA</w:t>
      </w:r>
    </w:p>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Dando seguimiento a lo dispuesto a los Lineamientos para la Evaluación Interna 2017 de los Programas Sociales de la Ciudad de México el siguiente cuadro presenta; se aclara que no se consideraron las categorías de Expectativa y Contraprestación. </w:t>
      </w:r>
    </w:p>
    <w:p w:rsidR="00F61CD2" w:rsidRPr="00F61CD2" w:rsidRDefault="00F61CD2" w:rsidP="00F61CD2">
      <w:pPr>
        <w:spacing w:after="0" w:line="240" w:lineRule="auto"/>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276"/>
        <w:gridCol w:w="1531"/>
        <w:gridCol w:w="1531"/>
        <w:gridCol w:w="1587"/>
        <w:gridCol w:w="1587"/>
        <w:gridCol w:w="2381"/>
      </w:tblGrid>
      <w:tr w:rsidR="00F61CD2" w:rsidRPr="00F61CD2" w:rsidTr="00086BEF">
        <w:trPr>
          <w:trHeight w:val="510"/>
          <w:jc w:val="center"/>
        </w:trPr>
        <w:tc>
          <w:tcPr>
            <w:tcW w:w="127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Categoría de Análisis</w:t>
            </w:r>
          </w:p>
        </w:tc>
        <w:tc>
          <w:tcPr>
            <w:tcW w:w="153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Reactivo línea base</w:t>
            </w:r>
          </w:p>
        </w:tc>
        <w:tc>
          <w:tcPr>
            <w:tcW w:w="153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Reactivo panel</w:t>
            </w:r>
          </w:p>
        </w:tc>
        <w:tc>
          <w:tcPr>
            <w:tcW w:w="1587"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Resultado</w:t>
            </w:r>
          </w:p>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línea base</w:t>
            </w:r>
          </w:p>
        </w:tc>
        <w:tc>
          <w:tcPr>
            <w:tcW w:w="1587"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Resultado</w:t>
            </w:r>
          </w:p>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panel</w:t>
            </w:r>
          </w:p>
        </w:tc>
        <w:tc>
          <w:tcPr>
            <w:tcW w:w="238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Interpretación</w:t>
            </w:r>
          </w:p>
        </w:tc>
      </w:tr>
      <w:tr w:rsidR="00F61CD2" w:rsidRPr="00F61CD2" w:rsidTr="00086BEF">
        <w:trPr>
          <w:trHeight w:val="340"/>
          <w:jc w:val="center"/>
        </w:trPr>
        <w:tc>
          <w:tcPr>
            <w:tcW w:w="127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Imagen del Programa</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¿Sabe usted que al inscribir a su hijo al CENDI es incorporado al programa de alimentación?</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¿Sabe usted que al inscribir a su hijo al CENDI es incorporado al programa de alimentación?</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El 93% de los encuestados manifestó que si sabe que al inscribir </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El 97% de los encuestados manifestó que si sabe que al inscribir </w:t>
            </w:r>
          </w:p>
        </w:tc>
        <w:tc>
          <w:tcPr>
            <w:tcW w:w="2381" w:type="dxa"/>
            <w:vMerge w:val="restart"/>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 base en las anteriores cifras se puede afirmar que la gente en su mayoría reconoce el programa y que el mismo es de la aceptación de las madres y padres de familia.</w:t>
            </w:r>
          </w:p>
        </w:tc>
      </w:tr>
      <w:tr w:rsidR="00F61CD2" w:rsidRPr="00F61CD2" w:rsidTr="00086BEF">
        <w:trPr>
          <w:trHeight w:val="340"/>
          <w:jc w:val="center"/>
        </w:trPr>
        <w:tc>
          <w:tcPr>
            <w:tcW w:w="1276" w:type="dxa"/>
            <w:vMerge/>
          </w:tcPr>
          <w:p w:rsidR="00F61CD2" w:rsidRPr="00F61CD2" w:rsidRDefault="00F61CD2" w:rsidP="00F61CD2">
            <w:pPr>
              <w:autoSpaceDE w:val="0"/>
              <w:autoSpaceDN w:val="0"/>
              <w:adjustRightInd w:val="0"/>
              <w:rPr>
                <w:rFonts w:ascii="Times New Roman" w:hAnsi="Times New Roman"/>
                <w:b/>
                <w:sz w:val="20"/>
                <w:szCs w:val="20"/>
              </w:rPr>
            </w:pP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 xml:space="preserve">¿Cómo considera la información que se proporciona del </w:t>
            </w:r>
            <w:r w:rsidRPr="00F61CD2">
              <w:rPr>
                <w:rFonts w:ascii="Times New Roman" w:hAnsi="Times New Roman"/>
                <w:sz w:val="20"/>
                <w:szCs w:val="20"/>
              </w:rPr>
              <w:lastRenderedPageBreak/>
              <w:t>programa?</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lastRenderedPageBreak/>
              <w:t xml:space="preserve">¿Cómo considera la información que se proporciona del </w:t>
            </w:r>
            <w:r w:rsidRPr="00F61CD2">
              <w:rPr>
                <w:rFonts w:ascii="Times New Roman" w:hAnsi="Times New Roman"/>
                <w:sz w:val="20"/>
                <w:szCs w:val="20"/>
              </w:rPr>
              <w:lastRenderedPageBreak/>
              <w:t>programa?</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78% de los encuestados considera que la información es completa</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78% de los encuestados considera que la información es completa</w:t>
            </w:r>
          </w:p>
        </w:tc>
        <w:tc>
          <w:tcPr>
            <w:tcW w:w="2381" w:type="dxa"/>
            <w:vMerge/>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40"/>
          <w:jc w:val="center"/>
        </w:trPr>
        <w:tc>
          <w:tcPr>
            <w:tcW w:w="1276" w:type="dxa"/>
            <w:vMerge/>
          </w:tcPr>
          <w:p w:rsidR="00F61CD2" w:rsidRPr="00F61CD2" w:rsidRDefault="00F61CD2" w:rsidP="00F61CD2">
            <w:pPr>
              <w:autoSpaceDE w:val="0"/>
              <w:autoSpaceDN w:val="0"/>
              <w:adjustRightInd w:val="0"/>
              <w:rPr>
                <w:rFonts w:ascii="Times New Roman" w:hAnsi="Times New Roman"/>
                <w:b/>
                <w:sz w:val="20"/>
                <w:szCs w:val="20"/>
              </w:rPr>
            </w:pP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¿Conoce usted otra alternativa, institución pública, que le otorgue el mismo beneficio?</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¿Conoce usted otra alternativa, institución pública, que le otorgue el mismo beneficio?</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El 69% manifestó no conocer otra alternativa</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El 74% manifestó no conocer otra alternativa</w:t>
            </w:r>
          </w:p>
        </w:tc>
        <w:tc>
          <w:tcPr>
            <w:tcW w:w="2381" w:type="dxa"/>
            <w:vMerge/>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40"/>
          <w:jc w:val="center"/>
        </w:trPr>
        <w:tc>
          <w:tcPr>
            <w:tcW w:w="127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 xml:space="preserve">Cohesión Social </w:t>
            </w:r>
          </w:p>
        </w:tc>
        <w:tc>
          <w:tcPr>
            <w:tcW w:w="1531" w:type="dxa"/>
            <w:vAlign w:val="center"/>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¿En qué medida el programa ha mejorado los hábitos alimenticios de su hijo?</w:t>
            </w:r>
          </w:p>
        </w:tc>
        <w:tc>
          <w:tcPr>
            <w:tcW w:w="1531" w:type="dxa"/>
            <w:vAlign w:val="center"/>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¿En qué medida el programa ha mejorado los hábitos alimenticios de su hijo?</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84% de quienes respondieron dijo que los ha mejorado notablemente </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85% de quienes respondieron dijo que los ha mejorado notablemente </w:t>
            </w:r>
          </w:p>
        </w:tc>
        <w:tc>
          <w:tcPr>
            <w:tcW w:w="2381" w:type="dxa"/>
            <w:vMerge w:val="restart"/>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El programa contribuye al derecho a la alimentación, además son espacios de reunión y ayuda a fortalecer los puentes de comunicación entre padres e hijos</w:t>
            </w:r>
          </w:p>
        </w:tc>
      </w:tr>
      <w:tr w:rsidR="00F61CD2" w:rsidRPr="00F61CD2" w:rsidTr="00086BEF">
        <w:trPr>
          <w:trHeight w:val="340"/>
          <w:jc w:val="center"/>
        </w:trPr>
        <w:tc>
          <w:tcPr>
            <w:tcW w:w="1276" w:type="dxa"/>
            <w:vMerge/>
            <w:vAlign w:val="center"/>
          </w:tcPr>
          <w:p w:rsidR="00F61CD2" w:rsidRPr="00F61CD2" w:rsidRDefault="00F61CD2" w:rsidP="00F61CD2">
            <w:pPr>
              <w:rPr>
                <w:rFonts w:ascii="Times New Roman" w:eastAsiaTheme="minorHAnsi" w:hAnsi="Times New Roman"/>
                <w:sz w:val="20"/>
                <w:szCs w:val="20"/>
              </w:rPr>
            </w:pPr>
          </w:p>
        </w:tc>
        <w:tc>
          <w:tcPr>
            <w:tcW w:w="1531" w:type="dxa"/>
            <w:vAlign w:val="center"/>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Al respecto de lo que come en el CENDI ¿Qué le ha manifestado su hijo?</w:t>
            </w:r>
          </w:p>
        </w:tc>
        <w:tc>
          <w:tcPr>
            <w:tcW w:w="1531" w:type="dxa"/>
            <w:vAlign w:val="center"/>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Al respecto de lo que come en el CENDI ¿Qué le ha manifestado su hijo?</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El 95% manifestó que a su hijo le ha gustado la mayoría de las veces</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El 96% manifestó que a su hijo le ha gustado la mayoría de las veces</w:t>
            </w:r>
          </w:p>
        </w:tc>
        <w:tc>
          <w:tcPr>
            <w:tcW w:w="2381" w:type="dxa"/>
            <w:vMerge/>
          </w:tcPr>
          <w:p w:rsidR="00F61CD2" w:rsidRPr="00F61CD2" w:rsidRDefault="00F61CD2" w:rsidP="00F61CD2">
            <w:pPr>
              <w:rPr>
                <w:rFonts w:ascii="Times New Roman" w:eastAsiaTheme="minorHAnsi" w:hAnsi="Times New Roman"/>
                <w:sz w:val="20"/>
                <w:szCs w:val="20"/>
              </w:rPr>
            </w:pPr>
          </w:p>
        </w:tc>
      </w:tr>
      <w:tr w:rsidR="00F61CD2" w:rsidRPr="00F61CD2" w:rsidTr="00086BEF">
        <w:trPr>
          <w:trHeight w:val="340"/>
          <w:jc w:val="center"/>
        </w:trPr>
        <w:tc>
          <w:tcPr>
            <w:tcW w:w="127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 xml:space="preserve">Calidad de la Gestión </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 xml:space="preserve">¿Cómo califica la atención que le brindó el personal? </w:t>
            </w:r>
          </w:p>
          <w:p w:rsidR="00F61CD2" w:rsidRPr="00F61CD2" w:rsidRDefault="00F61CD2" w:rsidP="00F61CD2">
            <w:pPr>
              <w:autoSpaceDE w:val="0"/>
              <w:autoSpaceDN w:val="0"/>
              <w:adjustRightInd w:val="0"/>
              <w:rPr>
                <w:rFonts w:ascii="Times New Roman" w:hAnsi="Times New Roman"/>
                <w:sz w:val="20"/>
                <w:szCs w:val="20"/>
              </w:rPr>
            </w:pP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 xml:space="preserve">¿Cómo califica la atención que le brindó el personal? </w:t>
            </w:r>
          </w:p>
          <w:p w:rsidR="00F61CD2" w:rsidRPr="00F61CD2" w:rsidRDefault="00F61CD2" w:rsidP="00F61CD2">
            <w:pPr>
              <w:autoSpaceDE w:val="0"/>
              <w:autoSpaceDN w:val="0"/>
              <w:adjustRightInd w:val="0"/>
              <w:rPr>
                <w:rFonts w:ascii="Times New Roman" w:hAnsi="Times New Roman"/>
                <w:sz w:val="20"/>
                <w:szCs w:val="20"/>
              </w:rPr>
            </w:pP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 calificación de 10 respondió el 59% de los encuestados</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 calificación de 10 respondió el 62% de los encuestados</w:t>
            </w:r>
          </w:p>
        </w:tc>
        <w:tc>
          <w:tcPr>
            <w:tcW w:w="2381" w:type="dxa"/>
            <w:vMerge w:val="restart"/>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La población en general califica como buena la calidad de la gestión del Programa, pero se detectan áreas de oportunidad a mejorar como la atención que se le da a los usuarios</w:t>
            </w:r>
          </w:p>
        </w:tc>
      </w:tr>
      <w:tr w:rsidR="00F61CD2" w:rsidRPr="00F61CD2" w:rsidTr="00086BEF">
        <w:trPr>
          <w:trHeight w:val="340"/>
          <w:jc w:val="center"/>
        </w:trPr>
        <w:tc>
          <w:tcPr>
            <w:tcW w:w="1276" w:type="dxa"/>
            <w:vMerge/>
            <w:vAlign w:val="center"/>
          </w:tcPr>
          <w:p w:rsidR="00F61CD2" w:rsidRPr="00F61CD2" w:rsidRDefault="00F61CD2" w:rsidP="00F61CD2">
            <w:pPr>
              <w:jc w:val="center"/>
              <w:rPr>
                <w:rFonts w:ascii="Times New Roman" w:eastAsiaTheme="minorHAnsi" w:hAnsi="Times New Roman"/>
                <w:b/>
                <w:sz w:val="20"/>
                <w:szCs w:val="20"/>
              </w:rPr>
            </w:pP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El trámite de incorporación ¿Cómo lo evaluarías?</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El trámite de incorporación ¿Cómo lo evaluarías?</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Como Fácil respondió el 84%</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Como Fácil respondió el 89%</w:t>
            </w:r>
          </w:p>
        </w:tc>
        <w:tc>
          <w:tcPr>
            <w:tcW w:w="2381" w:type="dxa"/>
            <w:vMerge/>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40"/>
          <w:jc w:val="center"/>
        </w:trPr>
        <w:tc>
          <w:tcPr>
            <w:tcW w:w="127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 xml:space="preserve">Calidad del Beneficio </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¿Cómo califica el apoyo?</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¿Cómo califica el apoyo?</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Bueno respondió el 58% de los entrevistados</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Bueno respondió el 59% de los entrevistados</w:t>
            </w:r>
          </w:p>
        </w:tc>
        <w:tc>
          <w:tcPr>
            <w:tcW w:w="2381" w:type="dxa"/>
            <w:vMerge w:val="restart"/>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En general los usuarios califica como buena la calidad del beneficio, pero se detectan áreas de oportunidad a mejorar como la relacionada al apoyo</w:t>
            </w:r>
          </w:p>
        </w:tc>
      </w:tr>
      <w:tr w:rsidR="00F61CD2" w:rsidRPr="00F61CD2" w:rsidTr="00086BEF">
        <w:trPr>
          <w:trHeight w:val="340"/>
          <w:jc w:val="center"/>
        </w:trPr>
        <w:tc>
          <w:tcPr>
            <w:tcW w:w="1276" w:type="dxa"/>
            <w:vMerge/>
            <w:vAlign w:val="center"/>
          </w:tcPr>
          <w:p w:rsidR="00F61CD2" w:rsidRPr="00F61CD2" w:rsidRDefault="00F61CD2" w:rsidP="00F61CD2">
            <w:pPr>
              <w:jc w:val="center"/>
              <w:rPr>
                <w:rFonts w:ascii="Times New Roman" w:eastAsiaTheme="minorHAnsi" w:hAnsi="Times New Roman"/>
                <w:b/>
                <w:sz w:val="20"/>
                <w:szCs w:val="20"/>
              </w:rPr>
            </w:pP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¿Cómo calificas el menú?</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¿Cómo calificas el menú?</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Apropiado respondió el 87% de los entrevistados</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Apropiado respondió el 89% de los entrevistados</w:t>
            </w:r>
          </w:p>
        </w:tc>
        <w:tc>
          <w:tcPr>
            <w:tcW w:w="2381" w:type="dxa"/>
            <w:vMerge/>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40"/>
          <w:jc w:val="center"/>
        </w:trPr>
        <w:tc>
          <w:tcPr>
            <w:tcW w:w="127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 xml:space="preserve">Satisfacción </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En general ¿Cómo calificaría el programa?</w:t>
            </w:r>
          </w:p>
        </w:tc>
        <w:tc>
          <w:tcPr>
            <w:tcW w:w="1531" w:type="dxa"/>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sz w:val="20"/>
                <w:szCs w:val="20"/>
              </w:rPr>
              <w:t>En general ¿Cómo calificaría el programa?</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Como Bueno respondió el 40% de los encuestados</w:t>
            </w:r>
          </w:p>
        </w:tc>
        <w:tc>
          <w:tcPr>
            <w:tcW w:w="1587"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Como Bueno respondió el 51% de los encuestados</w:t>
            </w:r>
          </w:p>
        </w:tc>
        <w:tc>
          <w:tcPr>
            <w:tcW w:w="2381"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Los valores representan el mayor porcentaje de las respuestas captadas y se destaca que de una encuesta a otra hay un incremento del 11% en la satisfacción</w:t>
            </w:r>
          </w:p>
        </w:tc>
      </w:tr>
    </w:tbl>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Las categorías de Expectativa y contra prestación no se incluyeron en la formulación de la línea base ni en el levantamiento del panel, la justificación de no incluirla en el levantamiento del panel responde a no modificar el instrumento utilizado en la línea base.</w:t>
      </w:r>
    </w:p>
    <w:p w:rsidR="00F61CD2" w:rsidRPr="00F61CD2" w:rsidRDefault="00F61CD2" w:rsidP="00F61CD2">
      <w:pPr>
        <w:spacing w:after="0" w:line="240" w:lineRule="auto"/>
        <w:rPr>
          <w:rFonts w:ascii="Times New Roman" w:hAnsi="Times New Roman" w:cs="Times New Roman"/>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VI. EVALUACIÓN DE RESULTADOS</w:t>
      </w:r>
    </w:p>
    <w:p w:rsidR="00F61CD2" w:rsidRPr="00F61CD2" w:rsidRDefault="00F61CD2" w:rsidP="00F61CD2">
      <w:pPr>
        <w:spacing w:after="0" w:line="240" w:lineRule="auto"/>
        <w:rPr>
          <w:rFonts w:ascii="Times New Roman" w:hAnsi="Times New Roman" w:cs="Times New Roman"/>
          <w:b/>
          <w:sz w:val="20"/>
          <w:szCs w:val="20"/>
        </w:rPr>
      </w:pPr>
    </w:p>
    <w:p w:rsidR="00F61CD2" w:rsidRPr="00F61CD2" w:rsidRDefault="00F61CD2" w:rsidP="00F61CD2">
      <w:pPr>
        <w:spacing w:after="0" w:line="240" w:lineRule="auto"/>
        <w:rPr>
          <w:rFonts w:ascii="Times New Roman" w:hAnsi="Times New Roman" w:cs="Times New Roman"/>
          <w:b/>
          <w:sz w:val="20"/>
          <w:szCs w:val="20"/>
        </w:rPr>
      </w:pPr>
      <w:r w:rsidRPr="00F61CD2">
        <w:rPr>
          <w:rFonts w:ascii="Times New Roman" w:hAnsi="Times New Roman" w:cs="Times New Roman"/>
          <w:b/>
          <w:sz w:val="20"/>
          <w:szCs w:val="20"/>
        </w:rPr>
        <w:t>VI.1. Resultados en la Cobertura de la Población Objetivo del Programa</w:t>
      </w:r>
    </w:p>
    <w:p w:rsidR="00F61CD2" w:rsidRPr="00F61CD2" w:rsidRDefault="00F61CD2" w:rsidP="00F61CD2">
      <w:pPr>
        <w:spacing w:after="0" w:line="240" w:lineRule="auto"/>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191"/>
        <w:gridCol w:w="2154"/>
        <w:gridCol w:w="2154"/>
        <w:gridCol w:w="1304"/>
        <w:gridCol w:w="3005"/>
      </w:tblGrid>
      <w:tr w:rsidR="00F61CD2" w:rsidRPr="00F61CD2" w:rsidTr="00086BEF">
        <w:trPr>
          <w:trHeight w:val="397"/>
          <w:jc w:val="center"/>
        </w:trPr>
        <w:tc>
          <w:tcPr>
            <w:tcW w:w="119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Aspectos</w:t>
            </w:r>
          </w:p>
        </w:tc>
        <w:tc>
          <w:tcPr>
            <w:tcW w:w="215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Población objetivo (A)</w:t>
            </w:r>
          </w:p>
        </w:tc>
        <w:tc>
          <w:tcPr>
            <w:tcW w:w="215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Población Atendida (B)</w:t>
            </w:r>
          </w:p>
        </w:tc>
        <w:tc>
          <w:tcPr>
            <w:tcW w:w="1304" w:type="dxa"/>
            <w:vMerge w:val="restart"/>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Cobertura (B/A) *100</w:t>
            </w:r>
          </w:p>
        </w:tc>
        <w:tc>
          <w:tcPr>
            <w:tcW w:w="3005" w:type="dxa"/>
            <w:vMerge w:val="restart"/>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Observaciones</w:t>
            </w:r>
          </w:p>
        </w:tc>
      </w:tr>
      <w:tr w:rsidR="00F61CD2" w:rsidRPr="00F61CD2" w:rsidTr="00086BEF">
        <w:trPr>
          <w:jc w:val="center"/>
        </w:trPr>
        <w:tc>
          <w:tcPr>
            <w:tcW w:w="119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Descripción</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Niños y niñas de 45 </w:t>
            </w:r>
            <w:r w:rsidRPr="00F61CD2">
              <w:rPr>
                <w:rFonts w:ascii="Times New Roman" w:eastAsiaTheme="minorHAnsi" w:hAnsi="Times New Roman"/>
                <w:sz w:val="20"/>
                <w:szCs w:val="20"/>
              </w:rPr>
              <w:lastRenderedPageBreak/>
              <w:t>días de nacidos a 5 años 11 meses, alumnos de los Centros de Desarrollo Infantil Delegacionales</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 xml:space="preserve">Niños y niñas de 45 </w:t>
            </w:r>
            <w:r w:rsidRPr="00F61CD2">
              <w:rPr>
                <w:rFonts w:ascii="Times New Roman" w:eastAsiaTheme="minorHAnsi" w:hAnsi="Times New Roman"/>
                <w:sz w:val="20"/>
                <w:szCs w:val="20"/>
              </w:rPr>
              <w:lastRenderedPageBreak/>
              <w:t>días de nacidos a 5 años 11 meses, alumnos de los Centros de Desarrollo Infantil Delegacionales</w:t>
            </w:r>
          </w:p>
        </w:tc>
        <w:tc>
          <w:tcPr>
            <w:tcW w:w="1304" w:type="dxa"/>
            <w:vMerge/>
            <w:vAlign w:val="center"/>
          </w:tcPr>
          <w:p w:rsidR="00F61CD2" w:rsidRPr="00F61CD2" w:rsidRDefault="00F61CD2" w:rsidP="00F61CD2">
            <w:pPr>
              <w:jc w:val="center"/>
              <w:rPr>
                <w:rFonts w:ascii="Times New Roman" w:eastAsiaTheme="minorHAnsi" w:hAnsi="Times New Roman"/>
                <w:sz w:val="20"/>
                <w:szCs w:val="20"/>
              </w:rPr>
            </w:pPr>
          </w:p>
        </w:tc>
        <w:tc>
          <w:tcPr>
            <w:tcW w:w="3005"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1417"/>
          <w:jc w:val="center"/>
        </w:trPr>
        <w:tc>
          <w:tcPr>
            <w:tcW w:w="119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Cifras 2015</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2,400</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2,680</w:t>
            </w:r>
          </w:p>
        </w:tc>
        <w:tc>
          <w:tcPr>
            <w:tcW w:w="130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111.66</w:t>
            </w:r>
          </w:p>
        </w:tc>
        <w:tc>
          <w:tcPr>
            <w:tcW w:w="3005"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En todos los casos se registra que se rebasa la población objetivo, esto en razón de los siguientes puntos:</w:t>
            </w:r>
          </w:p>
          <w:p w:rsidR="00F61CD2" w:rsidRPr="00F61CD2" w:rsidRDefault="00F61CD2" w:rsidP="00F61CD2">
            <w:pPr>
              <w:numPr>
                <w:ilvl w:val="0"/>
                <w:numId w:val="7"/>
              </w:numPr>
              <w:ind w:left="171" w:hanging="171"/>
              <w:rPr>
                <w:rFonts w:ascii="Times New Roman" w:eastAsiaTheme="minorHAnsi" w:hAnsi="Times New Roman"/>
                <w:sz w:val="20"/>
                <w:szCs w:val="20"/>
              </w:rPr>
            </w:pPr>
            <w:r w:rsidRPr="00F61CD2">
              <w:rPr>
                <w:rFonts w:ascii="Times New Roman" w:eastAsiaTheme="minorHAnsi" w:hAnsi="Times New Roman"/>
                <w:sz w:val="20"/>
                <w:szCs w:val="20"/>
              </w:rPr>
              <w:t>El ejercicio fiscal contempla la operación del programa en dos ciclos escolares distintos por lo que durante el mes de se registran julio, de manera intensa, se registran altas y bajas de los niños y niñas que abandonan el programa porque pasan a la primaria y las altas de nuevos ingresos al servicio de CENDI.</w:t>
            </w:r>
          </w:p>
          <w:p w:rsidR="00F61CD2" w:rsidRPr="00F61CD2" w:rsidRDefault="00F61CD2" w:rsidP="00F61CD2">
            <w:pPr>
              <w:numPr>
                <w:ilvl w:val="0"/>
                <w:numId w:val="7"/>
              </w:numPr>
              <w:ind w:left="171" w:hanging="171"/>
              <w:rPr>
                <w:rFonts w:ascii="Times New Roman" w:eastAsiaTheme="minorHAnsi" w:hAnsi="Times New Roman"/>
                <w:sz w:val="20"/>
                <w:szCs w:val="20"/>
              </w:rPr>
            </w:pPr>
            <w:r w:rsidRPr="00F61CD2">
              <w:rPr>
                <w:rFonts w:ascii="Times New Roman" w:eastAsiaTheme="minorHAnsi" w:hAnsi="Times New Roman"/>
                <w:sz w:val="20"/>
                <w:szCs w:val="20"/>
              </w:rPr>
              <w:t>Durante el ejercicio fiscal se registran bajas y altas, lo que favorece e incrementa las cifras que el punto anterior describe.</w:t>
            </w:r>
          </w:p>
        </w:tc>
      </w:tr>
      <w:tr w:rsidR="00F61CD2" w:rsidRPr="00F61CD2" w:rsidTr="00086BEF">
        <w:trPr>
          <w:trHeight w:val="1417"/>
          <w:jc w:val="center"/>
        </w:trPr>
        <w:tc>
          <w:tcPr>
            <w:tcW w:w="119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Cifras 2016</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2,200</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2,741</w:t>
            </w:r>
          </w:p>
        </w:tc>
        <w:tc>
          <w:tcPr>
            <w:tcW w:w="130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124.59</w:t>
            </w:r>
          </w:p>
        </w:tc>
        <w:tc>
          <w:tcPr>
            <w:tcW w:w="3005"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680"/>
          <w:jc w:val="center"/>
        </w:trPr>
        <w:tc>
          <w:tcPr>
            <w:tcW w:w="119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Cifras 2017</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2,200</w:t>
            </w:r>
          </w:p>
        </w:tc>
        <w:tc>
          <w:tcPr>
            <w:tcW w:w="215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2,636</w:t>
            </w:r>
          </w:p>
        </w:tc>
        <w:tc>
          <w:tcPr>
            <w:tcW w:w="130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119.81</w:t>
            </w:r>
          </w:p>
        </w:tc>
        <w:tc>
          <w:tcPr>
            <w:tcW w:w="3005" w:type="dxa"/>
            <w:vMerge/>
            <w:vAlign w:val="center"/>
          </w:tcPr>
          <w:p w:rsidR="00F61CD2" w:rsidRPr="00F61CD2" w:rsidRDefault="00F61CD2" w:rsidP="00F61CD2">
            <w:pPr>
              <w:jc w:val="center"/>
              <w:rPr>
                <w:rFonts w:ascii="Times New Roman" w:eastAsiaTheme="minorHAnsi" w:hAnsi="Times New Roman"/>
                <w:sz w:val="20"/>
                <w:szCs w:val="20"/>
              </w:rPr>
            </w:pPr>
          </w:p>
        </w:tc>
      </w:tr>
    </w:tbl>
    <w:p w:rsidR="00F61CD2" w:rsidRPr="00F61CD2" w:rsidRDefault="00F61CD2" w:rsidP="00F61CD2">
      <w:pPr>
        <w:spacing w:after="0" w:line="240" w:lineRule="auto"/>
        <w:jc w:val="center"/>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5216"/>
        <w:gridCol w:w="1531"/>
        <w:gridCol w:w="1531"/>
        <w:gridCol w:w="1531"/>
      </w:tblGrid>
      <w:tr w:rsidR="00F61CD2" w:rsidRPr="00F61CD2" w:rsidTr="00086BEF">
        <w:trPr>
          <w:trHeight w:val="397"/>
          <w:jc w:val="center"/>
        </w:trPr>
        <w:tc>
          <w:tcPr>
            <w:tcW w:w="521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Aspecto</w:t>
            </w:r>
          </w:p>
        </w:tc>
        <w:tc>
          <w:tcPr>
            <w:tcW w:w="153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2015</w:t>
            </w:r>
          </w:p>
        </w:tc>
        <w:tc>
          <w:tcPr>
            <w:tcW w:w="153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2016</w:t>
            </w:r>
          </w:p>
        </w:tc>
        <w:tc>
          <w:tcPr>
            <w:tcW w:w="153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2017</w:t>
            </w:r>
          </w:p>
        </w:tc>
      </w:tr>
      <w:tr w:rsidR="00F61CD2" w:rsidRPr="00F61CD2" w:rsidTr="00086BEF">
        <w:trPr>
          <w:trHeight w:val="737"/>
          <w:jc w:val="center"/>
        </w:trPr>
        <w:tc>
          <w:tcPr>
            <w:tcW w:w="521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Perfil requerido por el programa social</w:t>
            </w:r>
          </w:p>
        </w:tc>
        <w:tc>
          <w:tcPr>
            <w:tcW w:w="4593" w:type="dxa"/>
            <w:gridSpan w:val="3"/>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Niños y niñasde 45 días de nacidos a 5 años 11 meses, alumnos de los Centros de Desarrollo Infantil Delegacionales</w:t>
            </w:r>
          </w:p>
        </w:tc>
      </w:tr>
      <w:tr w:rsidR="00F61CD2" w:rsidRPr="00F61CD2" w:rsidTr="00086BEF">
        <w:trPr>
          <w:trHeight w:val="737"/>
          <w:jc w:val="center"/>
        </w:trPr>
        <w:tc>
          <w:tcPr>
            <w:tcW w:w="521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Porcentaje de personas beneficiarias que cubrieron el perfil</w:t>
            </w:r>
          </w:p>
        </w:tc>
        <w:tc>
          <w:tcPr>
            <w:tcW w:w="153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100%</w:t>
            </w:r>
          </w:p>
        </w:tc>
        <w:tc>
          <w:tcPr>
            <w:tcW w:w="153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100%</w:t>
            </w:r>
          </w:p>
        </w:tc>
        <w:tc>
          <w:tcPr>
            <w:tcW w:w="153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100%</w:t>
            </w:r>
          </w:p>
        </w:tc>
      </w:tr>
      <w:tr w:rsidR="00F61CD2" w:rsidRPr="00F61CD2" w:rsidTr="00086BEF">
        <w:trPr>
          <w:trHeight w:val="737"/>
          <w:jc w:val="center"/>
        </w:trPr>
        <w:tc>
          <w:tcPr>
            <w:tcW w:w="521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Justificación</w:t>
            </w:r>
          </w:p>
        </w:tc>
        <w:tc>
          <w:tcPr>
            <w:tcW w:w="4593" w:type="dxa"/>
            <w:gridSpan w:val="3"/>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El programa se desarrolla y opera con la finalidad de contribuir a la consecución de la seguridad alimentaria de niñas y niños que asisten como alumnos en los Centros de Desarrollo Infantil Delegacionales, por lo que se trata de una población cautiva que puede permanecer en el programa mientras sea alumnode alguno de los CENDI.</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VI.2. Resultados al nivel de Propósito y Fin del Programa</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205"/>
        <w:gridCol w:w="1020"/>
        <w:gridCol w:w="1134"/>
        <w:gridCol w:w="1950"/>
        <w:gridCol w:w="1483"/>
        <w:gridCol w:w="1701"/>
        <w:gridCol w:w="1296"/>
      </w:tblGrid>
      <w:tr w:rsidR="00F61CD2" w:rsidRPr="00F61CD2" w:rsidTr="00086BEF">
        <w:trPr>
          <w:trHeight w:val="567"/>
          <w:jc w:val="center"/>
        </w:trPr>
        <w:tc>
          <w:tcPr>
            <w:tcW w:w="1205"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Matriz de indicadores</w:t>
            </w:r>
          </w:p>
        </w:tc>
        <w:tc>
          <w:tcPr>
            <w:tcW w:w="1020"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Nivel de Objetivo</w:t>
            </w:r>
          </w:p>
        </w:tc>
        <w:tc>
          <w:tcPr>
            <w:tcW w:w="113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Nombre del Indicador</w:t>
            </w:r>
          </w:p>
        </w:tc>
        <w:tc>
          <w:tcPr>
            <w:tcW w:w="1950"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Fórmula</w:t>
            </w:r>
          </w:p>
        </w:tc>
        <w:tc>
          <w:tcPr>
            <w:tcW w:w="1483"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Meta</w:t>
            </w:r>
          </w:p>
        </w:tc>
        <w:tc>
          <w:tcPr>
            <w:tcW w:w="170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Resultados</w:t>
            </w:r>
          </w:p>
        </w:tc>
        <w:tc>
          <w:tcPr>
            <w:tcW w:w="129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Factores</w:t>
            </w:r>
          </w:p>
        </w:tc>
      </w:tr>
      <w:tr w:rsidR="00F61CD2" w:rsidRPr="00F61CD2" w:rsidTr="00086BEF">
        <w:trPr>
          <w:trHeight w:val="2688"/>
          <w:jc w:val="center"/>
        </w:trPr>
        <w:tc>
          <w:tcPr>
            <w:tcW w:w="1205"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2015</w:t>
            </w:r>
          </w:p>
        </w:tc>
        <w:tc>
          <w:tcPr>
            <w:tcW w:w="102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Fin</w:t>
            </w:r>
          </w:p>
        </w:tc>
        <w:tc>
          <w:tcPr>
            <w:tcW w:w="113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incluyo</w:t>
            </w:r>
          </w:p>
        </w:tc>
        <w:tc>
          <w:tcPr>
            <w:tcW w:w="1950" w:type="dxa"/>
            <w:vAlign w:val="center"/>
          </w:tcPr>
          <w:p w:rsidR="00F61CD2" w:rsidRPr="00F61CD2" w:rsidRDefault="00F61CD2" w:rsidP="00F61CD2">
            <w:pPr>
              <w:autoSpaceDE w:val="0"/>
              <w:autoSpaceDN w:val="0"/>
              <w:adjustRightInd w:val="0"/>
              <w:jc w:val="center"/>
              <w:rPr>
                <w:rFonts w:ascii="Times New Roman" w:hAnsi="Times New Roman"/>
                <w:b/>
                <w:sz w:val="20"/>
                <w:szCs w:val="20"/>
              </w:rPr>
            </w:pPr>
            <w:r w:rsidRPr="00F61CD2">
              <w:rPr>
                <w:rFonts w:ascii="Times New Roman" w:hAnsi="Times New Roman"/>
                <w:sz w:val="20"/>
                <w:szCs w:val="20"/>
              </w:rPr>
              <w:t>(Número total de beneficiarios que recibieron el apoyo alimentario/ 2,400 beneficiarios) * 100</w:t>
            </w:r>
          </w:p>
        </w:tc>
        <w:tc>
          <w:tcPr>
            <w:tcW w:w="148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Contribuir con el cumplimiento del derecho a la alimentación de niños y niñas proporcionando el menú alimentario diariamente hasta a 2,400</w:t>
            </w:r>
          </w:p>
        </w:tc>
        <w:tc>
          <w:tcPr>
            <w:tcW w:w="1701" w:type="dxa"/>
            <w:vAlign w:val="center"/>
          </w:tcPr>
          <w:p w:rsidR="00F61CD2" w:rsidRPr="00F61CD2" w:rsidRDefault="00F61CD2" w:rsidP="00F61CD2">
            <w:pPr>
              <w:autoSpaceDE w:val="0"/>
              <w:autoSpaceDN w:val="0"/>
              <w:adjustRightInd w:val="0"/>
              <w:jc w:val="center"/>
              <w:rPr>
                <w:rFonts w:ascii="Times New Roman" w:hAnsi="Times New Roman"/>
                <w:bCs/>
                <w:sz w:val="20"/>
                <w:szCs w:val="20"/>
              </w:rPr>
            </w:pPr>
            <w:r w:rsidRPr="00F61CD2">
              <w:rPr>
                <w:rFonts w:ascii="Times New Roman" w:hAnsi="Times New Roman"/>
                <w:sz w:val="20"/>
                <w:szCs w:val="20"/>
              </w:rPr>
              <w:t>[</w:t>
            </w:r>
            <m:oMath>
              <m:r>
                <m:rPr>
                  <m:sty m:val="p"/>
                </m:rPr>
                <w:rPr>
                  <w:rFonts w:ascii="Cambria Math" w:hAnsi="Cambria Math"/>
                  <w:sz w:val="20"/>
                  <w:szCs w:val="20"/>
                </w:rPr>
                <m:t xml:space="preserve"> 2680/</m:t>
              </m:r>
              <m:r>
                <w:rPr>
                  <w:rFonts w:ascii="Cambria Math" w:hAnsi="Cambria Math"/>
                  <w:sz w:val="20"/>
                  <w:szCs w:val="20"/>
                </w:rPr>
                <m:t>2400</m:t>
              </m:r>
            </m:oMath>
            <w:r w:rsidRPr="00F61CD2">
              <w:rPr>
                <w:rFonts w:ascii="Times New Roman" w:hAnsi="Times New Roman"/>
                <w:bCs/>
                <w:sz w:val="20"/>
                <w:szCs w:val="20"/>
              </w:rPr>
              <w:t>]*100</w:t>
            </w:r>
          </w:p>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bCs/>
                <w:sz w:val="20"/>
                <w:szCs w:val="20"/>
              </w:rPr>
              <w:t>= 111.66</w:t>
            </w:r>
          </w:p>
        </w:tc>
        <w:tc>
          <w:tcPr>
            <w:tcW w:w="1296"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487"/>
          <w:jc w:val="center"/>
        </w:trPr>
        <w:tc>
          <w:tcPr>
            <w:tcW w:w="1205" w:type="dxa"/>
            <w:vMerge/>
            <w:vAlign w:val="center"/>
          </w:tcPr>
          <w:p w:rsidR="00F61CD2" w:rsidRPr="00F61CD2" w:rsidRDefault="00F61CD2" w:rsidP="00F61CD2">
            <w:pPr>
              <w:jc w:val="center"/>
              <w:rPr>
                <w:rFonts w:ascii="Times New Roman" w:eastAsiaTheme="minorHAnsi" w:hAnsi="Times New Roman"/>
                <w:sz w:val="20"/>
                <w:szCs w:val="20"/>
              </w:rPr>
            </w:pPr>
          </w:p>
        </w:tc>
        <w:tc>
          <w:tcPr>
            <w:tcW w:w="102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Propósito</w:t>
            </w:r>
          </w:p>
        </w:tc>
        <w:tc>
          <w:tcPr>
            <w:tcW w:w="113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incluyo</w:t>
            </w:r>
          </w:p>
        </w:tc>
        <w:tc>
          <w:tcPr>
            <w:tcW w:w="195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incluyo</w:t>
            </w:r>
          </w:p>
        </w:tc>
        <w:tc>
          <w:tcPr>
            <w:tcW w:w="1483" w:type="dxa"/>
            <w:vAlign w:val="center"/>
          </w:tcPr>
          <w:p w:rsidR="00F61CD2" w:rsidRPr="00F61CD2" w:rsidRDefault="00F61CD2" w:rsidP="00F61CD2">
            <w:pPr>
              <w:jc w:val="center"/>
              <w:rPr>
                <w:rFonts w:ascii="Times New Roman" w:eastAsiaTheme="minorHAnsi" w:hAnsi="Times New Roman"/>
                <w:sz w:val="20"/>
                <w:szCs w:val="20"/>
              </w:rPr>
            </w:pPr>
          </w:p>
        </w:tc>
        <w:tc>
          <w:tcPr>
            <w:tcW w:w="170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w:t>
            </w:r>
          </w:p>
        </w:tc>
        <w:tc>
          <w:tcPr>
            <w:tcW w:w="1296"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2665"/>
          <w:jc w:val="center"/>
        </w:trPr>
        <w:tc>
          <w:tcPr>
            <w:tcW w:w="1205"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2016</w:t>
            </w:r>
          </w:p>
        </w:tc>
        <w:tc>
          <w:tcPr>
            <w:tcW w:w="102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Fin</w:t>
            </w:r>
          </w:p>
        </w:tc>
        <w:tc>
          <w:tcPr>
            <w:tcW w:w="113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incluyo</w:t>
            </w:r>
          </w:p>
        </w:tc>
        <w:tc>
          <w:tcPr>
            <w:tcW w:w="1950" w:type="dxa"/>
            <w:vAlign w:val="center"/>
          </w:tcPr>
          <w:p w:rsidR="00F61CD2" w:rsidRPr="00F61CD2" w:rsidRDefault="00F61CD2" w:rsidP="00F61CD2">
            <w:pPr>
              <w:autoSpaceDE w:val="0"/>
              <w:autoSpaceDN w:val="0"/>
              <w:adjustRightInd w:val="0"/>
              <w:jc w:val="center"/>
              <w:rPr>
                <w:rFonts w:ascii="Times New Roman" w:hAnsi="Times New Roman"/>
                <w:b/>
                <w:sz w:val="20"/>
                <w:szCs w:val="20"/>
                <w:lang w:val="es-ES"/>
              </w:rPr>
            </w:pPr>
            <w:r w:rsidRPr="00F61CD2">
              <w:rPr>
                <w:rFonts w:ascii="Times New Roman" w:hAnsi="Times New Roman"/>
                <w:b/>
                <w:sz w:val="20"/>
                <w:szCs w:val="20"/>
                <w:lang w:val="es-ES"/>
              </w:rPr>
              <w:t>(TNNACENDI´SIzp / TNNDIzp) *100</w:t>
            </w:r>
          </w:p>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lang w:val="es-ES"/>
              </w:rPr>
              <w:t xml:space="preserve">Donde </w:t>
            </w:r>
            <w:r w:rsidRPr="00F61CD2">
              <w:rPr>
                <w:rFonts w:ascii="Times New Roman" w:hAnsi="Times New Roman"/>
                <w:b/>
                <w:bCs/>
                <w:sz w:val="20"/>
                <w:szCs w:val="20"/>
                <w:lang w:val="es-ES"/>
              </w:rPr>
              <w:t xml:space="preserve">TNNACENDI´SIzp </w:t>
            </w:r>
            <w:r w:rsidRPr="00F61CD2">
              <w:rPr>
                <w:rFonts w:ascii="Times New Roman" w:hAnsi="Times New Roman"/>
                <w:sz w:val="20"/>
                <w:szCs w:val="20"/>
                <w:lang w:val="es-ES"/>
              </w:rPr>
              <w:t xml:space="preserve">es el Total de Niñas y Niños que Asistieron a los CENDI´s en la Delegación Iztapalapa y </w:t>
            </w:r>
            <w:r w:rsidRPr="00F61CD2">
              <w:rPr>
                <w:rFonts w:ascii="Times New Roman" w:hAnsi="Times New Roman"/>
                <w:b/>
                <w:bCs/>
                <w:sz w:val="20"/>
                <w:szCs w:val="20"/>
                <w:lang w:val="es-ES"/>
              </w:rPr>
              <w:t xml:space="preserve">TNNDIzp </w:t>
            </w:r>
            <w:r w:rsidRPr="00F61CD2">
              <w:rPr>
                <w:rFonts w:ascii="Times New Roman" w:hAnsi="Times New Roman"/>
                <w:sz w:val="20"/>
                <w:szCs w:val="20"/>
                <w:lang w:val="es-ES"/>
              </w:rPr>
              <w:t>es el Total de Niñas y Niños en la Delegación Iztapalapa.</w:t>
            </w:r>
          </w:p>
        </w:tc>
        <w:tc>
          <w:tcPr>
            <w:tcW w:w="148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Contribuir a la seguridad alimentaria de los niños y las niñas inscritos en los CENDI’s en la Delegación Iztapalapa.</w:t>
            </w:r>
          </w:p>
        </w:tc>
        <w:tc>
          <w:tcPr>
            <w:tcW w:w="1701"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[2680/ 138,381]*100</w:t>
            </w:r>
          </w:p>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 1.94</w:t>
            </w:r>
          </w:p>
        </w:tc>
        <w:tc>
          <w:tcPr>
            <w:tcW w:w="1296"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628"/>
          <w:jc w:val="center"/>
        </w:trPr>
        <w:tc>
          <w:tcPr>
            <w:tcW w:w="1205" w:type="dxa"/>
            <w:vMerge/>
            <w:vAlign w:val="center"/>
          </w:tcPr>
          <w:p w:rsidR="00F61CD2" w:rsidRPr="00F61CD2" w:rsidRDefault="00F61CD2" w:rsidP="00F61CD2">
            <w:pPr>
              <w:jc w:val="center"/>
              <w:rPr>
                <w:rFonts w:ascii="Times New Roman" w:eastAsiaTheme="minorHAnsi" w:hAnsi="Times New Roman"/>
                <w:sz w:val="20"/>
                <w:szCs w:val="20"/>
              </w:rPr>
            </w:pPr>
          </w:p>
        </w:tc>
        <w:tc>
          <w:tcPr>
            <w:tcW w:w="102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Propósito</w:t>
            </w:r>
          </w:p>
        </w:tc>
        <w:tc>
          <w:tcPr>
            <w:tcW w:w="113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incluyo</w:t>
            </w:r>
          </w:p>
        </w:tc>
        <w:tc>
          <w:tcPr>
            <w:tcW w:w="1950" w:type="dxa"/>
            <w:vAlign w:val="center"/>
          </w:tcPr>
          <w:p w:rsidR="00F61CD2" w:rsidRPr="00F61CD2" w:rsidRDefault="00F61CD2" w:rsidP="00F61CD2">
            <w:pPr>
              <w:autoSpaceDE w:val="0"/>
              <w:autoSpaceDN w:val="0"/>
              <w:adjustRightInd w:val="0"/>
              <w:jc w:val="center"/>
              <w:rPr>
                <w:rFonts w:ascii="Times New Roman" w:hAnsi="Times New Roman"/>
                <w:sz w:val="20"/>
                <w:szCs w:val="20"/>
                <w:lang w:val="es-ES"/>
              </w:rPr>
            </w:pPr>
            <w:r w:rsidRPr="00F61CD2">
              <w:rPr>
                <w:rFonts w:ascii="Times New Roman" w:hAnsi="Times New Roman"/>
                <w:b/>
                <w:sz w:val="20"/>
                <w:szCs w:val="20"/>
                <w:lang w:val="es-ES"/>
              </w:rPr>
              <w:t>(TNNICDIzp / TNNDIzp) * 100</w:t>
            </w:r>
          </w:p>
          <w:p w:rsidR="00F61CD2" w:rsidRPr="00F61CD2" w:rsidRDefault="00F61CD2" w:rsidP="00F61CD2">
            <w:pPr>
              <w:autoSpaceDE w:val="0"/>
              <w:autoSpaceDN w:val="0"/>
              <w:adjustRightInd w:val="0"/>
              <w:jc w:val="center"/>
              <w:rPr>
                <w:rFonts w:ascii="Times New Roman" w:hAnsi="Times New Roman"/>
                <w:sz w:val="20"/>
                <w:szCs w:val="20"/>
                <w:lang w:val="es-ES"/>
              </w:rPr>
            </w:pPr>
            <w:r w:rsidRPr="00F61CD2">
              <w:rPr>
                <w:rFonts w:ascii="Times New Roman" w:hAnsi="Times New Roman"/>
                <w:sz w:val="20"/>
                <w:szCs w:val="20"/>
                <w:lang w:val="es-ES"/>
              </w:rPr>
              <w:t xml:space="preserve">Donde </w:t>
            </w:r>
            <w:r w:rsidRPr="00F61CD2">
              <w:rPr>
                <w:rFonts w:ascii="Times New Roman" w:hAnsi="Times New Roman"/>
                <w:b/>
                <w:sz w:val="20"/>
                <w:szCs w:val="20"/>
                <w:lang w:val="es-ES"/>
              </w:rPr>
              <w:t>TNNICDIzp</w:t>
            </w:r>
            <w:r w:rsidRPr="00F61CD2">
              <w:rPr>
                <w:rFonts w:ascii="Times New Roman" w:hAnsi="Times New Roman"/>
                <w:sz w:val="20"/>
                <w:szCs w:val="20"/>
                <w:lang w:val="es-ES"/>
              </w:rPr>
              <w:t xml:space="preserve"> es el Total de Niñas y Niños de 45 días a 5 años 11 meses Inscritos en los CENDIS en la Delegación Iztapalapa y </w:t>
            </w:r>
            <w:r w:rsidRPr="00F61CD2">
              <w:rPr>
                <w:rFonts w:ascii="Times New Roman" w:hAnsi="Times New Roman"/>
                <w:b/>
                <w:sz w:val="20"/>
                <w:szCs w:val="20"/>
                <w:lang w:val="es-ES"/>
              </w:rPr>
              <w:t>TNNDIzp</w:t>
            </w:r>
            <w:r w:rsidRPr="00F61CD2">
              <w:rPr>
                <w:rFonts w:ascii="Times New Roman" w:hAnsi="Times New Roman"/>
                <w:sz w:val="20"/>
                <w:szCs w:val="20"/>
                <w:lang w:val="es-ES"/>
              </w:rPr>
              <w:t xml:space="preserve"> es el Total de Niñas y Niños de 45 días a 5 años 11 meses en la Delegación Iztapalapa.</w:t>
            </w:r>
          </w:p>
        </w:tc>
        <w:tc>
          <w:tcPr>
            <w:tcW w:w="1483"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Niños y niñas de los CENDI’s en la Delegación Iztapalapa reciben alimentación en apoyo a la economía familiar.</w:t>
            </w:r>
          </w:p>
        </w:tc>
        <w:tc>
          <w:tcPr>
            <w:tcW w:w="1701"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[2680/ 138,381]*100</w:t>
            </w:r>
          </w:p>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 1.94</w:t>
            </w:r>
          </w:p>
        </w:tc>
        <w:tc>
          <w:tcPr>
            <w:tcW w:w="1296" w:type="dxa"/>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3175"/>
          <w:jc w:val="center"/>
        </w:trPr>
        <w:tc>
          <w:tcPr>
            <w:tcW w:w="1205"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2017</w:t>
            </w:r>
          </w:p>
        </w:tc>
        <w:tc>
          <w:tcPr>
            <w:tcW w:w="102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Fin</w:t>
            </w:r>
          </w:p>
        </w:tc>
        <w:tc>
          <w:tcPr>
            <w:tcW w:w="113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Tasa de variación de la población menor de edad con carencia alimentaria en la Delegación</w:t>
            </w:r>
          </w:p>
        </w:tc>
        <w:tc>
          <w:tcPr>
            <w:tcW w:w="1950" w:type="dxa"/>
            <w:vAlign w:val="center"/>
          </w:tcPr>
          <w:p w:rsidR="00F61CD2" w:rsidRPr="00F61CD2" w:rsidRDefault="00F61CD2" w:rsidP="00F61CD2">
            <w:pPr>
              <w:autoSpaceDE w:val="0"/>
              <w:autoSpaceDN w:val="0"/>
              <w:adjustRightInd w:val="0"/>
              <w:rPr>
                <w:rFonts w:ascii="Times New Roman" w:hAnsi="Times New Roman"/>
                <w:sz w:val="20"/>
                <w:szCs w:val="20"/>
              </w:rPr>
            </w:pPr>
            <w:r w:rsidRPr="00F61CD2">
              <w:rPr>
                <w:rFonts w:ascii="Times New Roman" w:hAnsi="Times New Roman"/>
                <w:b/>
                <w:sz w:val="20"/>
                <w:szCs w:val="20"/>
              </w:rPr>
              <w:t>(PPICA2010 – PPICA2015)</w:t>
            </w:r>
            <w:r w:rsidRPr="00F61CD2">
              <w:rPr>
                <w:rFonts w:ascii="Times New Roman" w:hAnsi="Times New Roman"/>
                <w:sz w:val="20"/>
                <w:szCs w:val="20"/>
              </w:rPr>
              <w:t xml:space="preserve"> Donde </w:t>
            </w:r>
            <w:r w:rsidRPr="00F61CD2">
              <w:rPr>
                <w:rFonts w:ascii="Times New Roman" w:hAnsi="Times New Roman"/>
                <w:b/>
                <w:sz w:val="20"/>
                <w:szCs w:val="20"/>
              </w:rPr>
              <w:t>PPICA2010</w:t>
            </w:r>
            <w:r w:rsidRPr="00F61CD2">
              <w:rPr>
                <w:rFonts w:ascii="Times New Roman" w:hAnsi="Times New Roman"/>
                <w:sz w:val="20"/>
                <w:szCs w:val="20"/>
              </w:rPr>
              <w:t xml:space="preserve"> es Porcentaje de Población en Iztapalapa con Carencia Alimentaria en 2010 y </w:t>
            </w:r>
            <w:r w:rsidRPr="00F61CD2">
              <w:rPr>
                <w:rFonts w:ascii="Times New Roman" w:hAnsi="Times New Roman"/>
                <w:b/>
                <w:sz w:val="20"/>
                <w:szCs w:val="20"/>
              </w:rPr>
              <w:t>PPICA2015</w:t>
            </w:r>
            <w:r w:rsidRPr="00F61CD2">
              <w:rPr>
                <w:rFonts w:ascii="Times New Roman" w:hAnsi="Times New Roman"/>
                <w:sz w:val="20"/>
                <w:szCs w:val="20"/>
              </w:rPr>
              <w:t xml:space="preserve"> es Porcentaje de Población en Iztapalapa con Carencia Alimentaria en 2015 </w:t>
            </w:r>
          </w:p>
        </w:tc>
        <w:tc>
          <w:tcPr>
            <w:tcW w:w="14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Contribuir a la seguridad alimentaria de los menores de edad habitantes de la delegación </w:t>
            </w:r>
          </w:p>
          <w:p w:rsidR="00F61CD2" w:rsidRPr="00F61CD2" w:rsidRDefault="00F61CD2" w:rsidP="00F61CD2">
            <w:pPr>
              <w:jc w:val="center"/>
              <w:rPr>
                <w:rFonts w:ascii="Times New Roman" w:eastAsiaTheme="minorHAnsi" w:hAnsi="Times New Roman"/>
                <w:sz w:val="20"/>
                <w:szCs w:val="20"/>
              </w:rPr>
            </w:pPr>
          </w:p>
        </w:tc>
        <w:tc>
          <w:tcPr>
            <w:tcW w:w="170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b/>
                <w:sz w:val="20"/>
                <w:szCs w:val="20"/>
                <w:vertAlign w:val="superscript"/>
              </w:rPr>
              <w:t>1</w:t>
            </w:r>
            <w:r w:rsidRPr="00F61CD2">
              <w:rPr>
                <w:rFonts w:ascii="Times New Roman" w:eastAsiaTheme="minorHAnsi" w:hAnsi="Times New Roman"/>
                <w:sz w:val="20"/>
                <w:szCs w:val="20"/>
              </w:rPr>
              <w:t>[2.6-2.2]</w:t>
            </w:r>
          </w:p>
          <w:p w:rsidR="00F61CD2" w:rsidRPr="00F61CD2" w:rsidRDefault="00F61CD2" w:rsidP="00F61CD2">
            <w:pPr>
              <w:jc w:val="center"/>
              <w:rPr>
                <w:rFonts w:ascii="Times New Roman" w:eastAsiaTheme="minorHAnsi" w:hAnsi="Times New Roman"/>
                <w:sz w:val="20"/>
                <w:szCs w:val="20"/>
              </w:rPr>
            </w:pP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0.4</w:t>
            </w:r>
          </w:p>
        </w:tc>
        <w:tc>
          <w:tcPr>
            <w:tcW w:w="129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La medición de ambos porcentajes escapa del control del programa.</w:t>
            </w:r>
          </w:p>
        </w:tc>
      </w:tr>
      <w:tr w:rsidR="00F61CD2" w:rsidRPr="00F61CD2" w:rsidTr="00086BEF">
        <w:trPr>
          <w:trHeight w:val="2098"/>
          <w:jc w:val="center"/>
        </w:trPr>
        <w:tc>
          <w:tcPr>
            <w:tcW w:w="1205" w:type="dxa"/>
            <w:vMerge/>
            <w:vAlign w:val="center"/>
          </w:tcPr>
          <w:p w:rsidR="00F61CD2" w:rsidRPr="00F61CD2" w:rsidRDefault="00F61CD2" w:rsidP="00F61CD2">
            <w:pPr>
              <w:jc w:val="center"/>
              <w:rPr>
                <w:rFonts w:ascii="Times New Roman" w:eastAsiaTheme="minorHAnsi" w:hAnsi="Times New Roman"/>
                <w:sz w:val="20"/>
                <w:szCs w:val="20"/>
              </w:rPr>
            </w:pPr>
          </w:p>
        </w:tc>
        <w:tc>
          <w:tcPr>
            <w:tcW w:w="1020"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Propósito</w:t>
            </w:r>
          </w:p>
        </w:tc>
        <w:tc>
          <w:tcPr>
            <w:tcW w:w="113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Porcentaje de niñas y niños con seguridad alimentaria</w:t>
            </w:r>
          </w:p>
        </w:tc>
        <w:tc>
          <w:tcPr>
            <w:tcW w:w="1950"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 xml:space="preserve">(TBPSA/TBA)*100 </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Donde </w:t>
            </w:r>
            <w:r w:rsidRPr="00F61CD2">
              <w:rPr>
                <w:rFonts w:ascii="Times New Roman" w:eastAsiaTheme="minorHAnsi" w:hAnsi="Times New Roman"/>
                <w:b/>
                <w:sz w:val="20"/>
                <w:szCs w:val="20"/>
              </w:rPr>
              <w:t>TBPSA</w:t>
            </w:r>
            <w:r w:rsidRPr="00F61CD2">
              <w:rPr>
                <w:rFonts w:ascii="Times New Roman" w:eastAsiaTheme="minorHAnsi" w:hAnsi="Times New Roman"/>
                <w:sz w:val="20"/>
                <w:szCs w:val="20"/>
              </w:rPr>
              <w:t xml:space="preserve"> es Total de Beneficiarios que presentan seguridad alimentaria y </w:t>
            </w:r>
            <w:r w:rsidRPr="00F61CD2">
              <w:rPr>
                <w:rFonts w:ascii="Times New Roman" w:eastAsiaTheme="minorHAnsi" w:hAnsi="Times New Roman"/>
                <w:b/>
                <w:sz w:val="20"/>
                <w:szCs w:val="20"/>
              </w:rPr>
              <w:t>TBA</w:t>
            </w:r>
            <w:r w:rsidRPr="00F61CD2">
              <w:rPr>
                <w:rFonts w:ascii="Times New Roman" w:eastAsiaTheme="minorHAnsi" w:hAnsi="Times New Roman"/>
                <w:sz w:val="20"/>
                <w:szCs w:val="20"/>
              </w:rPr>
              <w:t xml:space="preserve"> es Total de Beneficiarios Atendidos </w:t>
            </w:r>
          </w:p>
        </w:tc>
        <w:tc>
          <w:tcPr>
            <w:tcW w:w="14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Las y los menores de 5 años inscritos en los CENDI’s cuentan con seguridad alimentaria</w:t>
            </w:r>
          </w:p>
        </w:tc>
        <w:tc>
          <w:tcPr>
            <w:tcW w:w="1701"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[2636/2636]*100</w:t>
            </w:r>
          </w:p>
          <w:p w:rsidR="00F61CD2" w:rsidRPr="00F61CD2" w:rsidRDefault="00F61CD2" w:rsidP="00F61CD2">
            <w:pPr>
              <w:jc w:val="center"/>
              <w:rPr>
                <w:rFonts w:ascii="Times New Roman" w:eastAsiaTheme="minorHAnsi" w:hAnsi="Times New Roman"/>
                <w:sz w:val="20"/>
                <w:szCs w:val="20"/>
              </w:rPr>
            </w:pP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100</w:t>
            </w:r>
          </w:p>
        </w:tc>
        <w:tc>
          <w:tcPr>
            <w:tcW w:w="129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El programa tiene como objetivo la consecución de la seguridad alimentaria por lo que se debe de rediseñar este indicador.</w:t>
            </w:r>
          </w:p>
        </w:tc>
      </w:tr>
    </w:tbl>
    <w:p w:rsidR="00F61CD2" w:rsidRPr="00F61CD2" w:rsidRDefault="00F61CD2" w:rsidP="00F61CD2">
      <w:pPr>
        <w:spacing w:after="0" w:line="240" w:lineRule="auto"/>
        <w:jc w:val="center"/>
        <w:rPr>
          <w:rFonts w:ascii="Times New Roman" w:hAnsi="Times New Roman" w:cs="Times New Roman"/>
          <w:sz w:val="20"/>
          <w:szCs w:val="20"/>
        </w:rPr>
      </w:pPr>
    </w:p>
    <w:p w:rsidR="00F61CD2" w:rsidRPr="00F61CD2" w:rsidRDefault="00F61CD2" w:rsidP="00F61CD2">
      <w:pPr>
        <w:spacing w:after="0" w:line="240" w:lineRule="auto"/>
        <w:jc w:val="center"/>
        <w:rPr>
          <w:rFonts w:ascii="Times New Roman" w:hAnsi="Times New Roman" w:cs="Times New Roman"/>
          <w:sz w:val="20"/>
          <w:szCs w:val="20"/>
        </w:rPr>
      </w:pPr>
      <w:r w:rsidRPr="00F61CD2">
        <w:rPr>
          <w:rFonts w:ascii="Times New Roman" w:hAnsi="Times New Roman" w:cs="Times New Roman"/>
          <w:b/>
          <w:sz w:val="20"/>
          <w:szCs w:val="20"/>
          <w:vertAlign w:val="superscript"/>
        </w:rPr>
        <w:t>1</w:t>
      </w:r>
      <w:r w:rsidRPr="00F61CD2">
        <w:rPr>
          <w:rFonts w:ascii="Times New Roman" w:hAnsi="Times New Roman" w:cs="Times New Roman"/>
          <w:sz w:val="20"/>
          <w:szCs w:val="20"/>
        </w:rPr>
        <w:t>https://www.coneval.org.mx/Medicion/Paginas/AE_pobreza_municipal.aspx</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VI.3. Resultados del Programa Social</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9855" w:type="dxa"/>
        <w:jc w:val="center"/>
        <w:tblLook w:val="04A0" w:firstRow="1" w:lastRow="0" w:firstColumn="1" w:lastColumn="0" w:noHBand="0" w:noVBand="1"/>
      </w:tblPr>
      <w:tblGrid>
        <w:gridCol w:w="1239"/>
        <w:gridCol w:w="1472"/>
        <w:gridCol w:w="1338"/>
        <w:gridCol w:w="1338"/>
        <w:gridCol w:w="1504"/>
        <w:gridCol w:w="1503"/>
        <w:gridCol w:w="1461"/>
      </w:tblGrid>
      <w:tr w:rsidR="00F61CD2" w:rsidRPr="00F61CD2" w:rsidTr="00086BEF">
        <w:trPr>
          <w:trHeight w:val="964"/>
          <w:jc w:val="center"/>
        </w:trPr>
        <w:tc>
          <w:tcPr>
            <w:tcW w:w="113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Categoría de</w:t>
            </w:r>
          </w:p>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Análisis</w:t>
            </w:r>
          </w:p>
        </w:tc>
        <w:tc>
          <w:tcPr>
            <w:tcW w:w="134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Justificación</w:t>
            </w:r>
          </w:p>
        </w:tc>
        <w:tc>
          <w:tcPr>
            <w:tcW w:w="1290"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Reactivos de instrumento línea base</w:t>
            </w:r>
          </w:p>
        </w:tc>
        <w:tc>
          <w:tcPr>
            <w:tcW w:w="1292"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Reactivos de Instrumento Panel</w:t>
            </w:r>
          </w:p>
        </w:tc>
        <w:tc>
          <w:tcPr>
            <w:tcW w:w="1709"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Resultado línea base</w:t>
            </w:r>
          </w:p>
        </w:tc>
        <w:tc>
          <w:tcPr>
            <w:tcW w:w="170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Resultado panel</w:t>
            </w:r>
          </w:p>
        </w:tc>
        <w:tc>
          <w:tcPr>
            <w:tcW w:w="137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Interpretación</w:t>
            </w:r>
          </w:p>
        </w:tc>
      </w:tr>
      <w:tr w:rsidR="00F61CD2" w:rsidRPr="00F61CD2" w:rsidTr="00086BEF">
        <w:trPr>
          <w:jc w:val="center"/>
        </w:trPr>
        <w:tc>
          <w:tcPr>
            <w:tcW w:w="113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Imagen del Programa</w:t>
            </w:r>
          </w:p>
        </w:tc>
        <w:tc>
          <w:tcPr>
            <w:tcW w:w="134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Considerándola como la única variable exógena, se estima que la percepción de la imagen del programa puede ser opacada por el mismo servicio de CENDI.</w:t>
            </w: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¿Sabe usted que al inscribir a su hijo al CENDI es incorporado al programa de alimentación?</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¿Sabe usted que al inscribir a su hijo al CENDI es incorporado al programa de alimentación?</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SI; 93%</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7%</w:t>
            </w:r>
          </w:p>
          <w:p w:rsidR="00F61CD2" w:rsidRPr="00F61CD2" w:rsidRDefault="00F61CD2" w:rsidP="00F61CD2">
            <w:pPr>
              <w:rPr>
                <w:rFonts w:ascii="Times New Roman" w:eastAsiaTheme="minorHAnsi" w:hAnsi="Times New Roman"/>
                <w:sz w:val="20"/>
                <w:szCs w:val="20"/>
              </w:rPr>
            </w:pP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SI; 97%</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3%</w:t>
            </w:r>
          </w:p>
          <w:p w:rsidR="00F61CD2" w:rsidRPr="00F61CD2" w:rsidRDefault="00F61CD2" w:rsidP="00F61CD2">
            <w:pPr>
              <w:rPr>
                <w:rFonts w:ascii="Times New Roman" w:eastAsiaTheme="minorHAnsi" w:hAnsi="Times New Roman"/>
                <w:sz w:val="20"/>
                <w:szCs w:val="20"/>
              </w:rPr>
            </w:pPr>
          </w:p>
        </w:tc>
        <w:tc>
          <w:tcPr>
            <w:tcW w:w="137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Un alto porcentaje de los padres de familia de los beneficiarios tiene conocimiento de la ejecución del programa a través del servicio de CENDI, se destaca que los negativos en cuanto a la información se disminuyen lo que favorece la percepción de la imagen del programa.</w:t>
            </w:r>
          </w:p>
        </w:tc>
      </w:tr>
      <w:tr w:rsidR="00F61CD2" w:rsidRPr="00F61CD2" w:rsidTr="00086BEF">
        <w:trPr>
          <w:jc w:val="center"/>
        </w:trPr>
        <w:tc>
          <w:tcPr>
            <w:tcW w:w="1136" w:type="dxa"/>
            <w:vMerge/>
            <w:vAlign w:val="center"/>
          </w:tcPr>
          <w:p w:rsidR="00F61CD2" w:rsidRPr="00F61CD2" w:rsidRDefault="00F61CD2" w:rsidP="00F61CD2">
            <w:pPr>
              <w:autoSpaceDE w:val="0"/>
              <w:autoSpaceDN w:val="0"/>
              <w:adjustRightInd w:val="0"/>
              <w:jc w:val="center"/>
              <w:rPr>
                <w:rFonts w:ascii="Times New Roman" w:hAnsi="Times New Roman"/>
                <w:b/>
                <w:sz w:val="20"/>
                <w:szCs w:val="20"/>
              </w:rPr>
            </w:pPr>
          </w:p>
        </w:tc>
        <w:tc>
          <w:tcPr>
            <w:tcW w:w="1346" w:type="dxa"/>
            <w:vMerge/>
            <w:vAlign w:val="center"/>
          </w:tcPr>
          <w:p w:rsidR="00F61CD2" w:rsidRPr="00F61CD2" w:rsidRDefault="00F61CD2" w:rsidP="00F61CD2">
            <w:pPr>
              <w:jc w:val="center"/>
              <w:rPr>
                <w:rFonts w:ascii="Times New Roman" w:eastAsiaTheme="minorHAnsi" w:hAnsi="Times New Roman"/>
                <w:sz w:val="20"/>
                <w:szCs w:val="20"/>
              </w:rPr>
            </w:pP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considera la información que se proporciona del programa?</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considera la información que se proporciona del programa?</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Completa; 76%</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Parcial; 17%</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Incompleta; 6%</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Contestó; 1%</w:t>
            </w:r>
          </w:p>
          <w:p w:rsidR="00F61CD2" w:rsidRPr="00F61CD2" w:rsidRDefault="00F61CD2" w:rsidP="00F61CD2">
            <w:pPr>
              <w:rPr>
                <w:rFonts w:ascii="Times New Roman" w:eastAsiaTheme="minorHAnsi" w:hAnsi="Times New Roman"/>
                <w:sz w:val="20"/>
                <w:szCs w:val="20"/>
              </w:rPr>
            </w:pP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Completa; 78%</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Parcial; 18%</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Incompleta; 4%</w:t>
            </w:r>
          </w:p>
        </w:tc>
        <w:tc>
          <w:tcPr>
            <w:tcW w:w="1376"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jc w:val="center"/>
        </w:trPr>
        <w:tc>
          <w:tcPr>
            <w:tcW w:w="1136" w:type="dxa"/>
            <w:vMerge/>
            <w:vAlign w:val="center"/>
          </w:tcPr>
          <w:p w:rsidR="00F61CD2" w:rsidRPr="00F61CD2" w:rsidRDefault="00F61CD2" w:rsidP="00F61CD2">
            <w:pPr>
              <w:autoSpaceDE w:val="0"/>
              <w:autoSpaceDN w:val="0"/>
              <w:adjustRightInd w:val="0"/>
              <w:jc w:val="center"/>
              <w:rPr>
                <w:rFonts w:ascii="Times New Roman" w:hAnsi="Times New Roman"/>
                <w:b/>
                <w:sz w:val="20"/>
                <w:szCs w:val="20"/>
              </w:rPr>
            </w:pPr>
          </w:p>
        </w:tc>
        <w:tc>
          <w:tcPr>
            <w:tcW w:w="1346" w:type="dxa"/>
            <w:vMerge/>
            <w:vAlign w:val="center"/>
          </w:tcPr>
          <w:p w:rsidR="00F61CD2" w:rsidRPr="00F61CD2" w:rsidRDefault="00F61CD2" w:rsidP="00F61CD2">
            <w:pPr>
              <w:jc w:val="center"/>
              <w:rPr>
                <w:rFonts w:ascii="Times New Roman" w:eastAsiaTheme="minorHAnsi" w:hAnsi="Times New Roman"/>
                <w:sz w:val="20"/>
                <w:szCs w:val="20"/>
              </w:rPr>
            </w:pP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 xml:space="preserve">¿Conoce usted otra alternativa, </w:t>
            </w:r>
            <w:r w:rsidRPr="00F61CD2">
              <w:rPr>
                <w:rFonts w:ascii="Times New Roman" w:hAnsi="Times New Roman"/>
                <w:sz w:val="20"/>
                <w:szCs w:val="20"/>
              </w:rPr>
              <w:lastRenderedPageBreak/>
              <w:t>institución pública, que le otorgue el mismo beneficio?</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lastRenderedPageBreak/>
              <w:t xml:space="preserve">¿Conoce usted otra alternativa, </w:t>
            </w:r>
            <w:r w:rsidRPr="00F61CD2">
              <w:rPr>
                <w:rFonts w:ascii="Times New Roman" w:hAnsi="Times New Roman"/>
                <w:sz w:val="20"/>
                <w:szCs w:val="20"/>
              </w:rPr>
              <w:lastRenderedPageBreak/>
              <w:t>institución pública, que le otorgue el mismo beneficio?</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lastRenderedPageBreak/>
              <w:t>SI; 30%</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69%</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Contestó; 1%</w:t>
            </w: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lastRenderedPageBreak/>
              <w:t>SI; 26%</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74%</w:t>
            </w:r>
          </w:p>
          <w:p w:rsidR="00F61CD2" w:rsidRPr="00F61CD2" w:rsidRDefault="00F61CD2" w:rsidP="00F61CD2">
            <w:pPr>
              <w:rPr>
                <w:rFonts w:ascii="Times New Roman" w:eastAsiaTheme="minorHAnsi" w:hAnsi="Times New Roman"/>
                <w:sz w:val="20"/>
                <w:szCs w:val="20"/>
              </w:rPr>
            </w:pPr>
          </w:p>
        </w:tc>
        <w:tc>
          <w:tcPr>
            <w:tcW w:w="1376"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1824"/>
          <w:jc w:val="center"/>
        </w:trPr>
        <w:tc>
          <w:tcPr>
            <w:tcW w:w="113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lastRenderedPageBreak/>
              <w:t>Cohesión Social</w:t>
            </w:r>
          </w:p>
        </w:tc>
        <w:tc>
          <w:tcPr>
            <w:tcW w:w="134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Quizás sea la categoría más compleja para evaluar, lo anterior debido a que al tratarse de una población cautiva se corre el riesgo que la percepción se generalice.</w:t>
            </w: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p>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qué medida el programa ha mejorado los hábitos alimenticios de su hijo?</w:t>
            </w:r>
          </w:p>
          <w:p w:rsidR="00F61CD2" w:rsidRPr="00F61CD2" w:rsidRDefault="00F61CD2" w:rsidP="00F61CD2">
            <w:pPr>
              <w:autoSpaceDE w:val="0"/>
              <w:autoSpaceDN w:val="0"/>
              <w:adjustRightInd w:val="0"/>
              <w:rPr>
                <w:rFonts w:ascii="Times New Roman" w:hAnsi="Times New Roman"/>
                <w:sz w:val="20"/>
                <w:szCs w:val="20"/>
              </w:rPr>
            </w:pP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qué medida el programa ha mejorado los hábitos alimenticios de su hijo?</w:t>
            </w:r>
          </w:p>
        </w:tc>
        <w:tc>
          <w:tcPr>
            <w:tcW w:w="170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Los ha mejorado notablemente; 84%</w:t>
            </w:r>
          </w:p>
          <w:p w:rsidR="00F61CD2" w:rsidRPr="00F61CD2" w:rsidRDefault="00F61CD2" w:rsidP="00F61CD2">
            <w:pPr>
              <w:jc w:val="center"/>
              <w:rPr>
                <w:rFonts w:ascii="Times New Roman" w:eastAsiaTheme="minorHAnsi" w:hAnsi="Times New Roman"/>
                <w:sz w:val="20"/>
                <w:szCs w:val="20"/>
              </w:rPr>
            </w:pP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han notado cambios; 16%</w:t>
            </w:r>
          </w:p>
        </w:tc>
        <w:tc>
          <w:tcPr>
            <w:tcW w:w="170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Los ha mejorado notablemente; 85%</w:t>
            </w:r>
          </w:p>
          <w:p w:rsidR="00F61CD2" w:rsidRPr="00F61CD2" w:rsidRDefault="00F61CD2" w:rsidP="00F61CD2">
            <w:pPr>
              <w:jc w:val="center"/>
              <w:rPr>
                <w:rFonts w:ascii="Times New Roman" w:eastAsiaTheme="minorHAnsi" w:hAnsi="Times New Roman"/>
                <w:sz w:val="20"/>
                <w:szCs w:val="20"/>
              </w:rPr>
            </w:pP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han notado cambios; 15%</w:t>
            </w:r>
          </w:p>
        </w:tc>
        <w:tc>
          <w:tcPr>
            <w:tcW w:w="137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Al ser el servicio de CENDI un espacio de reunión y desarrollo de las niñas y niños que acuden, se afirma que los canales de comunicación entre padres e hijos fluyen derivado de que en este reactivo se destaca el comentario que reciben los padres de sus hijos al respecto. </w:t>
            </w:r>
          </w:p>
        </w:tc>
      </w:tr>
      <w:tr w:rsidR="00F61CD2" w:rsidRPr="00F61CD2" w:rsidTr="00086BEF">
        <w:trPr>
          <w:trHeight w:val="2262"/>
          <w:jc w:val="center"/>
        </w:trPr>
        <w:tc>
          <w:tcPr>
            <w:tcW w:w="1136" w:type="dxa"/>
            <w:vMerge/>
            <w:vAlign w:val="center"/>
          </w:tcPr>
          <w:p w:rsidR="00F61CD2" w:rsidRPr="00F61CD2" w:rsidRDefault="00F61CD2" w:rsidP="00F61CD2">
            <w:pPr>
              <w:jc w:val="center"/>
              <w:rPr>
                <w:rFonts w:ascii="Times New Roman" w:eastAsiaTheme="minorHAnsi" w:hAnsi="Times New Roman"/>
                <w:sz w:val="20"/>
                <w:szCs w:val="20"/>
              </w:rPr>
            </w:pPr>
          </w:p>
        </w:tc>
        <w:tc>
          <w:tcPr>
            <w:tcW w:w="1346" w:type="dxa"/>
            <w:vMerge/>
            <w:vAlign w:val="center"/>
          </w:tcPr>
          <w:p w:rsidR="00F61CD2" w:rsidRPr="00F61CD2" w:rsidRDefault="00F61CD2" w:rsidP="00F61CD2">
            <w:pPr>
              <w:jc w:val="center"/>
              <w:rPr>
                <w:rFonts w:ascii="Times New Roman" w:eastAsiaTheme="minorHAnsi" w:hAnsi="Times New Roman"/>
                <w:sz w:val="20"/>
                <w:szCs w:val="20"/>
              </w:rPr>
            </w:pP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Al respecto de lo que come en el CENDI ¿Qué le ha manifestado su hijo?</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Al respecto de lo que come en el CENDI ¿Qué le ha manifestado su hijo?</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Le gustó la mayoría de las veces; 95%</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le gustó la mayoría de las veces; 4%</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Contestó; 1%</w:t>
            </w: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Le gustó la mayoría de las veces; 96%</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le gustó la mayoría de las veces; 4%</w:t>
            </w:r>
          </w:p>
          <w:p w:rsidR="00F61CD2" w:rsidRPr="00F61CD2" w:rsidRDefault="00F61CD2" w:rsidP="00F61CD2">
            <w:pPr>
              <w:rPr>
                <w:rFonts w:ascii="Times New Roman" w:eastAsiaTheme="minorHAnsi" w:hAnsi="Times New Roman"/>
                <w:sz w:val="20"/>
                <w:szCs w:val="20"/>
              </w:rPr>
            </w:pPr>
          </w:p>
        </w:tc>
        <w:tc>
          <w:tcPr>
            <w:tcW w:w="1376"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1304"/>
          <w:jc w:val="center"/>
        </w:trPr>
        <w:tc>
          <w:tcPr>
            <w:tcW w:w="113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Calidad de la Gestión</w:t>
            </w:r>
          </w:p>
        </w:tc>
        <w:tc>
          <w:tcPr>
            <w:tcW w:w="134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consideró con base al interés de conocer si los usuarios conocen o no el proceso de incorporación, además de identificar el área de oportunidad para mejorar el registro de los beneficiarios al programa</w:t>
            </w: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 la atención que le brindó el personal?</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 la atención que le brindó el personal?</w:t>
            </w:r>
          </w:p>
        </w:tc>
        <w:tc>
          <w:tcPr>
            <w:tcW w:w="1709" w:type="dxa"/>
            <w:vAlign w:val="center"/>
          </w:tcPr>
          <w:p w:rsidR="00F61CD2" w:rsidRPr="00F61CD2" w:rsidRDefault="00F61CD2" w:rsidP="00F61CD2">
            <w:pPr>
              <w:jc w:val="center"/>
              <w:rPr>
                <w:rFonts w:ascii="Times New Roman" w:eastAsiaTheme="minorHAnsi" w:hAnsi="Times New Roman"/>
                <w:sz w:val="20"/>
                <w:szCs w:val="20"/>
              </w:rPr>
            </w:pP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10; 59%</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9; 26%</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8; 13%</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7; 1%</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6; 0%</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5; 1%</w:t>
            </w:r>
          </w:p>
          <w:p w:rsidR="00F61CD2" w:rsidRPr="00F61CD2" w:rsidRDefault="00F61CD2" w:rsidP="00F61CD2">
            <w:pPr>
              <w:jc w:val="center"/>
              <w:rPr>
                <w:rFonts w:ascii="Times New Roman" w:eastAsiaTheme="minorHAnsi" w:hAnsi="Times New Roman"/>
                <w:sz w:val="20"/>
                <w:szCs w:val="20"/>
              </w:rPr>
            </w:pPr>
          </w:p>
        </w:tc>
        <w:tc>
          <w:tcPr>
            <w:tcW w:w="170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10; 62%</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9; 26%</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8; 10%</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7; 1%</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6; 0%</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5; 1%</w:t>
            </w:r>
          </w:p>
        </w:tc>
        <w:tc>
          <w:tcPr>
            <w:tcW w:w="137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Sobre la calidad de la gestión; la percepción que se tiene de este es muy favorable, no solo porque la mayoría manifieste que </w:t>
            </w:r>
          </w:p>
        </w:tc>
      </w:tr>
      <w:tr w:rsidR="00F61CD2" w:rsidRPr="00F61CD2" w:rsidTr="00086BEF">
        <w:trPr>
          <w:jc w:val="center"/>
        </w:trPr>
        <w:tc>
          <w:tcPr>
            <w:tcW w:w="1136" w:type="dxa"/>
            <w:vMerge/>
            <w:vAlign w:val="center"/>
          </w:tcPr>
          <w:p w:rsidR="00F61CD2" w:rsidRPr="00F61CD2" w:rsidRDefault="00F61CD2" w:rsidP="00F61CD2">
            <w:pPr>
              <w:jc w:val="center"/>
              <w:rPr>
                <w:rFonts w:ascii="Times New Roman" w:eastAsiaTheme="minorHAnsi" w:hAnsi="Times New Roman"/>
                <w:b/>
                <w:sz w:val="20"/>
                <w:szCs w:val="20"/>
              </w:rPr>
            </w:pPr>
          </w:p>
        </w:tc>
        <w:tc>
          <w:tcPr>
            <w:tcW w:w="1346" w:type="dxa"/>
            <w:vMerge/>
            <w:vAlign w:val="center"/>
          </w:tcPr>
          <w:p w:rsidR="00F61CD2" w:rsidRPr="00F61CD2" w:rsidRDefault="00F61CD2" w:rsidP="00F61CD2">
            <w:pPr>
              <w:jc w:val="center"/>
              <w:rPr>
                <w:rFonts w:ascii="Times New Roman" w:eastAsiaTheme="minorHAnsi" w:hAnsi="Times New Roman"/>
                <w:sz w:val="20"/>
                <w:szCs w:val="20"/>
              </w:rPr>
            </w:pP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El trámite de incorporación ¿Cómo lo evaluarías?</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El trámite de incorporación ¿Cómo lo evaluarías?</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Fácil;</w:t>
            </w:r>
            <w:r w:rsidRPr="00F61CD2">
              <w:rPr>
                <w:rFonts w:ascii="Times New Roman" w:eastAsiaTheme="minorHAnsi" w:hAnsi="Times New Roman"/>
                <w:sz w:val="20"/>
                <w:szCs w:val="20"/>
              </w:rPr>
              <w:tab/>
              <w:t>81%</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Lento;</w:t>
            </w:r>
            <w:r w:rsidRPr="00F61CD2">
              <w:rPr>
                <w:rFonts w:ascii="Times New Roman" w:eastAsiaTheme="minorHAnsi" w:hAnsi="Times New Roman"/>
                <w:sz w:val="20"/>
                <w:szCs w:val="20"/>
              </w:rPr>
              <w:tab/>
              <w:t>6%</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Lo desconoce;  11%</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Contestó;  2%</w:t>
            </w: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Fácil;</w:t>
            </w:r>
            <w:r w:rsidRPr="00F61CD2">
              <w:rPr>
                <w:rFonts w:ascii="Times New Roman" w:eastAsiaTheme="minorHAnsi" w:hAnsi="Times New Roman"/>
                <w:sz w:val="20"/>
                <w:szCs w:val="20"/>
              </w:rPr>
              <w:tab/>
              <w:t>89%</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Lento;</w:t>
            </w:r>
            <w:r w:rsidRPr="00F61CD2">
              <w:rPr>
                <w:rFonts w:ascii="Times New Roman" w:eastAsiaTheme="minorHAnsi" w:hAnsi="Times New Roman"/>
                <w:sz w:val="20"/>
                <w:szCs w:val="20"/>
              </w:rPr>
              <w:tab/>
              <w:t>3%</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Lo desconoce;  8%</w:t>
            </w:r>
          </w:p>
          <w:p w:rsidR="00F61CD2" w:rsidRPr="00F61CD2" w:rsidRDefault="00F61CD2" w:rsidP="00F61CD2">
            <w:pPr>
              <w:rPr>
                <w:rFonts w:ascii="Times New Roman" w:eastAsiaTheme="minorHAnsi" w:hAnsi="Times New Roman"/>
                <w:sz w:val="20"/>
                <w:szCs w:val="20"/>
              </w:rPr>
            </w:pPr>
          </w:p>
        </w:tc>
        <w:tc>
          <w:tcPr>
            <w:tcW w:w="1376"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1490"/>
          <w:jc w:val="center"/>
        </w:trPr>
        <w:tc>
          <w:tcPr>
            <w:tcW w:w="1136" w:type="dxa"/>
            <w:vMerge w:val="restart"/>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Calidad del Beneficio</w:t>
            </w:r>
          </w:p>
        </w:tc>
        <w:tc>
          <w:tcPr>
            <w:tcW w:w="134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Se consideró ya que el beneficio del programa es inherente al servicio de CENDI y se requiere conocer la percepción de la calidad del </w:t>
            </w:r>
            <w:r w:rsidRPr="00F61CD2">
              <w:rPr>
                <w:rFonts w:ascii="Times New Roman" w:eastAsiaTheme="minorHAnsi" w:hAnsi="Times New Roman"/>
                <w:sz w:val="20"/>
                <w:szCs w:val="20"/>
              </w:rPr>
              <w:lastRenderedPageBreak/>
              <w:t>beneficio que programa otorga.</w:t>
            </w: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lastRenderedPageBreak/>
              <w:t>¿Cómo califica el apoyo?</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 el apoyo?</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Excelente;  13%</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Muy bueno;  22%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Bueno;  58%</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Regular;  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 xml:space="preserve">No contestó;  </w:t>
            </w:r>
            <w:r w:rsidRPr="00F61CD2">
              <w:rPr>
                <w:rFonts w:ascii="Times New Roman" w:eastAsiaTheme="minorHAnsi" w:hAnsi="Times New Roman"/>
                <w:sz w:val="20"/>
                <w:szCs w:val="20"/>
              </w:rPr>
              <w:lastRenderedPageBreak/>
              <w:t>4%</w:t>
            </w:r>
          </w:p>
          <w:p w:rsidR="00F61CD2" w:rsidRPr="00F61CD2" w:rsidRDefault="00F61CD2" w:rsidP="00F61CD2">
            <w:pPr>
              <w:rPr>
                <w:rFonts w:ascii="Times New Roman" w:eastAsiaTheme="minorHAnsi" w:hAnsi="Times New Roman"/>
                <w:sz w:val="20"/>
                <w:szCs w:val="20"/>
              </w:rPr>
            </w:pP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lastRenderedPageBreak/>
              <w:t>Excelente;  17%</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Muy bueno;  24%</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Bueno;  59%</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p>
        </w:tc>
        <w:tc>
          <w:tcPr>
            <w:tcW w:w="1376"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En general, los padres de familia califica como buena la calidad del beneficio y como apropiados los menús que se les dan a sus hijos.</w:t>
            </w:r>
          </w:p>
        </w:tc>
      </w:tr>
      <w:tr w:rsidR="00F61CD2" w:rsidRPr="00F61CD2" w:rsidTr="00086BEF">
        <w:trPr>
          <w:trHeight w:val="964"/>
          <w:jc w:val="center"/>
        </w:trPr>
        <w:tc>
          <w:tcPr>
            <w:tcW w:w="1136" w:type="dxa"/>
            <w:vMerge/>
            <w:vAlign w:val="center"/>
          </w:tcPr>
          <w:p w:rsidR="00F61CD2" w:rsidRPr="00F61CD2" w:rsidRDefault="00F61CD2" w:rsidP="00F61CD2">
            <w:pPr>
              <w:jc w:val="center"/>
              <w:rPr>
                <w:rFonts w:ascii="Times New Roman" w:eastAsiaTheme="minorHAnsi" w:hAnsi="Times New Roman"/>
                <w:b/>
                <w:sz w:val="20"/>
                <w:szCs w:val="20"/>
              </w:rPr>
            </w:pPr>
          </w:p>
        </w:tc>
        <w:tc>
          <w:tcPr>
            <w:tcW w:w="1346" w:type="dxa"/>
            <w:vMerge/>
            <w:vAlign w:val="center"/>
          </w:tcPr>
          <w:p w:rsidR="00F61CD2" w:rsidRPr="00F61CD2" w:rsidRDefault="00F61CD2" w:rsidP="00F61CD2">
            <w:pPr>
              <w:jc w:val="center"/>
              <w:rPr>
                <w:rFonts w:ascii="Times New Roman" w:eastAsiaTheme="minorHAnsi" w:hAnsi="Times New Roman"/>
                <w:sz w:val="20"/>
                <w:szCs w:val="20"/>
              </w:rPr>
            </w:pP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calificas el menú?</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¿Cómo calificas el menú?</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Apropiado;  82%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Limitado;  6%</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Lo desconoce;  12%</w:t>
            </w:r>
          </w:p>
          <w:p w:rsidR="00F61CD2" w:rsidRPr="00F61CD2" w:rsidRDefault="00F61CD2" w:rsidP="00F61CD2">
            <w:pPr>
              <w:rPr>
                <w:rFonts w:ascii="Times New Roman" w:eastAsiaTheme="minorHAnsi" w:hAnsi="Times New Roman"/>
                <w:sz w:val="20"/>
                <w:szCs w:val="20"/>
              </w:rPr>
            </w:pP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Apropiado;  89%</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Limitado;  4%</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Lo desconoce;  7%</w:t>
            </w:r>
          </w:p>
          <w:p w:rsidR="00F61CD2" w:rsidRPr="00F61CD2" w:rsidRDefault="00F61CD2" w:rsidP="00F61CD2">
            <w:pPr>
              <w:rPr>
                <w:rFonts w:ascii="Times New Roman" w:eastAsiaTheme="minorHAnsi" w:hAnsi="Times New Roman"/>
                <w:sz w:val="20"/>
                <w:szCs w:val="20"/>
              </w:rPr>
            </w:pPr>
          </w:p>
        </w:tc>
        <w:tc>
          <w:tcPr>
            <w:tcW w:w="1376" w:type="dxa"/>
            <w:vMerge/>
            <w:vAlign w:val="center"/>
          </w:tcPr>
          <w:p w:rsidR="00F61CD2" w:rsidRPr="00F61CD2" w:rsidRDefault="00F61CD2" w:rsidP="00F61CD2">
            <w:pPr>
              <w:jc w:val="center"/>
              <w:rPr>
                <w:rFonts w:ascii="Times New Roman" w:eastAsiaTheme="minorHAnsi" w:hAnsi="Times New Roman"/>
                <w:sz w:val="20"/>
                <w:szCs w:val="20"/>
              </w:rPr>
            </w:pPr>
          </w:p>
        </w:tc>
      </w:tr>
      <w:tr w:rsidR="00F61CD2" w:rsidRPr="00F61CD2" w:rsidTr="00086BEF">
        <w:trPr>
          <w:trHeight w:val="675"/>
          <w:jc w:val="center"/>
        </w:trPr>
        <w:tc>
          <w:tcPr>
            <w:tcW w:w="1136"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Satisfacción</w:t>
            </w:r>
          </w:p>
        </w:tc>
        <w:tc>
          <w:tcPr>
            <w:tcW w:w="134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incluyó para poder determinar las ventajas competitivas del programa.</w:t>
            </w:r>
          </w:p>
        </w:tc>
        <w:tc>
          <w:tcPr>
            <w:tcW w:w="1290"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general ¿Cómo calificaría el programa?</w:t>
            </w:r>
          </w:p>
        </w:tc>
        <w:tc>
          <w:tcPr>
            <w:tcW w:w="1292" w:type="dxa"/>
            <w:vAlign w:val="center"/>
          </w:tcPr>
          <w:p w:rsidR="00F61CD2" w:rsidRPr="00F61CD2" w:rsidRDefault="00F61CD2" w:rsidP="00F61CD2">
            <w:pPr>
              <w:autoSpaceDE w:val="0"/>
              <w:autoSpaceDN w:val="0"/>
              <w:adjustRightInd w:val="0"/>
              <w:jc w:val="center"/>
              <w:rPr>
                <w:rFonts w:ascii="Times New Roman" w:hAnsi="Times New Roman"/>
                <w:sz w:val="20"/>
                <w:szCs w:val="20"/>
              </w:rPr>
            </w:pPr>
            <w:r w:rsidRPr="00F61CD2">
              <w:rPr>
                <w:rFonts w:ascii="Times New Roman" w:hAnsi="Times New Roman"/>
                <w:sz w:val="20"/>
                <w:szCs w:val="20"/>
              </w:rPr>
              <w:t>En general ¿Cómo calificaría el programa?</w:t>
            </w:r>
          </w:p>
        </w:tc>
        <w:tc>
          <w:tcPr>
            <w:tcW w:w="1709"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Excelente;  24%%</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Muy bueno;  32%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Bueno;  40%</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Regular;  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No contestó;  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Otro;  1%</w:t>
            </w:r>
          </w:p>
          <w:p w:rsidR="00F61CD2" w:rsidRPr="00F61CD2" w:rsidRDefault="00F61CD2" w:rsidP="00F61CD2">
            <w:pPr>
              <w:rPr>
                <w:rFonts w:ascii="Times New Roman" w:eastAsiaTheme="minorHAnsi" w:hAnsi="Times New Roman"/>
                <w:sz w:val="20"/>
                <w:szCs w:val="20"/>
              </w:rPr>
            </w:pPr>
          </w:p>
        </w:tc>
        <w:tc>
          <w:tcPr>
            <w:tcW w:w="1706"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Excelente;  22%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Muy bueno;  32%</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Bueno;  51%</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p>
        </w:tc>
        <w:tc>
          <w:tcPr>
            <w:tcW w:w="1376"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La mayoría de los padres considera como bueno el programa</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VI.1. Análisis de la Evaluación Interna 2016</w:t>
      </w:r>
    </w:p>
    <w:p w:rsidR="00F61CD2" w:rsidRPr="00F61CD2" w:rsidRDefault="00F61CD2" w:rsidP="00F61CD2">
      <w:pPr>
        <w:spacing w:after="0" w:line="240" w:lineRule="auto"/>
        <w:jc w:val="both"/>
        <w:rPr>
          <w:rFonts w:ascii="Times New Roman" w:hAnsi="Times New Roman" w:cs="Times New Roman"/>
          <w:b/>
          <w:sz w:val="20"/>
          <w:szCs w:val="20"/>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3"/>
        <w:gridCol w:w="1417"/>
        <w:gridCol w:w="1871"/>
      </w:tblGrid>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b/>
                <w:bCs/>
                <w:sz w:val="20"/>
                <w:szCs w:val="20"/>
              </w:rPr>
              <w:t>Apartados de la Evaluación Interna 2016</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b/>
                <w:bCs/>
                <w:sz w:val="20"/>
                <w:szCs w:val="20"/>
              </w:rPr>
              <w:t>Nivel de Cumplimiento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b/>
                <w:bCs/>
                <w:sz w:val="20"/>
                <w:szCs w:val="20"/>
              </w:rPr>
              <w:t>Justificación</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 INTRODUCCIÓN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 METODOLOGÍA DE LA EVALUACIÓN INTERNA 2016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II.1. Área Encargada de la Evaluación Interna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II.2. Metodología de la Evaluación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II.3. Fuentes de Información de la Evaluación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III. EVALUACIÓN DEL DISEÑO DEL PROGRAMA SOCIAL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III.1. Consistencia Normativa y Alineación con la Política Social de la CDMX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III.2. Identificación y Diagnóstico del Problema Social Atendido por el Programa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III.3. Cobertura del Programa Social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III.4. Análisis del Marco Lógico del Programa Social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lastRenderedPageBreak/>
              <w:t xml:space="preserve">III.5. Complementariedad o Coincidencia con otros Programas y Acciones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III.6. Análisis de la Congruencia del Proyecto como Programa Social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IV. CONSTRUCCIÓN DE LA LÍNEA BASE DEL PROGRAMA SOCIAL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IV.1. Definición de Objetivos de Corto, Mediano y Largo Plazo del Programa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IV.2. Diseño Metodológico para la Construcción de la Línea Base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No se incluyo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encontraba en construcción</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IV.3. Diseño del Instrumento para la Construcción de la Línea Base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No se incluyo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encontraba en construcción</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IV.4. Método de Aplicación del Instrumento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No se incluyo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encontraba en construcción</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IV.5. Cronograma de Aplicación y Procesamiento de la Información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No se incluyo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encontraba en construcción</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 ANÁLISIS Y SEGUIMIENTO DE LA EVALUACIÓN INTERNA 2015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V.1. Análisis de la Evaluación Interna 2015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V.2. Seguimiento de Recomendaciones de las Evaluaciones Internas Anteriores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VI. CONCLUSIONES Y ESTRATEGIAS DE MEJORA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VI.1. Matriz FODA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VI.2. Estrategias de Mejora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VI.3. Cronograma de Implementación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r w:rsidR="00F61CD2" w:rsidRPr="00F61CD2" w:rsidTr="00086BEF">
        <w:trPr>
          <w:trHeight w:val="340"/>
          <w:jc w:val="center"/>
        </w:trPr>
        <w:tc>
          <w:tcPr>
            <w:tcW w:w="6123" w:type="dxa"/>
            <w:vAlign w:val="center"/>
          </w:tcPr>
          <w:p w:rsidR="00F61CD2" w:rsidRPr="00F61CD2" w:rsidRDefault="00F61CD2" w:rsidP="00F61CD2">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VII. REFERENCIAS DOCUMENTALES </w:t>
            </w:r>
          </w:p>
        </w:tc>
        <w:tc>
          <w:tcPr>
            <w:tcW w:w="1417"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Satisfactorio</w:t>
            </w:r>
          </w:p>
        </w:tc>
        <w:tc>
          <w:tcPr>
            <w:tcW w:w="1871" w:type="dxa"/>
            <w:vAlign w:val="center"/>
          </w:tcPr>
          <w:p w:rsidR="00F61CD2" w:rsidRPr="00F61CD2" w:rsidRDefault="00F61CD2" w:rsidP="00F61CD2">
            <w:pPr>
              <w:autoSpaceDE w:val="0"/>
              <w:autoSpaceDN w:val="0"/>
              <w:adjustRightInd w:val="0"/>
              <w:spacing w:after="0" w:line="240" w:lineRule="auto"/>
              <w:jc w:val="center"/>
              <w:rPr>
                <w:rFonts w:ascii="Times New Roman" w:hAnsi="Times New Roman" w:cs="Times New Roman"/>
                <w:sz w:val="20"/>
                <w:szCs w:val="20"/>
              </w:rPr>
            </w:pPr>
            <w:r w:rsidRPr="00F61CD2">
              <w:rPr>
                <w:rFonts w:ascii="Times New Roman" w:hAnsi="Times New Roman" w:cs="Times New Roman"/>
                <w:sz w:val="20"/>
                <w:szCs w:val="20"/>
              </w:rPr>
              <w:t>Se encuentra integrado</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VIII. CONCLUSIONES Y ESTRATEGIAS DE MEJORA</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 xml:space="preserve">VIII.I. Matriz  FODA </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 siguiente matriz muestra un análisis del Fortalezas, Oportunidades, Debilidades y Amenazas, lo anterior con base en cada uno de los aspectos desarrollados a lo largo de la evaluación interna 2018.</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240"/>
        <w:gridCol w:w="4945"/>
      </w:tblGrid>
      <w:tr w:rsidR="00F61CD2" w:rsidRPr="00F61CD2" w:rsidTr="00086BEF">
        <w:trPr>
          <w:trHeight w:val="196"/>
          <w:jc w:val="center"/>
        </w:trPr>
        <w:tc>
          <w:tcPr>
            <w:tcW w:w="4958" w:type="dxa"/>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Fortalezas</w:t>
            </w:r>
          </w:p>
        </w:tc>
        <w:tc>
          <w:tcPr>
            <w:tcW w:w="240" w:type="dxa"/>
          </w:tcPr>
          <w:p w:rsidR="00F61CD2" w:rsidRPr="00F61CD2" w:rsidRDefault="00F61CD2" w:rsidP="00F61CD2">
            <w:pPr>
              <w:jc w:val="both"/>
              <w:rPr>
                <w:rFonts w:ascii="Times New Roman" w:eastAsiaTheme="minorHAnsi" w:hAnsi="Times New Roman"/>
                <w:sz w:val="20"/>
                <w:szCs w:val="20"/>
              </w:rPr>
            </w:pPr>
          </w:p>
        </w:tc>
        <w:tc>
          <w:tcPr>
            <w:tcW w:w="4945" w:type="dxa"/>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Oportunidades</w:t>
            </w:r>
          </w:p>
        </w:tc>
      </w:tr>
      <w:tr w:rsidR="00F61CD2" w:rsidRPr="00F61CD2" w:rsidTr="00086BEF">
        <w:trPr>
          <w:trHeight w:val="2468"/>
          <w:jc w:val="center"/>
        </w:trPr>
        <w:tc>
          <w:tcPr>
            <w:tcW w:w="4958" w:type="dxa"/>
            <w:tcBorders>
              <w:bottom w:val="single" w:sz="4" w:space="0" w:color="auto"/>
            </w:tcBorders>
          </w:tcPr>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1. Atención generalizada a toda la población escolar en el grupo de edad que señalan las reglas de operación.</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2. Buena organización interna en la entrega en tiempo y forma de las raciones de comida.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3. Se proporcionan pláticas a los niños y padres de familia.</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4. Alto compromiso por parte del equipo de cocineras</w:t>
            </w:r>
          </w:p>
          <w:p w:rsidR="00F61CD2" w:rsidRPr="00F61CD2" w:rsidRDefault="00F61CD2" w:rsidP="00F61CD2">
            <w:pPr>
              <w:jc w:val="both"/>
              <w:rPr>
                <w:rFonts w:ascii="Times New Roman" w:hAnsi="Times New Roman"/>
                <w:sz w:val="20"/>
                <w:szCs w:val="20"/>
              </w:rPr>
            </w:pPr>
            <w:r w:rsidRPr="00F61CD2">
              <w:rPr>
                <w:rFonts w:ascii="Times New Roman" w:hAnsi="Times New Roman"/>
                <w:sz w:val="20"/>
                <w:szCs w:val="20"/>
              </w:rPr>
              <w:t>5. Empoderamiento social y económico de las mujeres trabajadores, jefas de familia.</w:t>
            </w: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6. Proporcionar menús saludables, adecuados y del gusto para los niños y niñas de los CENDI</w:t>
            </w:r>
          </w:p>
        </w:tc>
        <w:tc>
          <w:tcPr>
            <w:tcW w:w="240" w:type="dxa"/>
            <w:tcBorders>
              <w:bottom w:val="single" w:sz="4" w:space="0" w:color="auto"/>
              <w:right w:val="single" w:sz="4" w:space="0" w:color="auto"/>
            </w:tcBorders>
          </w:tcPr>
          <w:p w:rsidR="00F61CD2" w:rsidRPr="00F61CD2" w:rsidRDefault="00F61CD2" w:rsidP="00F61CD2">
            <w:pPr>
              <w:jc w:val="both"/>
              <w:rPr>
                <w:rFonts w:ascii="Times New Roman" w:eastAsiaTheme="minorHAnsi" w:hAnsi="Times New Roman"/>
                <w:sz w:val="20"/>
                <w:szCs w:val="20"/>
              </w:rPr>
            </w:pPr>
          </w:p>
        </w:tc>
        <w:tc>
          <w:tcPr>
            <w:tcW w:w="4945" w:type="dxa"/>
            <w:tcBorders>
              <w:left w:val="single" w:sz="4" w:space="0" w:color="auto"/>
              <w:bottom w:val="single" w:sz="4" w:space="0" w:color="auto"/>
            </w:tcBorders>
          </w:tcPr>
          <w:p w:rsidR="00F61CD2" w:rsidRPr="00F61CD2" w:rsidRDefault="00F61CD2" w:rsidP="00F61CD2">
            <w:pPr>
              <w:jc w:val="both"/>
              <w:rPr>
                <w:rFonts w:ascii="Times New Roman" w:eastAsiaTheme="minorHAnsi" w:hAnsi="Times New Roman"/>
                <w:sz w:val="20"/>
                <w:szCs w:val="20"/>
              </w:rPr>
            </w:pP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1. Posibilidades de fortalecer e intervenir en la dinámica familiar.</w:t>
            </w: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2. Disminuir comidas sobrantes.</w:t>
            </w: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3. Hacer eficiente el uso de los insumos.</w:t>
            </w: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3. Mejorar los instrumentos de seguimiento</w:t>
            </w:r>
          </w:p>
          <w:p w:rsidR="00F61CD2" w:rsidRPr="00F61CD2" w:rsidRDefault="00F61CD2" w:rsidP="00F61CD2">
            <w:pPr>
              <w:jc w:val="both"/>
              <w:rPr>
                <w:rFonts w:ascii="Times New Roman" w:eastAsiaTheme="minorHAnsi" w:hAnsi="Times New Roman"/>
                <w:sz w:val="20"/>
                <w:szCs w:val="20"/>
              </w:rPr>
            </w:pPr>
          </w:p>
        </w:tc>
      </w:tr>
      <w:tr w:rsidR="00F61CD2" w:rsidRPr="00F61CD2" w:rsidTr="00086BEF">
        <w:trPr>
          <w:trHeight w:val="148"/>
          <w:jc w:val="center"/>
        </w:trPr>
        <w:tc>
          <w:tcPr>
            <w:tcW w:w="4958" w:type="dxa"/>
            <w:tcBorders>
              <w:top w:val="single" w:sz="4" w:space="0" w:color="auto"/>
            </w:tcBorders>
          </w:tcPr>
          <w:p w:rsidR="00F61CD2" w:rsidRPr="00F61CD2" w:rsidRDefault="00F61CD2" w:rsidP="00F61CD2">
            <w:pPr>
              <w:jc w:val="center"/>
              <w:rPr>
                <w:rFonts w:ascii="Times New Roman" w:eastAsiaTheme="minorHAnsi" w:hAnsi="Times New Roman"/>
                <w:b/>
                <w:sz w:val="20"/>
                <w:szCs w:val="20"/>
              </w:rPr>
            </w:pPr>
          </w:p>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Debilidades</w:t>
            </w:r>
          </w:p>
        </w:tc>
        <w:tc>
          <w:tcPr>
            <w:tcW w:w="240" w:type="dxa"/>
            <w:tcBorders>
              <w:top w:val="single" w:sz="4" w:space="0" w:color="auto"/>
              <w:right w:val="single" w:sz="4" w:space="0" w:color="auto"/>
            </w:tcBorders>
          </w:tcPr>
          <w:p w:rsidR="00F61CD2" w:rsidRPr="00F61CD2" w:rsidRDefault="00F61CD2" w:rsidP="00F61CD2">
            <w:pPr>
              <w:jc w:val="both"/>
              <w:rPr>
                <w:rFonts w:ascii="Times New Roman" w:eastAsiaTheme="minorHAnsi" w:hAnsi="Times New Roman"/>
                <w:sz w:val="20"/>
                <w:szCs w:val="20"/>
              </w:rPr>
            </w:pPr>
          </w:p>
        </w:tc>
        <w:tc>
          <w:tcPr>
            <w:tcW w:w="4945" w:type="dxa"/>
            <w:tcBorders>
              <w:top w:val="single" w:sz="4" w:space="0" w:color="auto"/>
              <w:left w:val="single" w:sz="4" w:space="0" w:color="auto"/>
            </w:tcBorders>
          </w:tcPr>
          <w:p w:rsidR="00F61CD2" w:rsidRPr="00F61CD2" w:rsidRDefault="00F61CD2" w:rsidP="00F61CD2">
            <w:pPr>
              <w:jc w:val="center"/>
              <w:rPr>
                <w:rFonts w:ascii="Times New Roman" w:eastAsiaTheme="minorHAnsi" w:hAnsi="Times New Roman"/>
                <w:b/>
                <w:sz w:val="20"/>
                <w:szCs w:val="20"/>
              </w:rPr>
            </w:pPr>
          </w:p>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Amenazas</w:t>
            </w:r>
          </w:p>
        </w:tc>
      </w:tr>
      <w:tr w:rsidR="00F61CD2" w:rsidRPr="00F61CD2" w:rsidTr="00086BEF">
        <w:trPr>
          <w:trHeight w:val="2468"/>
          <w:jc w:val="center"/>
        </w:trPr>
        <w:tc>
          <w:tcPr>
            <w:tcW w:w="4958" w:type="dxa"/>
          </w:tcPr>
          <w:p w:rsidR="00F61CD2" w:rsidRPr="00F61CD2" w:rsidRDefault="00F61CD2" w:rsidP="00F61CD2">
            <w:pPr>
              <w:numPr>
                <w:ilvl w:val="0"/>
                <w:numId w:val="9"/>
              </w:numPr>
              <w:jc w:val="both"/>
              <w:rPr>
                <w:rFonts w:ascii="Times New Roman" w:eastAsiaTheme="minorHAnsi" w:hAnsi="Times New Roman"/>
                <w:sz w:val="20"/>
                <w:szCs w:val="20"/>
              </w:rPr>
            </w:pPr>
            <w:r w:rsidRPr="00F61CD2">
              <w:rPr>
                <w:rFonts w:ascii="Times New Roman" w:eastAsiaTheme="minorHAnsi" w:hAnsi="Times New Roman"/>
                <w:sz w:val="20"/>
                <w:szCs w:val="20"/>
              </w:rPr>
              <w:lastRenderedPageBreak/>
              <w:t>La capacidad de atención por espacio limita que el beneficio a más niños y niñas.</w:t>
            </w:r>
          </w:p>
          <w:p w:rsidR="00F61CD2" w:rsidRPr="00F61CD2" w:rsidRDefault="00F61CD2" w:rsidP="00F61CD2">
            <w:pPr>
              <w:numPr>
                <w:ilvl w:val="0"/>
                <w:numId w:val="9"/>
              </w:numPr>
              <w:jc w:val="both"/>
              <w:rPr>
                <w:rFonts w:ascii="Times New Roman" w:eastAsiaTheme="minorHAnsi" w:hAnsi="Times New Roman"/>
                <w:sz w:val="20"/>
                <w:szCs w:val="20"/>
              </w:rPr>
            </w:pPr>
            <w:r w:rsidRPr="00F61CD2">
              <w:rPr>
                <w:rFonts w:ascii="Times New Roman" w:eastAsiaTheme="minorHAnsi" w:hAnsi="Times New Roman"/>
                <w:sz w:val="20"/>
                <w:szCs w:val="20"/>
              </w:rPr>
              <w:t>Empobrecimiento de los menús cíclicos.</w:t>
            </w:r>
          </w:p>
          <w:p w:rsidR="00F61CD2" w:rsidRPr="00F61CD2" w:rsidRDefault="00F61CD2" w:rsidP="00F61CD2">
            <w:pPr>
              <w:jc w:val="both"/>
              <w:rPr>
                <w:rFonts w:ascii="Times New Roman" w:eastAsiaTheme="minorHAnsi" w:hAnsi="Times New Roman"/>
                <w:sz w:val="20"/>
                <w:szCs w:val="20"/>
              </w:rPr>
            </w:pPr>
          </w:p>
        </w:tc>
        <w:tc>
          <w:tcPr>
            <w:tcW w:w="240" w:type="dxa"/>
            <w:tcBorders>
              <w:right w:val="single" w:sz="4" w:space="0" w:color="auto"/>
            </w:tcBorders>
          </w:tcPr>
          <w:p w:rsidR="00F61CD2" w:rsidRPr="00F61CD2" w:rsidRDefault="00F61CD2" w:rsidP="00F61CD2">
            <w:pPr>
              <w:jc w:val="both"/>
              <w:rPr>
                <w:rFonts w:ascii="Times New Roman" w:eastAsiaTheme="minorHAnsi" w:hAnsi="Times New Roman"/>
                <w:sz w:val="20"/>
                <w:szCs w:val="20"/>
              </w:rPr>
            </w:pPr>
          </w:p>
        </w:tc>
        <w:tc>
          <w:tcPr>
            <w:tcW w:w="4945" w:type="dxa"/>
            <w:tcBorders>
              <w:left w:val="single" w:sz="4" w:space="0" w:color="auto"/>
            </w:tcBorders>
          </w:tcPr>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1. El incremento de los precios de los productos.</w:t>
            </w:r>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2. Deficiencia en la entrega de suministros tales como agua de garrafón y gas LP</w:t>
            </w:r>
            <w:proofErr w:type="gramStart"/>
            <w:r w:rsidRPr="00F61CD2">
              <w:rPr>
                <w:rFonts w:ascii="Times New Roman" w:eastAsiaTheme="minorHAnsi" w:hAnsi="Times New Roman"/>
                <w:sz w:val="20"/>
                <w:szCs w:val="20"/>
              </w:rPr>
              <w:t>..</w:t>
            </w:r>
            <w:proofErr w:type="gramEnd"/>
          </w:p>
          <w:p w:rsidR="00F61CD2" w:rsidRPr="00F61CD2" w:rsidRDefault="00F61CD2" w:rsidP="00F61CD2">
            <w:pPr>
              <w:jc w:val="both"/>
              <w:rPr>
                <w:rFonts w:ascii="Times New Roman" w:eastAsiaTheme="minorHAnsi" w:hAnsi="Times New Roman"/>
                <w:sz w:val="20"/>
                <w:szCs w:val="20"/>
              </w:rPr>
            </w:pPr>
            <w:r w:rsidRPr="00F61CD2">
              <w:rPr>
                <w:rFonts w:ascii="Times New Roman" w:eastAsiaTheme="minorHAnsi" w:hAnsi="Times New Roman"/>
                <w:sz w:val="20"/>
                <w:szCs w:val="20"/>
              </w:rPr>
              <w:t>3. El proveedor no entregue en tiempo y forma los insumos.</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VIII.1.1 Matriz FODA del Diseño y de la Operación del Programa Social</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Con base en la Evaluación Interna del Programa realizada 2016 y 2017 se integra la siguiente matriz FODA.</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F61CD2" w:rsidRPr="00F61CD2" w:rsidTr="00086BEF">
        <w:trPr>
          <w:trHeight w:val="561"/>
          <w:jc w:val="center"/>
        </w:trPr>
        <w:tc>
          <w:tcPr>
            <w:tcW w:w="4706" w:type="dxa"/>
            <w:tcBorders>
              <w:right w:val="single" w:sz="4" w:space="0" w:color="auto"/>
            </w:tcBorders>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FORTALEZAS</w:t>
            </w:r>
          </w:p>
        </w:tc>
        <w:tc>
          <w:tcPr>
            <w:tcW w:w="4706" w:type="dxa"/>
            <w:tcBorders>
              <w:left w:val="single" w:sz="4" w:space="0" w:color="auto"/>
            </w:tcBorders>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OPORTUNIDADES</w:t>
            </w:r>
          </w:p>
        </w:tc>
      </w:tr>
      <w:tr w:rsidR="00F61CD2" w:rsidRPr="00F61CD2" w:rsidTr="00086BEF">
        <w:trPr>
          <w:trHeight w:val="3296"/>
          <w:jc w:val="center"/>
        </w:trPr>
        <w:tc>
          <w:tcPr>
            <w:tcW w:w="4706" w:type="dxa"/>
            <w:tcBorders>
              <w:bottom w:val="single" w:sz="4" w:space="0" w:color="auto"/>
              <w:right w:val="single" w:sz="4" w:space="0" w:color="auto"/>
            </w:tcBorders>
          </w:tcPr>
          <w:p w:rsidR="00F61CD2" w:rsidRPr="00F61CD2" w:rsidRDefault="00F61CD2" w:rsidP="00F61CD2">
            <w:pPr>
              <w:numPr>
                <w:ilvl w:val="0"/>
                <w:numId w:val="8"/>
              </w:numPr>
              <w:ind w:left="357" w:hanging="357"/>
              <w:jc w:val="both"/>
              <w:rPr>
                <w:rFonts w:ascii="Times New Roman" w:eastAsiaTheme="minorHAnsi" w:hAnsi="Times New Roman"/>
                <w:sz w:val="20"/>
                <w:szCs w:val="20"/>
              </w:rPr>
            </w:pPr>
            <w:r w:rsidRPr="00F61CD2">
              <w:rPr>
                <w:rFonts w:ascii="Times New Roman" w:eastAsiaTheme="minorHAnsi" w:hAnsi="Times New Roman"/>
                <w:sz w:val="20"/>
                <w:szCs w:val="20"/>
              </w:rPr>
              <w:t>Se cumple con la meta física del programa.</w:t>
            </w:r>
          </w:p>
          <w:p w:rsidR="00F61CD2" w:rsidRPr="00F61CD2" w:rsidRDefault="00F61CD2" w:rsidP="00F61CD2">
            <w:pPr>
              <w:numPr>
                <w:ilvl w:val="0"/>
                <w:numId w:val="8"/>
              </w:numPr>
              <w:ind w:left="357" w:hanging="357"/>
              <w:jc w:val="both"/>
              <w:rPr>
                <w:rFonts w:ascii="Times New Roman" w:eastAsiaTheme="minorHAnsi" w:hAnsi="Times New Roman"/>
                <w:sz w:val="20"/>
                <w:szCs w:val="20"/>
              </w:rPr>
            </w:pPr>
            <w:r w:rsidRPr="00F61CD2">
              <w:rPr>
                <w:rFonts w:ascii="Times New Roman" w:eastAsiaTheme="minorHAnsi" w:hAnsi="Times New Roman"/>
                <w:sz w:val="20"/>
                <w:szCs w:val="20"/>
              </w:rPr>
              <w:t>Se tiene identificado con claridad la población objetivo.</w:t>
            </w:r>
          </w:p>
          <w:p w:rsidR="00F61CD2" w:rsidRPr="00F61CD2" w:rsidRDefault="00F61CD2" w:rsidP="00F61CD2">
            <w:pPr>
              <w:numPr>
                <w:ilvl w:val="0"/>
                <w:numId w:val="8"/>
              </w:numPr>
              <w:ind w:left="357" w:hanging="357"/>
              <w:jc w:val="both"/>
              <w:rPr>
                <w:rFonts w:ascii="Times New Roman" w:eastAsiaTheme="minorHAnsi" w:hAnsi="Times New Roman"/>
                <w:sz w:val="20"/>
                <w:szCs w:val="20"/>
              </w:rPr>
            </w:pPr>
            <w:r w:rsidRPr="00F61CD2">
              <w:rPr>
                <w:rFonts w:ascii="Times New Roman" w:eastAsiaTheme="minorHAnsi" w:hAnsi="Times New Roman"/>
                <w:sz w:val="20"/>
                <w:szCs w:val="20"/>
              </w:rPr>
              <w:t>Se atienden las causas y resuelven consecuencias del problema.</w:t>
            </w:r>
          </w:p>
          <w:p w:rsidR="00F61CD2" w:rsidRPr="00F61CD2" w:rsidRDefault="00F61CD2" w:rsidP="00F61CD2">
            <w:pPr>
              <w:numPr>
                <w:ilvl w:val="0"/>
                <w:numId w:val="8"/>
              </w:numPr>
              <w:ind w:left="357" w:hanging="357"/>
              <w:jc w:val="both"/>
              <w:rPr>
                <w:rFonts w:ascii="Times New Roman" w:eastAsiaTheme="minorHAnsi" w:hAnsi="Times New Roman"/>
                <w:sz w:val="20"/>
                <w:szCs w:val="20"/>
              </w:rPr>
            </w:pPr>
            <w:r w:rsidRPr="00F61CD2">
              <w:rPr>
                <w:rFonts w:ascii="Times New Roman" w:eastAsiaTheme="minorHAnsi" w:hAnsi="Times New Roman"/>
                <w:sz w:val="20"/>
                <w:szCs w:val="20"/>
              </w:rPr>
              <w:t>Se cuenta con un menú que satisface los requerimientos de niñas y niños.</w:t>
            </w:r>
          </w:p>
          <w:p w:rsidR="00F61CD2" w:rsidRPr="00F61CD2" w:rsidRDefault="00F61CD2" w:rsidP="00F61CD2">
            <w:pPr>
              <w:numPr>
                <w:ilvl w:val="0"/>
                <w:numId w:val="8"/>
              </w:numPr>
              <w:ind w:left="357" w:hanging="357"/>
              <w:jc w:val="both"/>
              <w:rPr>
                <w:rFonts w:ascii="Times New Roman" w:eastAsiaTheme="minorHAnsi" w:hAnsi="Times New Roman"/>
                <w:sz w:val="20"/>
                <w:szCs w:val="20"/>
              </w:rPr>
            </w:pPr>
            <w:r w:rsidRPr="00F61CD2">
              <w:rPr>
                <w:rFonts w:ascii="Times New Roman" w:eastAsiaTheme="minorHAnsi" w:hAnsi="Times New Roman"/>
                <w:sz w:val="20"/>
                <w:szCs w:val="20"/>
              </w:rPr>
              <w:t>A nivel técnico y operativo cuenta con los recursos humanos que potencian la ejecución del programa.</w:t>
            </w:r>
          </w:p>
          <w:p w:rsidR="00F61CD2" w:rsidRPr="00F61CD2" w:rsidRDefault="00F61CD2" w:rsidP="00F61CD2">
            <w:pPr>
              <w:numPr>
                <w:ilvl w:val="0"/>
                <w:numId w:val="8"/>
              </w:numPr>
              <w:ind w:left="357" w:hanging="357"/>
              <w:jc w:val="both"/>
              <w:rPr>
                <w:rFonts w:ascii="Times New Roman" w:eastAsiaTheme="minorHAnsi" w:hAnsi="Times New Roman"/>
                <w:sz w:val="20"/>
                <w:szCs w:val="20"/>
              </w:rPr>
            </w:pPr>
            <w:r w:rsidRPr="00F61CD2">
              <w:rPr>
                <w:rFonts w:ascii="Times New Roman" w:eastAsiaTheme="minorHAnsi" w:hAnsi="Times New Roman"/>
                <w:sz w:val="20"/>
                <w:szCs w:val="20"/>
              </w:rPr>
              <w:t>Manejo transparente de recursos.</w:t>
            </w:r>
          </w:p>
          <w:p w:rsidR="00F61CD2" w:rsidRPr="00F61CD2" w:rsidRDefault="00F61CD2" w:rsidP="00F61CD2">
            <w:pPr>
              <w:numPr>
                <w:ilvl w:val="0"/>
                <w:numId w:val="8"/>
              </w:numPr>
              <w:ind w:left="357" w:hanging="357"/>
              <w:jc w:val="both"/>
              <w:rPr>
                <w:rFonts w:ascii="Times New Roman" w:eastAsiaTheme="minorHAnsi" w:hAnsi="Times New Roman"/>
                <w:sz w:val="20"/>
                <w:szCs w:val="20"/>
              </w:rPr>
            </w:pPr>
            <w:r w:rsidRPr="00F61CD2">
              <w:rPr>
                <w:rFonts w:ascii="Times New Roman" w:eastAsiaTheme="minorHAnsi" w:hAnsi="Times New Roman"/>
                <w:sz w:val="20"/>
                <w:szCs w:val="20"/>
              </w:rPr>
              <w:t>El manejo del Padrón de Beneficiarios proporciona información que facilita conocer los aspectos demográficos de los beneficiarios.</w:t>
            </w:r>
          </w:p>
          <w:p w:rsidR="00F61CD2" w:rsidRPr="00F61CD2" w:rsidRDefault="00F61CD2" w:rsidP="00F61CD2">
            <w:pPr>
              <w:jc w:val="both"/>
              <w:rPr>
                <w:rFonts w:ascii="Times New Roman" w:eastAsiaTheme="minorHAnsi" w:hAnsi="Times New Roman"/>
                <w:sz w:val="20"/>
                <w:szCs w:val="20"/>
              </w:rPr>
            </w:pPr>
          </w:p>
        </w:tc>
        <w:tc>
          <w:tcPr>
            <w:tcW w:w="4706" w:type="dxa"/>
            <w:tcBorders>
              <w:left w:val="single" w:sz="4" w:space="0" w:color="auto"/>
              <w:bottom w:val="single" w:sz="4" w:space="0" w:color="auto"/>
            </w:tcBorders>
          </w:tcPr>
          <w:p w:rsidR="00F61CD2" w:rsidRPr="00F61CD2" w:rsidRDefault="00F61CD2" w:rsidP="00F61CD2">
            <w:pPr>
              <w:numPr>
                <w:ilvl w:val="0"/>
                <w:numId w:val="8"/>
              </w:numPr>
              <w:jc w:val="both"/>
              <w:rPr>
                <w:rFonts w:ascii="Times New Roman" w:eastAsiaTheme="minorHAnsi" w:hAnsi="Times New Roman"/>
                <w:sz w:val="20"/>
                <w:szCs w:val="20"/>
              </w:rPr>
            </w:pPr>
            <w:r w:rsidRPr="00F61CD2">
              <w:rPr>
                <w:rFonts w:ascii="Times New Roman" w:eastAsiaTheme="minorHAnsi" w:hAnsi="Times New Roman"/>
                <w:sz w:val="20"/>
                <w:szCs w:val="20"/>
              </w:rPr>
              <w:t>Baja oferta de espacios educativos públicos con las características de los Centros de Desarrollo Infantil.</w:t>
            </w:r>
          </w:p>
          <w:p w:rsidR="00F61CD2" w:rsidRPr="00F61CD2" w:rsidRDefault="00F61CD2" w:rsidP="00F61CD2">
            <w:pPr>
              <w:numPr>
                <w:ilvl w:val="0"/>
                <w:numId w:val="8"/>
              </w:numPr>
              <w:jc w:val="both"/>
              <w:rPr>
                <w:rFonts w:ascii="Times New Roman" w:eastAsiaTheme="minorHAnsi" w:hAnsi="Times New Roman"/>
                <w:sz w:val="20"/>
                <w:szCs w:val="20"/>
              </w:rPr>
            </w:pPr>
            <w:r w:rsidRPr="00F61CD2">
              <w:rPr>
                <w:rFonts w:ascii="Times New Roman" w:eastAsiaTheme="minorHAnsi" w:hAnsi="Times New Roman"/>
                <w:sz w:val="20"/>
                <w:szCs w:val="20"/>
              </w:rPr>
              <w:t>Incrementar el techo presupuestal para mejorar las condiciones de equipamiento en la cocinas.</w:t>
            </w:r>
          </w:p>
          <w:p w:rsidR="00F61CD2" w:rsidRPr="00F61CD2" w:rsidRDefault="00F61CD2" w:rsidP="00F61CD2">
            <w:pPr>
              <w:numPr>
                <w:ilvl w:val="0"/>
                <w:numId w:val="8"/>
              </w:numPr>
              <w:jc w:val="both"/>
              <w:rPr>
                <w:rFonts w:ascii="Times New Roman" w:eastAsiaTheme="minorHAnsi" w:hAnsi="Times New Roman"/>
                <w:sz w:val="20"/>
                <w:szCs w:val="20"/>
              </w:rPr>
            </w:pPr>
            <w:r w:rsidRPr="00F61CD2">
              <w:rPr>
                <w:rFonts w:ascii="Times New Roman" w:eastAsiaTheme="minorHAnsi" w:hAnsi="Times New Roman"/>
                <w:sz w:val="20"/>
                <w:szCs w:val="20"/>
              </w:rPr>
              <w:t>Infraestructura de gestión para regularizar la situación de operación y de apertura de los Cetros que brindan el servicio.</w:t>
            </w:r>
          </w:p>
          <w:p w:rsidR="00F61CD2" w:rsidRPr="00F61CD2" w:rsidRDefault="00F61CD2" w:rsidP="00F61CD2">
            <w:pPr>
              <w:numPr>
                <w:ilvl w:val="0"/>
                <w:numId w:val="8"/>
              </w:numPr>
              <w:contextualSpacing/>
              <w:jc w:val="both"/>
              <w:rPr>
                <w:rFonts w:ascii="Times New Roman" w:hAnsi="Times New Roman"/>
                <w:sz w:val="20"/>
                <w:szCs w:val="20"/>
              </w:rPr>
            </w:pPr>
            <w:r w:rsidRPr="00F61CD2">
              <w:rPr>
                <w:rFonts w:ascii="Times New Roman" w:hAnsi="Times New Roman"/>
                <w:sz w:val="20"/>
                <w:szCs w:val="20"/>
              </w:rPr>
              <w:t>Contribuir en las condiciones de vida del tejido social.</w:t>
            </w:r>
          </w:p>
        </w:tc>
      </w:tr>
      <w:tr w:rsidR="00F61CD2" w:rsidRPr="00F61CD2" w:rsidTr="00086BEF">
        <w:trPr>
          <w:trHeight w:val="561"/>
          <w:jc w:val="center"/>
        </w:trPr>
        <w:tc>
          <w:tcPr>
            <w:tcW w:w="4706" w:type="dxa"/>
            <w:tcBorders>
              <w:top w:val="single" w:sz="4" w:space="0" w:color="auto"/>
              <w:right w:val="single" w:sz="4" w:space="0" w:color="auto"/>
            </w:tcBorders>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DEBILIDADES</w:t>
            </w:r>
          </w:p>
        </w:tc>
        <w:tc>
          <w:tcPr>
            <w:tcW w:w="4706" w:type="dxa"/>
            <w:tcBorders>
              <w:top w:val="single" w:sz="4" w:space="0" w:color="auto"/>
              <w:left w:val="single" w:sz="4" w:space="0" w:color="auto"/>
            </w:tcBorders>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AMENAZAS</w:t>
            </w:r>
          </w:p>
        </w:tc>
      </w:tr>
      <w:tr w:rsidR="00F61CD2" w:rsidRPr="00F61CD2" w:rsidTr="00086BEF">
        <w:trPr>
          <w:trHeight w:val="4425"/>
          <w:jc w:val="center"/>
        </w:trPr>
        <w:tc>
          <w:tcPr>
            <w:tcW w:w="4706" w:type="dxa"/>
            <w:tcBorders>
              <w:right w:val="single" w:sz="4" w:space="0" w:color="auto"/>
            </w:tcBorders>
          </w:tcPr>
          <w:p w:rsidR="00F61CD2" w:rsidRPr="00F61CD2" w:rsidRDefault="00F61CD2" w:rsidP="00F61CD2">
            <w:pPr>
              <w:numPr>
                <w:ilvl w:val="0"/>
                <w:numId w:val="8"/>
              </w:numPr>
              <w:jc w:val="both"/>
              <w:rPr>
                <w:rFonts w:ascii="Times New Roman" w:eastAsiaTheme="minorHAnsi" w:hAnsi="Times New Roman"/>
                <w:sz w:val="20"/>
                <w:szCs w:val="20"/>
              </w:rPr>
            </w:pPr>
            <w:r w:rsidRPr="00F61CD2">
              <w:rPr>
                <w:rFonts w:ascii="Times New Roman" w:eastAsiaTheme="minorHAnsi" w:hAnsi="Times New Roman"/>
                <w:sz w:val="20"/>
                <w:szCs w:val="20"/>
              </w:rPr>
              <w:t>Limitación en los objetivos de las Reglas de Operación dada la ausencia de objetivos de corto y mediano plazo.</w:t>
            </w:r>
          </w:p>
          <w:p w:rsidR="00F61CD2" w:rsidRPr="00F61CD2" w:rsidRDefault="00F61CD2" w:rsidP="00F61CD2">
            <w:pPr>
              <w:numPr>
                <w:ilvl w:val="0"/>
                <w:numId w:val="8"/>
              </w:numPr>
              <w:jc w:val="both"/>
              <w:rPr>
                <w:rFonts w:ascii="Times New Roman" w:eastAsiaTheme="minorHAnsi" w:hAnsi="Times New Roman"/>
                <w:sz w:val="20"/>
                <w:szCs w:val="20"/>
              </w:rPr>
            </w:pPr>
            <w:r w:rsidRPr="00F61CD2">
              <w:rPr>
                <w:rFonts w:ascii="Times New Roman" w:eastAsiaTheme="minorHAnsi" w:hAnsi="Times New Roman"/>
                <w:sz w:val="20"/>
                <w:szCs w:val="20"/>
              </w:rPr>
              <w:t>Indicador de Meta de Resultado solo quedó enunciado ya que no se halló la implementación para dar cumplimiento.</w:t>
            </w:r>
          </w:p>
          <w:p w:rsidR="00F61CD2" w:rsidRPr="00F61CD2" w:rsidRDefault="00F61CD2" w:rsidP="00F61CD2">
            <w:pPr>
              <w:numPr>
                <w:ilvl w:val="0"/>
                <w:numId w:val="8"/>
              </w:numPr>
              <w:contextualSpacing/>
              <w:jc w:val="both"/>
              <w:rPr>
                <w:rFonts w:ascii="Times New Roman" w:hAnsi="Times New Roman"/>
                <w:sz w:val="20"/>
                <w:szCs w:val="20"/>
              </w:rPr>
            </w:pPr>
            <w:r w:rsidRPr="00F61CD2">
              <w:rPr>
                <w:rFonts w:ascii="Times New Roman" w:hAnsi="Times New Roman"/>
                <w:sz w:val="20"/>
                <w:szCs w:val="20"/>
              </w:rPr>
              <w:t>Existe un área de oportunidad en el establecimiento de objetivos de corto y mediano plazo.</w:t>
            </w:r>
          </w:p>
          <w:p w:rsidR="00F61CD2" w:rsidRPr="00F61CD2" w:rsidRDefault="00F61CD2" w:rsidP="00F61CD2">
            <w:pPr>
              <w:jc w:val="both"/>
              <w:rPr>
                <w:rFonts w:ascii="Times New Roman" w:hAnsi="Times New Roman"/>
                <w:sz w:val="20"/>
                <w:szCs w:val="20"/>
              </w:rPr>
            </w:pPr>
          </w:p>
          <w:p w:rsidR="00F61CD2" w:rsidRPr="00F61CD2" w:rsidRDefault="00F61CD2" w:rsidP="00F61CD2">
            <w:pPr>
              <w:numPr>
                <w:ilvl w:val="0"/>
                <w:numId w:val="8"/>
              </w:numPr>
              <w:contextualSpacing/>
              <w:jc w:val="both"/>
              <w:rPr>
                <w:rFonts w:ascii="Times New Roman" w:hAnsi="Times New Roman"/>
                <w:sz w:val="20"/>
                <w:szCs w:val="20"/>
              </w:rPr>
            </w:pPr>
            <w:r w:rsidRPr="00F61CD2">
              <w:rPr>
                <w:rFonts w:ascii="Times New Roman" w:hAnsi="Times New Roman"/>
                <w:sz w:val="20"/>
                <w:szCs w:val="20"/>
              </w:rPr>
              <w:t>La existencia de limitaciones en el indicador a nivel propósito dificulta contar un mejor panorama en este campo.</w:t>
            </w:r>
          </w:p>
          <w:p w:rsidR="00F61CD2" w:rsidRPr="00F61CD2" w:rsidRDefault="00F61CD2" w:rsidP="00F61CD2">
            <w:pPr>
              <w:numPr>
                <w:ilvl w:val="0"/>
                <w:numId w:val="8"/>
              </w:numPr>
              <w:contextualSpacing/>
              <w:jc w:val="both"/>
              <w:rPr>
                <w:rFonts w:ascii="Times New Roman" w:hAnsi="Times New Roman"/>
                <w:sz w:val="20"/>
                <w:szCs w:val="20"/>
              </w:rPr>
            </w:pPr>
            <w:r w:rsidRPr="00F61CD2">
              <w:rPr>
                <w:rFonts w:ascii="Times New Roman" w:hAnsi="Times New Roman"/>
                <w:sz w:val="20"/>
                <w:szCs w:val="20"/>
              </w:rPr>
              <w:t>Existe un área de oportunidad en la entrega oportuna de los informes mensuales por parte de las Administradoras de CENDIS.</w:t>
            </w:r>
          </w:p>
          <w:p w:rsidR="00F61CD2" w:rsidRPr="00F61CD2" w:rsidRDefault="00F61CD2" w:rsidP="00F61CD2">
            <w:pPr>
              <w:numPr>
                <w:ilvl w:val="0"/>
                <w:numId w:val="8"/>
              </w:numPr>
              <w:jc w:val="both"/>
              <w:rPr>
                <w:rFonts w:ascii="Times New Roman" w:eastAsiaTheme="minorHAnsi" w:hAnsi="Times New Roman"/>
                <w:sz w:val="20"/>
                <w:szCs w:val="20"/>
              </w:rPr>
            </w:pPr>
            <w:r w:rsidRPr="00F61CD2">
              <w:rPr>
                <w:rFonts w:ascii="Times New Roman" w:eastAsiaTheme="minorHAnsi" w:hAnsi="Times New Roman"/>
                <w:sz w:val="20"/>
                <w:szCs w:val="20"/>
              </w:rPr>
              <w:t>Demora en la entrega de los censos de alimentación por parte de las Directoras de los CENDIS.</w:t>
            </w:r>
          </w:p>
          <w:p w:rsidR="00F61CD2" w:rsidRPr="00F61CD2" w:rsidRDefault="00F61CD2" w:rsidP="00F61CD2">
            <w:pPr>
              <w:numPr>
                <w:ilvl w:val="0"/>
                <w:numId w:val="8"/>
              </w:numPr>
              <w:jc w:val="both"/>
              <w:rPr>
                <w:rFonts w:ascii="Times New Roman" w:eastAsiaTheme="minorHAnsi" w:hAnsi="Times New Roman"/>
                <w:sz w:val="20"/>
                <w:szCs w:val="20"/>
              </w:rPr>
            </w:pPr>
            <w:r w:rsidRPr="00F61CD2">
              <w:rPr>
                <w:rFonts w:ascii="Times New Roman" w:eastAsiaTheme="minorHAnsi" w:hAnsi="Times New Roman"/>
                <w:sz w:val="20"/>
                <w:szCs w:val="20"/>
              </w:rPr>
              <w:t>Ausencia de mecanismos para tomar en cuenta la percepción de los beneficiarios o en su caso a las madres, padres o tutores de los mismos.</w:t>
            </w:r>
          </w:p>
        </w:tc>
        <w:tc>
          <w:tcPr>
            <w:tcW w:w="4706" w:type="dxa"/>
            <w:tcBorders>
              <w:left w:val="single" w:sz="4" w:space="0" w:color="auto"/>
            </w:tcBorders>
          </w:tcPr>
          <w:p w:rsidR="00F61CD2" w:rsidRPr="00F61CD2" w:rsidRDefault="00F61CD2" w:rsidP="00F61CD2">
            <w:pPr>
              <w:numPr>
                <w:ilvl w:val="0"/>
                <w:numId w:val="8"/>
              </w:numPr>
              <w:rPr>
                <w:rFonts w:ascii="Times New Roman" w:eastAsiaTheme="minorHAnsi" w:hAnsi="Times New Roman"/>
                <w:sz w:val="20"/>
                <w:szCs w:val="20"/>
              </w:rPr>
            </w:pPr>
            <w:r w:rsidRPr="00F61CD2">
              <w:rPr>
                <w:rFonts w:ascii="Times New Roman" w:eastAsiaTheme="minorHAnsi" w:hAnsi="Times New Roman"/>
                <w:sz w:val="20"/>
                <w:szCs w:val="20"/>
              </w:rPr>
              <w:t xml:space="preserve">Reducción de la asistencia </w:t>
            </w:r>
          </w:p>
          <w:p w:rsidR="00F61CD2" w:rsidRPr="00F61CD2" w:rsidRDefault="00F61CD2" w:rsidP="00F61CD2">
            <w:pPr>
              <w:numPr>
                <w:ilvl w:val="0"/>
                <w:numId w:val="8"/>
              </w:numPr>
              <w:rPr>
                <w:rFonts w:ascii="Times New Roman" w:eastAsiaTheme="minorHAnsi" w:hAnsi="Times New Roman"/>
                <w:sz w:val="20"/>
                <w:szCs w:val="20"/>
              </w:rPr>
            </w:pPr>
            <w:r w:rsidRPr="00F61CD2">
              <w:rPr>
                <w:rFonts w:ascii="Times New Roman" w:eastAsiaTheme="minorHAnsi" w:hAnsi="Times New Roman"/>
                <w:sz w:val="20"/>
                <w:szCs w:val="20"/>
              </w:rPr>
              <w:t xml:space="preserve">Tasa de inflación </w:t>
            </w:r>
          </w:p>
          <w:p w:rsidR="00F61CD2" w:rsidRPr="00F61CD2" w:rsidRDefault="00F61CD2" w:rsidP="00F61CD2">
            <w:pPr>
              <w:numPr>
                <w:ilvl w:val="0"/>
                <w:numId w:val="8"/>
              </w:numPr>
              <w:rPr>
                <w:rFonts w:ascii="Times New Roman" w:eastAsiaTheme="minorHAnsi" w:hAnsi="Times New Roman"/>
                <w:sz w:val="20"/>
                <w:szCs w:val="20"/>
              </w:rPr>
            </w:pPr>
            <w:r w:rsidRPr="00F61CD2">
              <w:rPr>
                <w:rFonts w:ascii="Times New Roman" w:eastAsiaTheme="minorHAnsi" w:hAnsi="Times New Roman"/>
                <w:sz w:val="20"/>
                <w:szCs w:val="20"/>
              </w:rPr>
              <w:t>El incremento del precio de los productos.</w:t>
            </w:r>
          </w:p>
          <w:p w:rsidR="00F61CD2" w:rsidRPr="00F61CD2" w:rsidRDefault="00F61CD2" w:rsidP="00F61CD2">
            <w:pPr>
              <w:numPr>
                <w:ilvl w:val="0"/>
                <w:numId w:val="8"/>
              </w:numPr>
              <w:rPr>
                <w:rFonts w:ascii="Times New Roman" w:eastAsiaTheme="minorHAnsi" w:hAnsi="Times New Roman"/>
                <w:sz w:val="20"/>
                <w:szCs w:val="20"/>
              </w:rPr>
            </w:pPr>
            <w:r w:rsidRPr="00F61CD2">
              <w:rPr>
                <w:rFonts w:ascii="Times New Roman" w:eastAsiaTheme="minorHAnsi" w:hAnsi="Times New Roman"/>
                <w:sz w:val="20"/>
                <w:szCs w:val="20"/>
              </w:rPr>
              <w:t>La permanencia de los proveedores de los productos, derivado del punto anterior.</w:t>
            </w:r>
          </w:p>
          <w:p w:rsidR="00F61CD2" w:rsidRPr="00F61CD2" w:rsidRDefault="00F61CD2" w:rsidP="00F61CD2">
            <w:pPr>
              <w:numPr>
                <w:ilvl w:val="0"/>
                <w:numId w:val="8"/>
              </w:numPr>
              <w:rPr>
                <w:rFonts w:ascii="Times New Roman" w:eastAsiaTheme="minorHAnsi" w:hAnsi="Times New Roman"/>
                <w:sz w:val="20"/>
                <w:szCs w:val="20"/>
              </w:rPr>
            </w:pPr>
            <w:r w:rsidRPr="00F61CD2">
              <w:rPr>
                <w:rFonts w:ascii="Times New Roman" w:eastAsiaTheme="minorHAnsi" w:hAnsi="Times New Roman"/>
                <w:sz w:val="20"/>
                <w:szCs w:val="20"/>
              </w:rPr>
              <w:t>Intervenciones prolongadas a los inmuebles por parte de Dirección General de Obras, implica suspender temporalmente el servicio.</w:t>
            </w:r>
          </w:p>
        </w:tc>
      </w:tr>
    </w:tbl>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lastRenderedPageBreak/>
        <w:t>VIII.1.2. Matriz FODA de la Satisfacción y los resultados del Programa</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222"/>
        <w:gridCol w:w="4876"/>
      </w:tblGrid>
      <w:tr w:rsidR="00F61CD2" w:rsidRPr="00F61CD2" w:rsidTr="00086BEF">
        <w:trPr>
          <w:jc w:val="center"/>
        </w:trPr>
        <w:tc>
          <w:tcPr>
            <w:tcW w:w="4876" w:type="dxa"/>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Fortalezas</w:t>
            </w:r>
          </w:p>
        </w:tc>
        <w:tc>
          <w:tcPr>
            <w:tcW w:w="222" w:type="dxa"/>
            <w:tcBorders>
              <w:right w:val="single" w:sz="4" w:space="0" w:color="auto"/>
            </w:tcBorders>
          </w:tcPr>
          <w:p w:rsidR="00F61CD2" w:rsidRPr="00F61CD2" w:rsidRDefault="00F61CD2" w:rsidP="00F61CD2">
            <w:pPr>
              <w:jc w:val="both"/>
              <w:rPr>
                <w:rFonts w:ascii="Times New Roman" w:eastAsiaTheme="minorHAnsi" w:hAnsi="Times New Roman"/>
                <w:sz w:val="20"/>
                <w:szCs w:val="20"/>
              </w:rPr>
            </w:pPr>
          </w:p>
        </w:tc>
        <w:tc>
          <w:tcPr>
            <w:tcW w:w="4876" w:type="dxa"/>
            <w:tcBorders>
              <w:left w:val="single" w:sz="4" w:space="0" w:color="auto"/>
            </w:tcBorders>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Oportunidades</w:t>
            </w:r>
          </w:p>
        </w:tc>
      </w:tr>
      <w:tr w:rsidR="00F61CD2" w:rsidRPr="00F61CD2" w:rsidTr="00086BEF">
        <w:trPr>
          <w:trHeight w:val="2439"/>
          <w:jc w:val="center"/>
        </w:trPr>
        <w:tc>
          <w:tcPr>
            <w:tcW w:w="4876" w:type="dxa"/>
            <w:tcBorders>
              <w:bottom w:val="single" w:sz="4" w:space="0" w:color="auto"/>
            </w:tcBorders>
          </w:tcPr>
          <w:p w:rsidR="00F61CD2" w:rsidRPr="00F61CD2" w:rsidRDefault="00F61CD2" w:rsidP="00F61CD2">
            <w:pPr>
              <w:jc w:val="both"/>
              <w:rPr>
                <w:rFonts w:ascii="Times New Roman" w:eastAsiaTheme="minorHAnsi" w:hAnsi="Times New Roman"/>
                <w:sz w:val="20"/>
                <w:szCs w:val="20"/>
              </w:rPr>
            </w:pPr>
          </w:p>
          <w:p w:rsidR="00F61CD2" w:rsidRPr="00F61CD2" w:rsidRDefault="00F61CD2" w:rsidP="00F61CD2">
            <w:pPr>
              <w:numPr>
                <w:ilvl w:val="0"/>
                <w:numId w:val="10"/>
              </w:numPr>
              <w:ind w:left="714" w:hanging="357"/>
              <w:jc w:val="both"/>
              <w:rPr>
                <w:rFonts w:ascii="Times New Roman" w:eastAsiaTheme="minorHAnsi" w:hAnsi="Times New Roman"/>
                <w:sz w:val="20"/>
                <w:szCs w:val="20"/>
              </w:rPr>
            </w:pPr>
            <w:r w:rsidRPr="00F61CD2">
              <w:rPr>
                <w:rFonts w:ascii="Times New Roman" w:eastAsiaTheme="minorHAnsi" w:hAnsi="Times New Roman"/>
                <w:sz w:val="20"/>
                <w:szCs w:val="20"/>
              </w:rPr>
              <w:t>La atención que brinda el personal</w:t>
            </w:r>
          </w:p>
          <w:p w:rsidR="00F61CD2" w:rsidRPr="00F61CD2" w:rsidRDefault="00F61CD2" w:rsidP="00F61CD2">
            <w:pPr>
              <w:numPr>
                <w:ilvl w:val="0"/>
                <w:numId w:val="10"/>
              </w:numPr>
              <w:ind w:left="714" w:hanging="357"/>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El trámite para incorporar a los beneficiarios es ágil </w:t>
            </w:r>
          </w:p>
          <w:p w:rsidR="00F61CD2" w:rsidRPr="00F61CD2" w:rsidRDefault="00F61CD2" w:rsidP="00F61CD2">
            <w:pPr>
              <w:numPr>
                <w:ilvl w:val="0"/>
                <w:numId w:val="10"/>
              </w:numPr>
              <w:ind w:left="714" w:hanging="357"/>
              <w:jc w:val="both"/>
              <w:rPr>
                <w:rFonts w:ascii="Times New Roman" w:eastAsiaTheme="minorHAnsi" w:hAnsi="Times New Roman"/>
                <w:sz w:val="20"/>
                <w:szCs w:val="20"/>
              </w:rPr>
            </w:pPr>
            <w:r w:rsidRPr="00F61CD2">
              <w:rPr>
                <w:rFonts w:ascii="Times New Roman" w:eastAsiaTheme="minorHAnsi" w:hAnsi="Times New Roman"/>
                <w:sz w:val="20"/>
                <w:szCs w:val="20"/>
              </w:rPr>
              <w:t>El programan es reconocido por los padres usuarios</w:t>
            </w:r>
          </w:p>
          <w:p w:rsidR="00F61CD2" w:rsidRPr="00F61CD2" w:rsidRDefault="00F61CD2" w:rsidP="00F61CD2">
            <w:pPr>
              <w:numPr>
                <w:ilvl w:val="0"/>
                <w:numId w:val="10"/>
              </w:numPr>
              <w:ind w:left="714" w:hanging="357"/>
              <w:jc w:val="both"/>
              <w:rPr>
                <w:rFonts w:ascii="Times New Roman" w:eastAsiaTheme="minorHAnsi" w:hAnsi="Times New Roman"/>
                <w:sz w:val="20"/>
                <w:szCs w:val="20"/>
              </w:rPr>
            </w:pPr>
            <w:r w:rsidRPr="00F61CD2">
              <w:rPr>
                <w:rFonts w:ascii="Times New Roman" w:eastAsiaTheme="minorHAnsi" w:hAnsi="Times New Roman"/>
                <w:sz w:val="20"/>
                <w:szCs w:val="20"/>
              </w:rPr>
              <w:t>El menú es del gusto de los niños</w:t>
            </w:r>
          </w:p>
          <w:p w:rsidR="00F61CD2" w:rsidRPr="00F61CD2" w:rsidRDefault="00F61CD2" w:rsidP="00F61CD2">
            <w:pPr>
              <w:numPr>
                <w:ilvl w:val="0"/>
                <w:numId w:val="10"/>
              </w:numPr>
              <w:ind w:left="714" w:hanging="357"/>
              <w:jc w:val="both"/>
              <w:rPr>
                <w:rFonts w:ascii="Times New Roman" w:eastAsiaTheme="minorHAnsi" w:hAnsi="Times New Roman"/>
                <w:sz w:val="20"/>
                <w:szCs w:val="20"/>
              </w:rPr>
            </w:pPr>
            <w:r w:rsidRPr="00F61CD2">
              <w:rPr>
                <w:rFonts w:ascii="Times New Roman" w:eastAsiaTheme="minorHAnsi" w:hAnsi="Times New Roman"/>
                <w:sz w:val="20"/>
                <w:szCs w:val="20"/>
              </w:rPr>
              <w:t>Se alcanza la meta en cobertura y población objetivo</w:t>
            </w:r>
          </w:p>
        </w:tc>
        <w:tc>
          <w:tcPr>
            <w:tcW w:w="222" w:type="dxa"/>
            <w:tcBorders>
              <w:bottom w:val="single" w:sz="4" w:space="0" w:color="auto"/>
              <w:right w:val="single" w:sz="4" w:space="0" w:color="auto"/>
            </w:tcBorders>
          </w:tcPr>
          <w:p w:rsidR="00F61CD2" w:rsidRPr="00F61CD2" w:rsidRDefault="00F61CD2" w:rsidP="00F61CD2">
            <w:pPr>
              <w:jc w:val="both"/>
              <w:rPr>
                <w:rFonts w:ascii="Times New Roman" w:eastAsiaTheme="minorHAnsi" w:hAnsi="Times New Roman"/>
                <w:sz w:val="20"/>
                <w:szCs w:val="20"/>
              </w:rPr>
            </w:pPr>
          </w:p>
        </w:tc>
        <w:tc>
          <w:tcPr>
            <w:tcW w:w="4876" w:type="dxa"/>
            <w:tcBorders>
              <w:left w:val="single" w:sz="4" w:space="0" w:color="auto"/>
              <w:bottom w:val="single" w:sz="4" w:space="0" w:color="auto"/>
            </w:tcBorders>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w:t>
            </w:r>
          </w:p>
          <w:p w:rsidR="00F61CD2" w:rsidRPr="00F61CD2" w:rsidRDefault="00F61CD2" w:rsidP="00F61CD2">
            <w:pPr>
              <w:numPr>
                <w:ilvl w:val="0"/>
                <w:numId w:val="11"/>
              </w:numPr>
              <w:rPr>
                <w:rFonts w:ascii="Times New Roman" w:eastAsiaTheme="minorHAnsi" w:hAnsi="Times New Roman"/>
                <w:sz w:val="20"/>
                <w:szCs w:val="20"/>
              </w:rPr>
            </w:pPr>
            <w:r w:rsidRPr="00F61CD2">
              <w:rPr>
                <w:rFonts w:ascii="Times New Roman" w:eastAsiaTheme="minorHAnsi" w:hAnsi="Times New Roman"/>
                <w:sz w:val="20"/>
                <w:szCs w:val="20"/>
              </w:rPr>
              <w:t>La percepción de los padres de familia es buena y se puede mejorar</w:t>
            </w:r>
          </w:p>
          <w:p w:rsidR="00F61CD2" w:rsidRPr="00F61CD2" w:rsidRDefault="00F61CD2" w:rsidP="00F61CD2">
            <w:pPr>
              <w:numPr>
                <w:ilvl w:val="0"/>
                <w:numId w:val="11"/>
              </w:numPr>
              <w:rPr>
                <w:rFonts w:ascii="Times New Roman" w:eastAsiaTheme="minorHAnsi" w:hAnsi="Times New Roman"/>
                <w:sz w:val="20"/>
                <w:szCs w:val="20"/>
              </w:rPr>
            </w:pPr>
            <w:r w:rsidRPr="00F61CD2">
              <w:rPr>
                <w:rFonts w:ascii="Times New Roman" w:eastAsiaTheme="minorHAnsi" w:hAnsi="Times New Roman"/>
                <w:sz w:val="20"/>
                <w:szCs w:val="20"/>
              </w:rPr>
              <w:t>Se puede mejorar la percepción del apoyo</w:t>
            </w:r>
          </w:p>
          <w:p w:rsidR="00F61CD2" w:rsidRPr="00F61CD2" w:rsidRDefault="00F61CD2" w:rsidP="00F61CD2">
            <w:pPr>
              <w:numPr>
                <w:ilvl w:val="0"/>
                <w:numId w:val="11"/>
              </w:numPr>
              <w:rPr>
                <w:rFonts w:ascii="Times New Roman" w:eastAsiaTheme="minorHAnsi" w:hAnsi="Times New Roman"/>
                <w:sz w:val="20"/>
                <w:szCs w:val="20"/>
              </w:rPr>
            </w:pPr>
            <w:r w:rsidRPr="00F61CD2">
              <w:rPr>
                <w:rFonts w:ascii="Times New Roman" w:eastAsiaTheme="minorHAnsi" w:hAnsi="Times New Roman"/>
                <w:sz w:val="20"/>
                <w:szCs w:val="20"/>
              </w:rPr>
              <w:t>Averiguar las expectativas de los padres de familia sobre el programa.</w:t>
            </w:r>
          </w:p>
        </w:tc>
      </w:tr>
      <w:tr w:rsidR="00F61CD2" w:rsidRPr="00F61CD2" w:rsidTr="00086BEF">
        <w:trPr>
          <w:trHeight w:val="74"/>
          <w:jc w:val="center"/>
        </w:trPr>
        <w:tc>
          <w:tcPr>
            <w:tcW w:w="4876" w:type="dxa"/>
            <w:tcBorders>
              <w:top w:val="single" w:sz="4" w:space="0" w:color="auto"/>
            </w:tcBorders>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Debilidades</w:t>
            </w:r>
          </w:p>
        </w:tc>
        <w:tc>
          <w:tcPr>
            <w:tcW w:w="222" w:type="dxa"/>
            <w:tcBorders>
              <w:top w:val="single" w:sz="4" w:space="0" w:color="auto"/>
              <w:right w:val="single" w:sz="4" w:space="0" w:color="auto"/>
            </w:tcBorders>
          </w:tcPr>
          <w:p w:rsidR="00F61CD2" w:rsidRPr="00F61CD2" w:rsidRDefault="00F61CD2" w:rsidP="00F61CD2">
            <w:pPr>
              <w:jc w:val="both"/>
              <w:rPr>
                <w:rFonts w:ascii="Times New Roman" w:eastAsiaTheme="minorHAnsi" w:hAnsi="Times New Roman"/>
                <w:sz w:val="20"/>
                <w:szCs w:val="20"/>
              </w:rPr>
            </w:pPr>
          </w:p>
        </w:tc>
        <w:tc>
          <w:tcPr>
            <w:tcW w:w="4876" w:type="dxa"/>
            <w:tcBorders>
              <w:top w:val="single" w:sz="4" w:space="0" w:color="auto"/>
              <w:left w:val="single" w:sz="4" w:space="0" w:color="auto"/>
            </w:tcBorders>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Amenazas</w:t>
            </w:r>
          </w:p>
        </w:tc>
      </w:tr>
      <w:tr w:rsidR="00F61CD2" w:rsidRPr="00F61CD2" w:rsidTr="00086BEF">
        <w:trPr>
          <w:trHeight w:val="2835"/>
          <w:jc w:val="center"/>
        </w:trPr>
        <w:tc>
          <w:tcPr>
            <w:tcW w:w="4876" w:type="dxa"/>
          </w:tcPr>
          <w:p w:rsidR="00F61CD2" w:rsidRPr="00F61CD2" w:rsidRDefault="00F61CD2" w:rsidP="00F61CD2">
            <w:pPr>
              <w:jc w:val="both"/>
              <w:rPr>
                <w:rFonts w:ascii="Times New Roman" w:eastAsiaTheme="minorHAnsi" w:hAnsi="Times New Roman"/>
                <w:sz w:val="20"/>
                <w:szCs w:val="20"/>
              </w:rPr>
            </w:pPr>
          </w:p>
          <w:p w:rsidR="00F61CD2" w:rsidRPr="00F61CD2" w:rsidRDefault="00F61CD2" w:rsidP="00F61CD2">
            <w:pPr>
              <w:numPr>
                <w:ilvl w:val="0"/>
                <w:numId w:val="13"/>
              </w:numPr>
              <w:jc w:val="both"/>
              <w:rPr>
                <w:rFonts w:ascii="Times New Roman" w:eastAsiaTheme="minorHAnsi" w:hAnsi="Times New Roman"/>
                <w:sz w:val="20"/>
                <w:szCs w:val="20"/>
              </w:rPr>
            </w:pPr>
            <w:r w:rsidRPr="00F61CD2">
              <w:rPr>
                <w:rFonts w:ascii="Times New Roman" w:eastAsiaTheme="minorHAnsi" w:hAnsi="Times New Roman"/>
                <w:sz w:val="20"/>
                <w:szCs w:val="20"/>
              </w:rPr>
              <w:t>El incremento de la cuota de recuperación por el servicio de CENDI.</w:t>
            </w:r>
          </w:p>
          <w:p w:rsidR="00F61CD2" w:rsidRPr="00F61CD2" w:rsidRDefault="00F61CD2" w:rsidP="00F61CD2">
            <w:pPr>
              <w:numPr>
                <w:ilvl w:val="0"/>
                <w:numId w:val="13"/>
              </w:numPr>
              <w:jc w:val="both"/>
              <w:rPr>
                <w:rFonts w:ascii="Times New Roman" w:eastAsiaTheme="minorHAnsi" w:hAnsi="Times New Roman"/>
                <w:sz w:val="20"/>
                <w:szCs w:val="20"/>
              </w:rPr>
            </w:pPr>
            <w:r w:rsidRPr="00F61CD2">
              <w:rPr>
                <w:rFonts w:ascii="Times New Roman" w:eastAsiaTheme="minorHAnsi" w:hAnsi="Times New Roman"/>
                <w:sz w:val="20"/>
                <w:szCs w:val="20"/>
              </w:rPr>
              <w:t>La ausencia de un mecanismo que facilite la reducción en la cuota de recuperación.</w:t>
            </w:r>
          </w:p>
        </w:tc>
        <w:tc>
          <w:tcPr>
            <w:tcW w:w="222" w:type="dxa"/>
            <w:tcBorders>
              <w:right w:val="single" w:sz="4" w:space="0" w:color="auto"/>
            </w:tcBorders>
          </w:tcPr>
          <w:p w:rsidR="00F61CD2" w:rsidRPr="00F61CD2" w:rsidRDefault="00F61CD2" w:rsidP="00F61CD2">
            <w:pPr>
              <w:jc w:val="both"/>
              <w:rPr>
                <w:rFonts w:ascii="Times New Roman" w:eastAsiaTheme="minorHAnsi" w:hAnsi="Times New Roman"/>
                <w:sz w:val="20"/>
                <w:szCs w:val="20"/>
              </w:rPr>
            </w:pPr>
          </w:p>
        </w:tc>
        <w:tc>
          <w:tcPr>
            <w:tcW w:w="4876" w:type="dxa"/>
            <w:tcBorders>
              <w:left w:val="single" w:sz="4" w:space="0" w:color="auto"/>
            </w:tcBorders>
          </w:tcPr>
          <w:p w:rsidR="00F61CD2" w:rsidRPr="00F61CD2" w:rsidRDefault="00F61CD2" w:rsidP="00F61CD2">
            <w:pPr>
              <w:jc w:val="both"/>
              <w:rPr>
                <w:rFonts w:ascii="Times New Roman" w:eastAsiaTheme="minorHAnsi" w:hAnsi="Times New Roman"/>
                <w:sz w:val="20"/>
                <w:szCs w:val="20"/>
              </w:rPr>
            </w:pPr>
          </w:p>
          <w:p w:rsidR="00F61CD2" w:rsidRPr="00F61CD2" w:rsidRDefault="00F61CD2" w:rsidP="00F61CD2">
            <w:pPr>
              <w:numPr>
                <w:ilvl w:val="0"/>
                <w:numId w:val="12"/>
              </w:numPr>
              <w:jc w:val="both"/>
              <w:rPr>
                <w:rFonts w:ascii="Times New Roman" w:eastAsiaTheme="minorHAnsi" w:hAnsi="Times New Roman"/>
                <w:sz w:val="20"/>
                <w:szCs w:val="20"/>
              </w:rPr>
            </w:pPr>
            <w:r w:rsidRPr="00F61CD2">
              <w:rPr>
                <w:rFonts w:ascii="Times New Roman" w:eastAsiaTheme="minorHAnsi" w:hAnsi="Times New Roman"/>
                <w:sz w:val="20"/>
                <w:szCs w:val="20"/>
              </w:rPr>
              <w:t>Daños causados por desastres naturales</w:t>
            </w:r>
          </w:p>
          <w:p w:rsidR="00F61CD2" w:rsidRPr="00F61CD2" w:rsidRDefault="00F61CD2" w:rsidP="00F61CD2">
            <w:pPr>
              <w:numPr>
                <w:ilvl w:val="0"/>
                <w:numId w:val="12"/>
              </w:numPr>
              <w:jc w:val="both"/>
              <w:rPr>
                <w:rFonts w:ascii="Times New Roman" w:eastAsiaTheme="minorHAnsi" w:hAnsi="Times New Roman"/>
                <w:sz w:val="20"/>
                <w:szCs w:val="20"/>
              </w:rPr>
            </w:pPr>
            <w:r w:rsidRPr="00F61CD2">
              <w:rPr>
                <w:rFonts w:ascii="Times New Roman" w:eastAsiaTheme="minorHAnsi" w:hAnsi="Times New Roman"/>
                <w:sz w:val="20"/>
                <w:szCs w:val="20"/>
              </w:rPr>
              <w:t>Incremento de los insumos que proporciona el proveedor</w:t>
            </w:r>
          </w:p>
          <w:p w:rsidR="00F61CD2" w:rsidRPr="00F61CD2" w:rsidRDefault="00F61CD2" w:rsidP="00F61CD2">
            <w:pPr>
              <w:numPr>
                <w:ilvl w:val="0"/>
                <w:numId w:val="12"/>
              </w:numPr>
              <w:jc w:val="both"/>
              <w:rPr>
                <w:rFonts w:ascii="Times New Roman" w:eastAsiaTheme="minorHAnsi" w:hAnsi="Times New Roman"/>
                <w:sz w:val="20"/>
                <w:szCs w:val="20"/>
              </w:rPr>
            </w:pPr>
            <w:r w:rsidRPr="00F61CD2">
              <w:rPr>
                <w:rFonts w:ascii="Times New Roman" w:eastAsiaTheme="minorHAnsi" w:hAnsi="Times New Roman"/>
                <w:sz w:val="20"/>
                <w:szCs w:val="20"/>
              </w:rPr>
              <w:t xml:space="preserve">Practicas del manejo higiénico por parte del proveedor. </w:t>
            </w:r>
          </w:p>
          <w:p w:rsidR="00F61CD2" w:rsidRPr="00F61CD2" w:rsidRDefault="00F61CD2" w:rsidP="00F61CD2">
            <w:pPr>
              <w:numPr>
                <w:ilvl w:val="0"/>
                <w:numId w:val="12"/>
              </w:numPr>
              <w:jc w:val="both"/>
              <w:rPr>
                <w:rFonts w:ascii="Times New Roman" w:eastAsiaTheme="minorHAnsi" w:hAnsi="Times New Roman"/>
                <w:sz w:val="20"/>
                <w:szCs w:val="20"/>
              </w:rPr>
            </w:pPr>
            <w:r w:rsidRPr="00F61CD2">
              <w:rPr>
                <w:rFonts w:ascii="Times New Roman" w:eastAsiaTheme="minorHAnsi" w:hAnsi="Times New Roman"/>
                <w:sz w:val="20"/>
                <w:szCs w:val="20"/>
              </w:rPr>
              <w:t>Reducción de la asistencia.</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VIII.2. Estrategias de Mejora</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VIII.2.1. Seguimiento de las Estrategias de mejora de las Evaluaciones Internas Anteriores</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En términos de sus Reglas de Operación el programa ha cumplido con sus objetivos (generales y específicos) y meta de cobertura, sin embargo, la problemática detecta esta en razón de que aunque se da cumplimiento con la integración de los conceptos que señalan los lineamientos para formulación de programas sociales, en la elaboración y planteamiento de las reglas de operación del programa no se definen e incluyen los objetivos de corto y mediano plazo.</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850"/>
        <w:gridCol w:w="1444"/>
        <w:gridCol w:w="1583"/>
        <w:gridCol w:w="1389"/>
        <w:gridCol w:w="1445"/>
        <w:gridCol w:w="1445"/>
        <w:gridCol w:w="1445"/>
      </w:tblGrid>
      <w:tr w:rsidR="00F61CD2" w:rsidRPr="00F61CD2" w:rsidTr="00086BEF">
        <w:trPr>
          <w:cantSplit/>
          <w:trHeight w:val="1417"/>
          <w:jc w:val="center"/>
        </w:trPr>
        <w:tc>
          <w:tcPr>
            <w:tcW w:w="850" w:type="dxa"/>
            <w:textDirection w:val="btLr"/>
            <w:vAlign w:val="center"/>
          </w:tcPr>
          <w:p w:rsidR="00F61CD2" w:rsidRPr="00F61CD2" w:rsidRDefault="00F61CD2" w:rsidP="00F61CD2">
            <w:pPr>
              <w:ind w:right="113"/>
              <w:jc w:val="center"/>
              <w:rPr>
                <w:rFonts w:ascii="Times New Roman" w:eastAsiaTheme="minorHAnsi" w:hAnsi="Times New Roman"/>
                <w:b/>
                <w:sz w:val="20"/>
                <w:szCs w:val="20"/>
              </w:rPr>
            </w:pPr>
            <w:r w:rsidRPr="00F61CD2">
              <w:rPr>
                <w:rFonts w:ascii="Times New Roman" w:eastAsiaTheme="minorHAnsi" w:hAnsi="Times New Roman"/>
                <w:b/>
                <w:sz w:val="20"/>
                <w:szCs w:val="20"/>
              </w:rPr>
              <w:t>Evaluación Interna</w:t>
            </w:r>
          </w:p>
        </w:tc>
        <w:tc>
          <w:tcPr>
            <w:tcW w:w="144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Estrategia de mejora</w:t>
            </w:r>
          </w:p>
        </w:tc>
        <w:tc>
          <w:tcPr>
            <w:tcW w:w="1583"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Etapa de implementación dentro del programa</w:t>
            </w:r>
          </w:p>
        </w:tc>
        <w:tc>
          <w:tcPr>
            <w:tcW w:w="1389"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Plazo establecido</w:t>
            </w:r>
          </w:p>
        </w:tc>
        <w:tc>
          <w:tcPr>
            <w:tcW w:w="1445"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Área de Seguimiento</w:t>
            </w:r>
          </w:p>
        </w:tc>
        <w:tc>
          <w:tcPr>
            <w:tcW w:w="1445"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Situación a junio de 2018</w:t>
            </w:r>
          </w:p>
        </w:tc>
        <w:tc>
          <w:tcPr>
            <w:tcW w:w="1445"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Justificación y reto enfrentados</w:t>
            </w:r>
          </w:p>
        </w:tc>
      </w:tr>
      <w:tr w:rsidR="00F61CD2" w:rsidRPr="00F61CD2" w:rsidTr="00086BEF">
        <w:trPr>
          <w:trHeight w:val="794"/>
          <w:jc w:val="center"/>
        </w:trPr>
        <w:tc>
          <w:tcPr>
            <w:tcW w:w="850"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2016</w:t>
            </w:r>
          </w:p>
          <w:p w:rsidR="00F61CD2" w:rsidRPr="00F61CD2" w:rsidRDefault="00F61CD2" w:rsidP="00F61CD2">
            <w:pPr>
              <w:jc w:val="center"/>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Establecer objetivos de corto y mediano plazo</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2017</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La formulación de las reglas de operación  no depende el área de operación y evaluación.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Reto: que el área responsable de la formulación de las reglas de </w:t>
            </w:r>
            <w:r w:rsidRPr="00F61CD2">
              <w:rPr>
                <w:rFonts w:ascii="Times New Roman" w:eastAsiaTheme="minorHAnsi" w:hAnsi="Times New Roman"/>
                <w:sz w:val="20"/>
                <w:szCs w:val="20"/>
              </w:rPr>
              <w:lastRenderedPageBreak/>
              <w:t>operación considere la propuestas de mejora</w:t>
            </w:r>
          </w:p>
        </w:tc>
      </w:tr>
      <w:tr w:rsidR="00F61CD2" w:rsidRPr="00F61CD2" w:rsidTr="00086BEF">
        <w:trPr>
          <w:jc w:val="center"/>
        </w:trPr>
        <w:tc>
          <w:tcPr>
            <w:tcW w:w="850" w:type="dxa"/>
            <w:vMerge/>
          </w:tcPr>
          <w:p w:rsidR="00F61CD2" w:rsidRPr="00F61CD2" w:rsidRDefault="00F61CD2" w:rsidP="00F61CD2">
            <w:pPr>
              <w:jc w:val="both"/>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Establecer indicadores y desarrollarlos para que no queden en la enunciación</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2017</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Reto: mejoras los indicadores a través de la vinculación con variables que controle la misma operación del programa</w:t>
            </w:r>
          </w:p>
        </w:tc>
      </w:tr>
      <w:tr w:rsidR="00F61CD2" w:rsidRPr="00F61CD2" w:rsidTr="00086BEF">
        <w:trPr>
          <w:jc w:val="center"/>
        </w:trPr>
        <w:tc>
          <w:tcPr>
            <w:tcW w:w="850" w:type="dxa"/>
            <w:vMerge/>
          </w:tcPr>
          <w:p w:rsidR="00F61CD2" w:rsidRPr="00F61CD2" w:rsidRDefault="00F61CD2" w:rsidP="00F61CD2">
            <w:pPr>
              <w:jc w:val="both"/>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Incluir en las Reglas de Operación indicadores de fin, propósito componentes y actividades</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2017</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Reto: incorporar el diseño de los indicadores a una dinámica de mejora continua.</w:t>
            </w:r>
          </w:p>
        </w:tc>
      </w:tr>
      <w:tr w:rsidR="00F61CD2" w:rsidRPr="00F61CD2" w:rsidTr="00086BEF">
        <w:trPr>
          <w:jc w:val="center"/>
        </w:trPr>
        <w:tc>
          <w:tcPr>
            <w:tcW w:w="850" w:type="dxa"/>
            <w:vMerge/>
          </w:tcPr>
          <w:p w:rsidR="00F61CD2" w:rsidRPr="00F61CD2" w:rsidRDefault="00F61CD2" w:rsidP="00F61CD2">
            <w:pPr>
              <w:jc w:val="both"/>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Considerar la percepción de los padres de familia a través de una encuesta.</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2017</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Reto: incorporar el diseño de la encuesta |a una dinámica de mejora continua.</w:t>
            </w:r>
          </w:p>
        </w:tc>
      </w:tr>
      <w:tr w:rsidR="00F61CD2" w:rsidRPr="00F61CD2" w:rsidTr="00086BEF">
        <w:trPr>
          <w:jc w:val="center"/>
        </w:trPr>
        <w:tc>
          <w:tcPr>
            <w:tcW w:w="850" w:type="dxa"/>
            <w:vMerge/>
          </w:tcPr>
          <w:p w:rsidR="00F61CD2" w:rsidRPr="00F61CD2" w:rsidRDefault="00F61CD2" w:rsidP="00F61CD2">
            <w:pPr>
              <w:jc w:val="both"/>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Formular mecanismos de participación y colaboración ciudadana en el diseño de las Reglas de Operación y en la ejecución de las mismas.</w:t>
            </w:r>
          </w:p>
          <w:p w:rsidR="00F61CD2" w:rsidRPr="00F61CD2" w:rsidRDefault="00F61CD2" w:rsidP="00F61CD2">
            <w:pPr>
              <w:autoSpaceDE w:val="0"/>
              <w:autoSpaceDN w:val="0"/>
              <w:adjustRightInd w:val="0"/>
              <w:jc w:val="center"/>
              <w:rPr>
                <w:rFonts w:ascii="Times New Roman" w:hAnsi="Times New Roman"/>
                <w:b/>
                <w:sz w:val="20"/>
                <w:szCs w:val="20"/>
              </w:rPr>
            </w:pP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2017</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La formulación de las reglas de operación  no depende el área de operación y evaluación.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Reto: que el área responsable de la formulación de las reglas de operación considere la propuestas de mejora</w:t>
            </w:r>
          </w:p>
        </w:tc>
      </w:tr>
      <w:tr w:rsidR="00F61CD2" w:rsidRPr="00F61CD2" w:rsidTr="00086BEF">
        <w:trPr>
          <w:jc w:val="center"/>
        </w:trPr>
        <w:tc>
          <w:tcPr>
            <w:tcW w:w="850"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2017</w:t>
            </w: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Establecer objetivos de corto y mediano plazo </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2018</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No 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La formulación de las reglas de operación  no depende el área de operación y evaluación.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Reto: que el área responsable de la formulación </w:t>
            </w:r>
            <w:r w:rsidRPr="00F61CD2">
              <w:rPr>
                <w:rFonts w:ascii="Times New Roman" w:eastAsiaTheme="minorHAnsi" w:hAnsi="Times New Roman"/>
                <w:sz w:val="20"/>
                <w:szCs w:val="20"/>
              </w:rPr>
              <w:lastRenderedPageBreak/>
              <w:t>de las reglas de operación considere la propuestas de mejora</w:t>
            </w:r>
          </w:p>
        </w:tc>
      </w:tr>
      <w:tr w:rsidR="00F61CD2" w:rsidRPr="00F61CD2" w:rsidTr="00086BEF">
        <w:trPr>
          <w:jc w:val="center"/>
        </w:trPr>
        <w:tc>
          <w:tcPr>
            <w:tcW w:w="850" w:type="dxa"/>
            <w:vMerge/>
          </w:tcPr>
          <w:p w:rsidR="00F61CD2" w:rsidRPr="00F61CD2" w:rsidRDefault="00F61CD2" w:rsidP="00F61CD2">
            <w:pPr>
              <w:jc w:val="both"/>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Establecer indicadores y desarrollarlos para que no queden en la enunciación </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2018</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Reto: mejoras los indicadores a través de la vinculación con variables que controle la misma operación del programa</w:t>
            </w:r>
          </w:p>
        </w:tc>
      </w:tr>
      <w:tr w:rsidR="00F61CD2" w:rsidRPr="00F61CD2" w:rsidTr="00086BEF">
        <w:trPr>
          <w:jc w:val="center"/>
        </w:trPr>
        <w:tc>
          <w:tcPr>
            <w:tcW w:w="850" w:type="dxa"/>
            <w:vMerge/>
          </w:tcPr>
          <w:p w:rsidR="00F61CD2" w:rsidRPr="00F61CD2" w:rsidRDefault="00F61CD2" w:rsidP="00F61CD2">
            <w:pPr>
              <w:jc w:val="both"/>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 xml:space="preserve">Incluir en las Reglas de Operación indicadores de fin, propósito componentes y actividades </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2018</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Reto: incorporar el diseño de los indicadores a una dinámica de mejora continua.</w:t>
            </w:r>
          </w:p>
        </w:tc>
      </w:tr>
      <w:tr w:rsidR="00F61CD2" w:rsidRPr="00F61CD2" w:rsidTr="00086BEF">
        <w:trPr>
          <w:jc w:val="center"/>
        </w:trPr>
        <w:tc>
          <w:tcPr>
            <w:tcW w:w="850" w:type="dxa"/>
            <w:vMerge/>
          </w:tcPr>
          <w:p w:rsidR="00F61CD2" w:rsidRPr="00F61CD2" w:rsidRDefault="00F61CD2" w:rsidP="00F61CD2">
            <w:pPr>
              <w:jc w:val="both"/>
              <w:rPr>
                <w:rFonts w:ascii="Times New Roman" w:eastAsiaTheme="minorHAnsi" w:hAnsi="Times New Roman"/>
                <w:sz w:val="20"/>
                <w:szCs w:val="20"/>
              </w:rPr>
            </w:pPr>
          </w:p>
        </w:tc>
        <w:tc>
          <w:tcPr>
            <w:tcW w:w="144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Considerar la percepción de los padres de familia a través de una encuesta.</w:t>
            </w:r>
          </w:p>
        </w:tc>
        <w:tc>
          <w:tcPr>
            <w:tcW w:w="1583"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Diseño de las reglas de operación</w:t>
            </w:r>
          </w:p>
        </w:tc>
        <w:tc>
          <w:tcPr>
            <w:tcW w:w="1389"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Próximas reglas de operación</w:t>
            </w:r>
          </w:p>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2018</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Coordinación de Desarrollo Educativo</w:t>
            </w:r>
          </w:p>
        </w:tc>
        <w:tc>
          <w:tcPr>
            <w:tcW w:w="1445"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Se integraron</w:t>
            </w:r>
          </w:p>
        </w:tc>
        <w:tc>
          <w:tcPr>
            <w:tcW w:w="1445" w:type="dxa"/>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Reto: incorporar el diseño de la encuesta |a una dinámica de mejora continua.</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VIII.2.2. Estrategias de Mejora Derivadas  de la Evaluación 2018</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Una vez construida la Matriz FODA en el apartado anterior, se desarrolla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hacen tomando en consideración el objetivo central definido. El esquema básico que se utiliza es el que se plantea a continuación.</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3231"/>
        <w:gridCol w:w="3231"/>
        <w:gridCol w:w="3231"/>
      </w:tblGrid>
      <w:tr w:rsidR="00F61CD2" w:rsidRPr="00F61CD2" w:rsidTr="00086BEF">
        <w:trPr>
          <w:trHeight w:val="3061"/>
          <w:jc w:val="center"/>
        </w:trPr>
        <w:tc>
          <w:tcPr>
            <w:tcW w:w="3231" w:type="dxa"/>
            <w:tcBorders>
              <w:tl2br w:val="single" w:sz="4" w:space="0" w:color="000000" w:themeColor="text1"/>
              <w:tr2bl w:val="nil"/>
            </w:tcBorders>
          </w:tcPr>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center"/>
              <w:rPr>
                <w:rFonts w:ascii="Times New Roman" w:hAnsi="Times New Roman"/>
                <w:b/>
                <w:sz w:val="20"/>
                <w:szCs w:val="20"/>
              </w:rPr>
            </w:pPr>
            <w:r w:rsidRPr="00F61CD2">
              <w:rPr>
                <w:rFonts w:ascii="Times New Roman" w:hAnsi="Times New Roman"/>
                <w:sz w:val="20"/>
                <w:szCs w:val="20"/>
              </w:rPr>
              <w:tab/>
            </w:r>
            <w:r w:rsidRPr="00F61CD2">
              <w:rPr>
                <w:rFonts w:ascii="Times New Roman" w:hAnsi="Times New Roman"/>
                <w:b/>
                <w:sz w:val="20"/>
                <w:szCs w:val="20"/>
              </w:rPr>
              <w:t xml:space="preserve">FACTORES </w:t>
            </w:r>
          </w:p>
          <w:p w:rsidR="00F61CD2" w:rsidRPr="00F61CD2" w:rsidRDefault="00F61CD2" w:rsidP="00F61CD2">
            <w:pPr>
              <w:jc w:val="center"/>
              <w:rPr>
                <w:rFonts w:ascii="Times New Roman" w:hAnsi="Times New Roman"/>
                <w:b/>
                <w:sz w:val="20"/>
                <w:szCs w:val="20"/>
              </w:rPr>
            </w:pPr>
            <w:r w:rsidRPr="00F61CD2">
              <w:rPr>
                <w:rFonts w:ascii="Times New Roman" w:hAnsi="Times New Roman"/>
                <w:b/>
                <w:sz w:val="20"/>
                <w:szCs w:val="20"/>
              </w:rPr>
              <w:tab/>
              <w:t xml:space="preserve">       INTERNOS</w:t>
            </w:r>
          </w:p>
          <w:p w:rsidR="00F61CD2" w:rsidRPr="00F61CD2" w:rsidRDefault="00F61CD2" w:rsidP="00F61CD2">
            <w:pPr>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 xml:space="preserve">FACTORES </w:t>
            </w: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EXTERNOS</w:t>
            </w: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p w:rsidR="00F61CD2" w:rsidRPr="00F61CD2" w:rsidRDefault="00F61CD2" w:rsidP="00F61CD2">
            <w:pPr>
              <w:jc w:val="both"/>
              <w:rPr>
                <w:rFonts w:ascii="Times New Roman" w:hAnsi="Times New Roman"/>
                <w:sz w:val="20"/>
                <w:szCs w:val="20"/>
              </w:rPr>
            </w:pPr>
          </w:p>
        </w:tc>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Fortalezas</w:t>
            </w:r>
          </w:p>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F1</w:t>
            </w:r>
            <w:r w:rsidRPr="00F61CD2">
              <w:rPr>
                <w:rFonts w:ascii="Times New Roman" w:hAnsi="Times New Roman"/>
                <w:sz w:val="20"/>
                <w:szCs w:val="20"/>
              </w:rPr>
              <w:t>. Se cuenta con los recursos humanos suficientes para la operación del programa.</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F2</w:t>
            </w:r>
            <w:r w:rsidRPr="00F61CD2">
              <w:rPr>
                <w:rFonts w:ascii="Times New Roman" w:hAnsi="Times New Roman"/>
                <w:sz w:val="20"/>
                <w:szCs w:val="20"/>
              </w:rPr>
              <w:t>. Se ha invertido en mobiliario en las cocinas y esto favorece un mejor servicio.</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F3</w:t>
            </w:r>
            <w:r w:rsidRPr="00F61CD2">
              <w:rPr>
                <w:rFonts w:ascii="Times New Roman" w:hAnsi="Times New Roman"/>
                <w:sz w:val="20"/>
                <w:szCs w:val="20"/>
              </w:rPr>
              <w:t>. La infraestructura de los inmuebles se ha mejorado con mantenimiento mayor.</w:t>
            </w:r>
          </w:p>
          <w:p w:rsidR="00F61CD2" w:rsidRPr="00F61CD2" w:rsidRDefault="00F61CD2" w:rsidP="00F61CD2">
            <w:pPr>
              <w:contextualSpacing/>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F4</w:t>
            </w:r>
            <w:r w:rsidRPr="00F61CD2">
              <w:rPr>
                <w:rFonts w:ascii="Times New Roman" w:hAnsi="Times New Roman"/>
                <w:sz w:val="20"/>
                <w:szCs w:val="20"/>
              </w:rPr>
              <w:t xml:space="preserve">. Se cuenta con una valoración positiva por parte de los padres de </w:t>
            </w:r>
            <w:r w:rsidRPr="00F61CD2">
              <w:rPr>
                <w:rFonts w:ascii="Times New Roman" w:hAnsi="Times New Roman"/>
                <w:sz w:val="20"/>
                <w:szCs w:val="20"/>
              </w:rPr>
              <w:lastRenderedPageBreak/>
              <w:t>familia.</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F6</w:t>
            </w:r>
            <w:r w:rsidRPr="00F61CD2">
              <w:rPr>
                <w:rFonts w:ascii="Times New Roman" w:hAnsi="Times New Roman"/>
                <w:sz w:val="20"/>
                <w:szCs w:val="20"/>
              </w:rPr>
              <w:t xml:space="preserve">. El diseño de los menús cíclicos ha sido bien recibido por la población infantil. </w:t>
            </w:r>
          </w:p>
          <w:p w:rsidR="00F61CD2" w:rsidRPr="00F61CD2" w:rsidRDefault="00F61CD2" w:rsidP="00F61CD2">
            <w:pPr>
              <w:jc w:val="both"/>
              <w:rPr>
                <w:rFonts w:ascii="Times New Roman" w:hAnsi="Times New Roman"/>
                <w:sz w:val="20"/>
                <w:szCs w:val="20"/>
              </w:rPr>
            </w:pPr>
          </w:p>
        </w:tc>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Debilidades</w:t>
            </w:r>
          </w:p>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D1</w:t>
            </w:r>
            <w:r w:rsidRPr="00F61CD2">
              <w:rPr>
                <w:rFonts w:ascii="Times New Roman" w:hAnsi="Times New Roman"/>
                <w:sz w:val="20"/>
                <w:szCs w:val="20"/>
              </w:rPr>
              <w:t>. Existe un área de oportunidad en el establecimiento de objetivos de corto y mediano plazo.</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D2</w:t>
            </w:r>
            <w:r w:rsidRPr="00F61CD2">
              <w:rPr>
                <w:rFonts w:ascii="Times New Roman" w:hAnsi="Times New Roman"/>
                <w:sz w:val="20"/>
                <w:szCs w:val="20"/>
              </w:rPr>
              <w:t>. La existencia de limitaciones en el indicador a nivel propósito</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D3</w:t>
            </w:r>
            <w:r w:rsidRPr="00F61CD2">
              <w:rPr>
                <w:rFonts w:ascii="Times New Roman" w:hAnsi="Times New Roman"/>
                <w:sz w:val="20"/>
                <w:szCs w:val="20"/>
              </w:rPr>
              <w:t>.Existe un área de oportunidad en la entrega oportuna de los informes mensuales por parte de las Administradoras de CENDIS.</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D4</w:t>
            </w:r>
            <w:r w:rsidRPr="00F61CD2">
              <w:rPr>
                <w:rFonts w:ascii="Times New Roman" w:hAnsi="Times New Roman"/>
                <w:sz w:val="20"/>
                <w:szCs w:val="20"/>
              </w:rPr>
              <w:t xml:space="preserve">. No se cuentan con reactivos que valoren los conceptos de expectativas </w:t>
            </w:r>
            <w:r w:rsidRPr="00F61CD2">
              <w:rPr>
                <w:rFonts w:ascii="Times New Roman" w:hAnsi="Times New Roman"/>
                <w:sz w:val="20"/>
                <w:szCs w:val="20"/>
              </w:rPr>
              <w:lastRenderedPageBreak/>
              <w:t>y contraprestación.</w:t>
            </w:r>
          </w:p>
          <w:p w:rsidR="00F61CD2" w:rsidRPr="00F61CD2" w:rsidRDefault="00F61CD2" w:rsidP="00F61CD2">
            <w:pPr>
              <w:rPr>
                <w:rFonts w:ascii="Times New Roman" w:hAnsi="Times New Roman"/>
                <w:sz w:val="20"/>
                <w:szCs w:val="20"/>
              </w:rPr>
            </w:pPr>
          </w:p>
          <w:p w:rsidR="00F61CD2" w:rsidRPr="00F61CD2" w:rsidRDefault="00F61CD2" w:rsidP="00F61CD2">
            <w:pPr>
              <w:jc w:val="both"/>
              <w:rPr>
                <w:rFonts w:ascii="Times New Roman" w:hAnsi="Times New Roman"/>
                <w:sz w:val="20"/>
                <w:szCs w:val="20"/>
              </w:rPr>
            </w:pPr>
            <w:r w:rsidRPr="00F61CD2">
              <w:rPr>
                <w:rFonts w:ascii="Times New Roman" w:hAnsi="Times New Roman"/>
                <w:b/>
                <w:sz w:val="20"/>
                <w:szCs w:val="20"/>
              </w:rPr>
              <w:t>D5</w:t>
            </w:r>
            <w:r w:rsidRPr="00F61CD2">
              <w:rPr>
                <w:rFonts w:ascii="Times New Roman" w:hAnsi="Times New Roman"/>
                <w:sz w:val="20"/>
                <w:szCs w:val="20"/>
              </w:rPr>
              <w:t>. La ausencia de un mecanismo que facilite la reducción en la cuota de recuperación</w:t>
            </w:r>
          </w:p>
        </w:tc>
      </w:tr>
      <w:tr w:rsidR="00F61CD2" w:rsidRPr="00F61CD2" w:rsidTr="00086BEF">
        <w:trPr>
          <w:trHeight w:val="3402"/>
          <w:jc w:val="center"/>
        </w:trPr>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Oportunidades</w:t>
            </w:r>
          </w:p>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O1</w:t>
            </w:r>
            <w:r w:rsidRPr="00F61CD2">
              <w:rPr>
                <w:rFonts w:ascii="Times New Roman" w:hAnsi="Times New Roman"/>
                <w:sz w:val="20"/>
                <w:szCs w:val="20"/>
              </w:rPr>
              <w:t>. Incrementar la asistencia diaria de niñas y niños inscritos en los CENDI Delegacionales.</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O2</w:t>
            </w:r>
            <w:r w:rsidRPr="00F61CD2">
              <w:rPr>
                <w:rFonts w:ascii="Times New Roman" w:hAnsi="Times New Roman"/>
                <w:sz w:val="20"/>
                <w:szCs w:val="20"/>
              </w:rPr>
              <w:t>.Contribuir en las condiciones de vida del tejido social.</w:t>
            </w:r>
          </w:p>
          <w:p w:rsidR="00F61CD2" w:rsidRPr="00F61CD2" w:rsidRDefault="00F61CD2" w:rsidP="00F61CD2">
            <w:pPr>
              <w:jc w:val="both"/>
              <w:rPr>
                <w:rFonts w:ascii="Times New Roman" w:hAnsi="Times New Roman"/>
                <w:sz w:val="20"/>
                <w:szCs w:val="20"/>
              </w:rPr>
            </w:pPr>
          </w:p>
        </w:tc>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Potencialidades</w:t>
            </w:r>
          </w:p>
          <w:p w:rsidR="00F61CD2" w:rsidRPr="00F61CD2" w:rsidRDefault="00F61CD2" w:rsidP="00F61CD2">
            <w:pPr>
              <w:rPr>
                <w:rFonts w:ascii="Times New Roman" w:hAnsi="Times New Roman"/>
                <w:b/>
                <w:sz w:val="20"/>
                <w:szCs w:val="20"/>
              </w:rPr>
            </w:pPr>
          </w:p>
          <w:p w:rsidR="00F61CD2" w:rsidRPr="00F61CD2" w:rsidRDefault="00F61CD2" w:rsidP="00F61CD2">
            <w:pPr>
              <w:numPr>
                <w:ilvl w:val="0"/>
                <w:numId w:val="14"/>
              </w:numPr>
              <w:ind w:left="265" w:hanging="265"/>
              <w:contextualSpacing/>
              <w:rPr>
                <w:rFonts w:ascii="Times New Roman" w:hAnsi="Times New Roman"/>
                <w:sz w:val="20"/>
                <w:szCs w:val="20"/>
              </w:rPr>
            </w:pPr>
            <w:r w:rsidRPr="00F61CD2">
              <w:rPr>
                <w:rFonts w:ascii="Times New Roman" w:hAnsi="Times New Roman"/>
                <w:sz w:val="20"/>
                <w:szCs w:val="20"/>
              </w:rPr>
              <w:t>Enriquecer los menús cíclicos.</w:t>
            </w:r>
          </w:p>
          <w:p w:rsidR="00F61CD2" w:rsidRPr="00F61CD2" w:rsidRDefault="00F61CD2" w:rsidP="00F61CD2">
            <w:pPr>
              <w:rPr>
                <w:rFonts w:ascii="Times New Roman" w:hAnsi="Times New Roman"/>
                <w:sz w:val="20"/>
                <w:szCs w:val="20"/>
              </w:rPr>
            </w:pPr>
          </w:p>
          <w:p w:rsidR="00F61CD2" w:rsidRPr="00F61CD2" w:rsidRDefault="00F61CD2" w:rsidP="00F61CD2">
            <w:pPr>
              <w:numPr>
                <w:ilvl w:val="0"/>
                <w:numId w:val="14"/>
              </w:numPr>
              <w:ind w:left="265" w:hanging="265"/>
              <w:contextualSpacing/>
              <w:rPr>
                <w:rFonts w:ascii="Times New Roman" w:hAnsi="Times New Roman"/>
                <w:sz w:val="20"/>
                <w:szCs w:val="20"/>
              </w:rPr>
            </w:pPr>
            <w:r w:rsidRPr="00F61CD2">
              <w:rPr>
                <w:rFonts w:ascii="Times New Roman" w:hAnsi="Times New Roman"/>
                <w:sz w:val="20"/>
                <w:szCs w:val="20"/>
              </w:rPr>
              <w:t>Incrementar en al menos tres puntos porcentuales la entrega de raciones alimenticias y las pláticas nutricionales.</w:t>
            </w:r>
          </w:p>
          <w:p w:rsidR="00F61CD2" w:rsidRPr="00F61CD2" w:rsidRDefault="00F61CD2" w:rsidP="00F61CD2">
            <w:pPr>
              <w:contextualSpacing/>
              <w:rPr>
                <w:rFonts w:ascii="Times New Roman" w:hAnsi="Times New Roman"/>
                <w:sz w:val="20"/>
                <w:szCs w:val="20"/>
              </w:rPr>
            </w:pPr>
          </w:p>
          <w:p w:rsidR="00F61CD2" w:rsidRPr="00F61CD2" w:rsidRDefault="00F61CD2" w:rsidP="00F61CD2">
            <w:pPr>
              <w:numPr>
                <w:ilvl w:val="0"/>
                <w:numId w:val="14"/>
              </w:numPr>
              <w:ind w:left="265" w:hanging="265"/>
              <w:contextualSpacing/>
              <w:rPr>
                <w:rFonts w:ascii="Times New Roman" w:hAnsi="Times New Roman"/>
                <w:sz w:val="20"/>
                <w:szCs w:val="20"/>
              </w:rPr>
            </w:pPr>
            <w:r w:rsidRPr="00F61CD2">
              <w:rPr>
                <w:rFonts w:ascii="Times New Roman" w:hAnsi="Times New Roman"/>
                <w:sz w:val="20"/>
                <w:szCs w:val="20"/>
              </w:rPr>
              <w:t>Iterar la renovación de mobiliario</w:t>
            </w:r>
          </w:p>
          <w:p w:rsidR="00F61CD2" w:rsidRPr="00F61CD2" w:rsidRDefault="00F61CD2" w:rsidP="00F61CD2">
            <w:pPr>
              <w:contextualSpacing/>
              <w:rPr>
                <w:rFonts w:ascii="Times New Roman" w:hAnsi="Times New Roman"/>
                <w:sz w:val="20"/>
                <w:szCs w:val="20"/>
              </w:rPr>
            </w:pPr>
          </w:p>
          <w:p w:rsidR="00F61CD2" w:rsidRPr="00F61CD2" w:rsidRDefault="00F61CD2" w:rsidP="00F61CD2">
            <w:pPr>
              <w:numPr>
                <w:ilvl w:val="0"/>
                <w:numId w:val="14"/>
              </w:numPr>
              <w:ind w:left="265" w:hanging="265"/>
              <w:contextualSpacing/>
              <w:rPr>
                <w:rFonts w:ascii="Times New Roman" w:hAnsi="Times New Roman"/>
                <w:sz w:val="20"/>
                <w:szCs w:val="20"/>
              </w:rPr>
            </w:pPr>
            <w:r w:rsidRPr="00F61CD2">
              <w:rPr>
                <w:rFonts w:ascii="Times New Roman" w:hAnsi="Times New Roman"/>
                <w:sz w:val="20"/>
                <w:szCs w:val="20"/>
              </w:rPr>
              <w:t>Mantener y en su caso incrementar los indicadores de percepción y satisfacción de los padres de familia.</w:t>
            </w:r>
          </w:p>
        </w:tc>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Desafíos</w:t>
            </w:r>
          </w:p>
          <w:p w:rsidR="00F61CD2" w:rsidRPr="00F61CD2" w:rsidRDefault="00F61CD2" w:rsidP="00F61CD2">
            <w:pPr>
              <w:rPr>
                <w:rFonts w:ascii="Times New Roman" w:hAnsi="Times New Roman"/>
                <w:b/>
                <w:sz w:val="20"/>
                <w:szCs w:val="20"/>
              </w:rPr>
            </w:pPr>
          </w:p>
          <w:p w:rsidR="00F61CD2" w:rsidRPr="00F61CD2" w:rsidRDefault="00F61CD2" w:rsidP="00F61CD2">
            <w:pPr>
              <w:numPr>
                <w:ilvl w:val="0"/>
                <w:numId w:val="15"/>
              </w:numPr>
              <w:ind w:left="322" w:hanging="322"/>
              <w:contextualSpacing/>
              <w:rPr>
                <w:rFonts w:ascii="Times New Roman" w:hAnsi="Times New Roman"/>
                <w:sz w:val="20"/>
                <w:szCs w:val="20"/>
              </w:rPr>
            </w:pPr>
            <w:r w:rsidRPr="00F61CD2">
              <w:rPr>
                <w:rFonts w:ascii="Times New Roman" w:hAnsi="Times New Roman"/>
                <w:sz w:val="20"/>
                <w:szCs w:val="20"/>
              </w:rPr>
              <w:t>Incrementar la población de beneficiarios en aquellos puntos donde la matrícula es relativamente menor.</w:t>
            </w:r>
          </w:p>
          <w:p w:rsidR="00F61CD2" w:rsidRPr="00F61CD2" w:rsidRDefault="00F61CD2" w:rsidP="00F61CD2">
            <w:pPr>
              <w:rPr>
                <w:rFonts w:ascii="Times New Roman" w:hAnsi="Times New Roman"/>
                <w:sz w:val="20"/>
                <w:szCs w:val="20"/>
              </w:rPr>
            </w:pPr>
          </w:p>
          <w:p w:rsidR="00F61CD2" w:rsidRPr="00F61CD2" w:rsidRDefault="00F61CD2" w:rsidP="00F61CD2">
            <w:pPr>
              <w:numPr>
                <w:ilvl w:val="0"/>
                <w:numId w:val="15"/>
              </w:numPr>
              <w:ind w:left="322" w:hanging="322"/>
              <w:contextualSpacing/>
              <w:rPr>
                <w:rFonts w:ascii="Times New Roman" w:hAnsi="Times New Roman"/>
                <w:sz w:val="20"/>
                <w:szCs w:val="20"/>
              </w:rPr>
            </w:pPr>
            <w:r w:rsidRPr="00F61CD2">
              <w:rPr>
                <w:rFonts w:ascii="Times New Roman" w:hAnsi="Times New Roman"/>
                <w:sz w:val="20"/>
                <w:szCs w:val="20"/>
              </w:rPr>
              <w:t>Disminuir las limitaciones de los indicadores; rediseñaros si es necesario.</w:t>
            </w:r>
          </w:p>
          <w:p w:rsidR="00F61CD2" w:rsidRPr="00F61CD2" w:rsidRDefault="00F61CD2" w:rsidP="00F61CD2">
            <w:pPr>
              <w:contextualSpacing/>
              <w:rPr>
                <w:rFonts w:ascii="Times New Roman" w:hAnsi="Times New Roman"/>
                <w:sz w:val="20"/>
                <w:szCs w:val="20"/>
              </w:rPr>
            </w:pPr>
          </w:p>
          <w:p w:rsidR="00F61CD2" w:rsidRPr="00F61CD2" w:rsidRDefault="00F61CD2" w:rsidP="00F61CD2">
            <w:pPr>
              <w:numPr>
                <w:ilvl w:val="0"/>
                <w:numId w:val="15"/>
              </w:numPr>
              <w:ind w:left="322" w:hanging="322"/>
              <w:contextualSpacing/>
              <w:rPr>
                <w:rFonts w:ascii="Times New Roman" w:hAnsi="Times New Roman"/>
                <w:sz w:val="20"/>
                <w:szCs w:val="20"/>
              </w:rPr>
            </w:pPr>
            <w:r w:rsidRPr="00F61CD2">
              <w:rPr>
                <w:rFonts w:ascii="Times New Roman" w:hAnsi="Times New Roman"/>
                <w:sz w:val="20"/>
                <w:szCs w:val="20"/>
              </w:rPr>
              <w:t>Integrar los Objetivos de corto y mediano plazo en las próximas reglas de operación</w:t>
            </w:r>
          </w:p>
          <w:p w:rsidR="00F61CD2" w:rsidRPr="00F61CD2" w:rsidRDefault="00F61CD2" w:rsidP="00F61CD2">
            <w:pPr>
              <w:rPr>
                <w:rFonts w:ascii="Times New Roman" w:hAnsi="Times New Roman"/>
                <w:sz w:val="20"/>
                <w:szCs w:val="20"/>
              </w:rPr>
            </w:pPr>
          </w:p>
        </w:tc>
      </w:tr>
      <w:tr w:rsidR="00F61CD2" w:rsidRPr="00F61CD2" w:rsidTr="00086BEF">
        <w:trPr>
          <w:trHeight w:val="3061"/>
          <w:jc w:val="center"/>
        </w:trPr>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Amenazas</w:t>
            </w:r>
          </w:p>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A1</w:t>
            </w:r>
            <w:r w:rsidRPr="00F61CD2">
              <w:rPr>
                <w:rFonts w:ascii="Times New Roman" w:hAnsi="Times New Roman"/>
                <w:sz w:val="20"/>
                <w:szCs w:val="20"/>
              </w:rPr>
              <w:t>. El incremento del precio de los productos.</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b/>
                <w:sz w:val="20"/>
                <w:szCs w:val="20"/>
              </w:rPr>
              <w:t>A2</w:t>
            </w:r>
            <w:r w:rsidRPr="00F61CD2">
              <w:rPr>
                <w:rFonts w:ascii="Times New Roman" w:hAnsi="Times New Roman"/>
                <w:sz w:val="20"/>
                <w:szCs w:val="20"/>
              </w:rPr>
              <w:t>. La marcha o ausencia de los proveedores de los productos, derivado del punto anterior.</w:t>
            </w:r>
          </w:p>
          <w:p w:rsidR="00F61CD2" w:rsidRPr="00F61CD2" w:rsidRDefault="00F61CD2" w:rsidP="00F61CD2">
            <w:pPr>
              <w:rPr>
                <w:rFonts w:ascii="Times New Roman" w:hAnsi="Times New Roman"/>
                <w:sz w:val="20"/>
                <w:szCs w:val="20"/>
              </w:rPr>
            </w:pPr>
          </w:p>
          <w:p w:rsidR="00F61CD2" w:rsidRPr="00F61CD2" w:rsidRDefault="00F61CD2" w:rsidP="00F61CD2">
            <w:pPr>
              <w:rPr>
                <w:rFonts w:ascii="Times New Roman" w:hAnsi="Times New Roman"/>
                <w:sz w:val="20"/>
                <w:szCs w:val="20"/>
              </w:rPr>
            </w:pPr>
            <w:r w:rsidRPr="00F61CD2">
              <w:rPr>
                <w:rFonts w:ascii="Times New Roman" w:hAnsi="Times New Roman"/>
                <w:sz w:val="20"/>
                <w:szCs w:val="20"/>
              </w:rPr>
              <w:t>.</w:t>
            </w:r>
          </w:p>
        </w:tc>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Riesgos</w:t>
            </w:r>
          </w:p>
          <w:p w:rsidR="00F61CD2" w:rsidRPr="00F61CD2" w:rsidRDefault="00F61CD2" w:rsidP="00F61CD2">
            <w:pPr>
              <w:rPr>
                <w:rFonts w:ascii="Times New Roman" w:hAnsi="Times New Roman"/>
                <w:b/>
                <w:sz w:val="20"/>
                <w:szCs w:val="20"/>
              </w:rPr>
            </w:pPr>
          </w:p>
          <w:p w:rsidR="00F61CD2" w:rsidRPr="00F61CD2" w:rsidRDefault="00F61CD2" w:rsidP="00F61CD2">
            <w:pPr>
              <w:numPr>
                <w:ilvl w:val="0"/>
                <w:numId w:val="16"/>
              </w:numPr>
              <w:ind w:left="265" w:hanging="265"/>
              <w:contextualSpacing/>
              <w:rPr>
                <w:rFonts w:ascii="Times New Roman" w:hAnsi="Times New Roman"/>
                <w:sz w:val="20"/>
                <w:szCs w:val="20"/>
              </w:rPr>
            </w:pPr>
            <w:r w:rsidRPr="00F61CD2">
              <w:rPr>
                <w:rFonts w:ascii="Times New Roman" w:hAnsi="Times New Roman"/>
                <w:sz w:val="20"/>
                <w:szCs w:val="20"/>
              </w:rPr>
              <w:t>Realizar el análisis del incremento en el presupuesto destinado al programa.</w:t>
            </w:r>
          </w:p>
          <w:p w:rsidR="00F61CD2" w:rsidRPr="00F61CD2" w:rsidRDefault="00F61CD2" w:rsidP="00F61CD2">
            <w:pPr>
              <w:rPr>
                <w:rFonts w:ascii="Times New Roman" w:hAnsi="Times New Roman"/>
                <w:sz w:val="20"/>
                <w:szCs w:val="20"/>
              </w:rPr>
            </w:pPr>
          </w:p>
          <w:p w:rsidR="00F61CD2" w:rsidRPr="00F61CD2" w:rsidRDefault="00F61CD2" w:rsidP="00F61CD2">
            <w:pPr>
              <w:numPr>
                <w:ilvl w:val="0"/>
                <w:numId w:val="16"/>
              </w:numPr>
              <w:ind w:left="265" w:hanging="265"/>
              <w:contextualSpacing/>
              <w:rPr>
                <w:rFonts w:ascii="Times New Roman" w:hAnsi="Times New Roman"/>
                <w:sz w:val="20"/>
                <w:szCs w:val="20"/>
              </w:rPr>
            </w:pPr>
            <w:r w:rsidRPr="00F61CD2">
              <w:rPr>
                <w:rFonts w:ascii="Times New Roman" w:hAnsi="Times New Roman"/>
                <w:sz w:val="20"/>
                <w:szCs w:val="20"/>
              </w:rPr>
              <w:t>Mantener finanzas sanas con el proveedor.</w:t>
            </w:r>
          </w:p>
          <w:p w:rsidR="00F61CD2" w:rsidRPr="00F61CD2" w:rsidRDefault="00F61CD2" w:rsidP="00F61CD2">
            <w:pPr>
              <w:contextualSpacing/>
              <w:rPr>
                <w:rFonts w:ascii="Times New Roman" w:hAnsi="Times New Roman"/>
                <w:sz w:val="20"/>
                <w:szCs w:val="20"/>
              </w:rPr>
            </w:pPr>
          </w:p>
          <w:p w:rsidR="00F61CD2" w:rsidRPr="00F61CD2" w:rsidRDefault="00F61CD2" w:rsidP="00F61CD2">
            <w:pPr>
              <w:contextualSpacing/>
              <w:rPr>
                <w:rFonts w:ascii="Times New Roman" w:hAnsi="Times New Roman"/>
                <w:sz w:val="20"/>
                <w:szCs w:val="20"/>
              </w:rPr>
            </w:pPr>
          </w:p>
        </w:tc>
        <w:tc>
          <w:tcPr>
            <w:tcW w:w="3231" w:type="dxa"/>
          </w:tcPr>
          <w:p w:rsidR="00F61CD2" w:rsidRPr="00F61CD2" w:rsidRDefault="00F61CD2" w:rsidP="00F61CD2">
            <w:pPr>
              <w:rPr>
                <w:rFonts w:ascii="Times New Roman" w:hAnsi="Times New Roman"/>
                <w:b/>
                <w:sz w:val="20"/>
                <w:szCs w:val="20"/>
              </w:rPr>
            </w:pPr>
          </w:p>
          <w:p w:rsidR="00F61CD2" w:rsidRPr="00F61CD2" w:rsidRDefault="00F61CD2" w:rsidP="00F61CD2">
            <w:pPr>
              <w:rPr>
                <w:rFonts w:ascii="Times New Roman" w:hAnsi="Times New Roman"/>
                <w:b/>
                <w:sz w:val="20"/>
                <w:szCs w:val="20"/>
              </w:rPr>
            </w:pPr>
            <w:r w:rsidRPr="00F61CD2">
              <w:rPr>
                <w:rFonts w:ascii="Times New Roman" w:hAnsi="Times New Roman"/>
                <w:b/>
                <w:sz w:val="20"/>
                <w:szCs w:val="20"/>
              </w:rPr>
              <w:t>Limitaciones</w:t>
            </w:r>
          </w:p>
          <w:p w:rsidR="00F61CD2" w:rsidRPr="00F61CD2" w:rsidRDefault="00F61CD2" w:rsidP="00F61CD2">
            <w:pPr>
              <w:rPr>
                <w:rFonts w:ascii="Times New Roman" w:hAnsi="Times New Roman"/>
                <w:b/>
                <w:sz w:val="20"/>
                <w:szCs w:val="20"/>
              </w:rPr>
            </w:pPr>
          </w:p>
          <w:p w:rsidR="00F61CD2" w:rsidRPr="00F61CD2" w:rsidRDefault="00F61CD2" w:rsidP="00F61CD2">
            <w:pPr>
              <w:numPr>
                <w:ilvl w:val="0"/>
                <w:numId w:val="17"/>
              </w:numPr>
              <w:ind w:left="322" w:hanging="322"/>
              <w:contextualSpacing/>
              <w:rPr>
                <w:rFonts w:ascii="Times New Roman" w:hAnsi="Times New Roman"/>
                <w:sz w:val="20"/>
                <w:szCs w:val="20"/>
              </w:rPr>
            </w:pPr>
            <w:r w:rsidRPr="00F61CD2">
              <w:rPr>
                <w:rFonts w:ascii="Times New Roman" w:hAnsi="Times New Roman"/>
                <w:sz w:val="20"/>
                <w:szCs w:val="20"/>
              </w:rPr>
              <w:t>Estrategia de vinculación con las áreas responsables de liberar los pagos de proveedores.</w:t>
            </w:r>
          </w:p>
          <w:p w:rsidR="00F61CD2" w:rsidRPr="00F61CD2" w:rsidRDefault="00F61CD2" w:rsidP="00F61CD2">
            <w:pPr>
              <w:rPr>
                <w:rFonts w:ascii="Times New Roman" w:hAnsi="Times New Roman"/>
                <w:sz w:val="20"/>
                <w:szCs w:val="20"/>
              </w:rPr>
            </w:pPr>
          </w:p>
          <w:p w:rsidR="00F61CD2" w:rsidRPr="00F61CD2" w:rsidRDefault="00F61CD2" w:rsidP="00F61CD2">
            <w:pPr>
              <w:numPr>
                <w:ilvl w:val="0"/>
                <w:numId w:val="17"/>
              </w:numPr>
              <w:ind w:left="322" w:hanging="322"/>
              <w:contextualSpacing/>
              <w:rPr>
                <w:rFonts w:ascii="Times New Roman" w:hAnsi="Times New Roman"/>
                <w:sz w:val="20"/>
                <w:szCs w:val="20"/>
              </w:rPr>
            </w:pPr>
            <w:r w:rsidRPr="00F61CD2">
              <w:rPr>
                <w:rFonts w:ascii="Times New Roman" w:hAnsi="Times New Roman"/>
                <w:sz w:val="20"/>
                <w:szCs w:val="20"/>
              </w:rPr>
              <w:t>Negociar con el personal de cocina el calendario de labores ya que este se rige por el dispuesto por el Gobierno de la Ciudad y contrasta con el del ciclo escolar.</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A continuación se integran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F61CD2" w:rsidRPr="00F61CD2" w:rsidRDefault="00F61CD2" w:rsidP="00F61CD2">
      <w:pPr>
        <w:spacing w:after="0" w:line="240" w:lineRule="auto"/>
        <w:jc w:val="both"/>
        <w:rPr>
          <w:rFonts w:ascii="Times New Roman" w:hAnsi="Times New Roman" w:cs="Times New Roman"/>
          <w:sz w:val="20"/>
          <w:szCs w:val="20"/>
        </w:rPr>
      </w:pPr>
    </w:p>
    <w:tbl>
      <w:tblPr>
        <w:tblStyle w:val="Tablaconcuadrcula30"/>
        <w:tblW w:w="0" w:type="auto"/>
        <w:jc w:val="center"/>
        <w:tblLook w:val="04A0" w:firstRow="1" w:lastRow="0" w:firstColumn="1" w:lastColumn="0" w:noHBand="0" w:noVBand="1"/>
      </w:tblPr>
      <w:tblGrid>
        <w:gridCol w:w="1814"/>
        <w:gridCol w:w="2891"/>
        <w:gridCol w:w="2211"/>
        <w:gridCol w:w="2778"/>
      </w:tblGrid>
      <w:tr w:rsidR="00F61CD2" w:rsidRPr="00F61CD2" w:rsidTr="00086BEF">
        <w:trPr>
          <w:trHeight w:val="397"/>
          <w:jc w:val="center"/>
        </w:trPr>
        <w:tc>
          <w:tcPr>
            <w:tcW w:w="1814"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Elementos de la Matriz FODA retomados</w:t>
            </w:r>
          </w:p>
        </w:tc>
        <w:tc>
          <w:tcPr>
            <w:tcW w:w="289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Estrategia de mejora propuesta</w:t>
            </w:r>
          </w:p>
        </w:tc>
        <w:tc>
          <w:tcPr>
            <w:tcW w:w="2211"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Etapa de implementación dentro del programa social</w:t>
            </w:r>
          </w:p>
        </w:tc>
        <w:tc>
          <w:tcPr>
            <w:tcW w:w="2778" w:type="dxa"/>
            <w:vAlign w:val="center"/>
          </w:tcPr>
          <w:p w:rsidR="00F61CD2" w:rsidRPr="00F61CD2" w:rsidRDefault="00F61CD2" w:rsidP="00F61CD2">
            <w:pPr>
              <w:jc w:val="center"/>
              <w:rPr>
                <w:rFonts w:ascii="Times New Roman" w:eastAsiaTheme="minorHAnsi" w:hAnsi="Times New Roman"/>
                <w:b/>
                <w:sz w:val="20"/>
                <w:szCs w:val="20"/>
              </w:rPr>
            </w:pPr>
            <w:r w:rsidRPr="00F61CD2">
              <w:rPr>
                <w:rFonts w:ascii="Times New Roman" w:eastAsiaTheme="minorHAnsi" w:hAnsi="Times New Roman"/>
                <w:b/>
                <w:sz w:val="20"/>
                <w:szCs w:val="20"/>
              </w:rPr>
              <w:t>Efecto esperado</w:t>
            </w:r>
          </w:p>
        </w:tc>
      </w:tr>
      <w:tr w:rsidR="00F61CD2" w:rsidRPr="00F61CD2" w:rsidTr="00086BEF">
        <w:trPr>
          <w:trHeight w:val="1871"/>
          <w:jc w:val="center"/>
        </w:trPr>
        <w:tc>
          <w:tcPr>
            <w:tcW w:w="1814" w:type="dxa"/>
            <w:vMerge w:val="restart"/>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lastRenderedPageBreak/>
              <w:t>Debilidades</w:t>
            </w:r>
          </w:p>
        </w:tc>
        <w:tc>
          <w:tcPr>
            <w:tcW w:w="2891" w:type="dxa"/>
          </w:tcPr>
          <w:p w:rsidR="00F61CD2" w:rsidRPr="00F61CD2" w:rsidRDefault="00F61CD2" w:rsidP="00F61CD2">
            <w:pPr>
              <w:rPr>
                <w:rFonts w:ascii="Times New Roman" w:eastAsiaTheme="minorHAnsi" w:hAnsi="Times New Roman"/>
                <w:sz w:val="20"/>
                <w:szCs w:val="20"/>
              </w:rPr>
            </w:pPr>
          </w:p>
          <w:p w:rsidR="00F61CD2" w:rsidRPr="00F61CD2" w:rsidRDefault="00F61CD2" w:rsidP="00F61CD2">
            <w:pPr>
              <w:numPr>
                <w:ilvl w:val="0"/>
                <w:numId w:val="19"/>
              </w:numPr>
              <w:ind w:left="207" w:hanging="207"/>
              <w:rPr>
                <w:rFonts w:ascii="Times New Roman" w:eastAsiaTheme="minorHAnsi" w:hAnsi="Times New Roman"/>
                <w:sz w:val="20"/>
                <w:szCs w:val="20"/>
              </w:rPr>
            </w:pPr>
            <w:r w:rsidRPr="00F61CD2">
              <w:rPr>
                <w:rFonts w:ascii="Times New Roman" w:eastAsiaTheme="minorHAnsi" w:hAnsi="Times New Roman"/>
                <w:sz w:val="20"/>
                <w:szCs w:val="20"/>
              </w:rPr>
              <w:t>Incluir en las próximas Reglas de Operación objetivos de corto y mediano plazo</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numPr>
                <w:ilvl w:val="0"/>
                <w:numId w:val="19"/>
              </w:numPr>
              <w:ind w:left="207" w:hanging="207"/>
              <w:rPr>
                <w:rFonts w:ascii="Times New Roman" w:eastAsiaTheme="minorHAnsi" w:hAnsi="Times New Roman"/>
                <w:sz w:val="20"/>
                <w:szCs w:val="20"/>
              </w:rPr>
            </w:pPr>
            <w:r w:rsidRPr="00F61CD2">
              <w:rPr>
                <w:rFonts w:ascii="Times New Roman" w:eastAsiaTheme="minorHAnsi" w:hAnsi="Times New Roman"/>
                <w:sz w:val="20"/>
                <w:szCs w:val="20"/>
              </w:rPr>
              <w:t>Establecer un nuevo indicador a nivel de propósito.</w:t>
            </w:r>
          </w:p>
        </w:tc>
        <w:tc>
          <w:tcPr>
            <w:tcW w:w="2211"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Diseño</w:t>
            </w:r>
          </w:p>
        </w:tc>
        <w:tc>
          <w:tcPr>
            <w:tcW w:w="2778" w:type="dxa"/>
          </w:tcPr>
          <w:p w:rsidR="00F61CD2" w:rsidRPr="00F61CD2" w:rsidRDefault="00F61CD2" w:rsidP="00F61CD2">
            <w:pPr>
              <w:jc w:val="both"/>
              <w:rPr>
                <w:rFonts w:ascii="Times New Roman" w:eastAsiaTheme="minorHAnsi" w:hAnsi="Times New Roman"/>
                <w:sz w:val="20"/>
                <w:szCs w:val="20"/>
              </w:rPr>
            </w:pPr>
          </w:p>
          <w:p w:rsidR="00F61CD2" w:rsidRPr="00F61CD2" w:rsidRDefault="00F61CD2" w:rsidP="00F61CD2">
            <w:pPr>
              <w:numPr>
                <w:ilvl w:val="0"/>
                <w:numId w:val="18"/>
              </w:numPr>
              <w:ind w:left="225" w:hanging="225"/>
              <w:jc w:val="both"/>
              <w:rPr>
                <w:rFonts w:ascii="Times New Roman" w:eastAsiaTheme="minorHAnsi" w:hAnsi="Times New Roman"/>
                <w:sz w:val="20"/>
                <w:szCs w:val="20"/>
              </w:rPr>
            </w:pPr>
            <w:r w:rsidRPr="00F61CD2">
              <w:rPr>
                <w:rFonts w:ascii="Times New Roman" w:eastAsiaTheme="minorHAnsi" w:hAnsi="Times New Roman"/>
                <w:sz w:val="20"/>
                <w:szCs w:val="20"/>
              </w:rPr>
              <w:t>Mejoras en el monitoreo y rendición de cuentas.</w:t>
            </w:r>
          </w:p>
          <w:p w:rsidR="00F61CD2" w:rsidRPr="00F61CD2" w:rsidRDefault="00F61CD2" w:rsidP="00F61CD2">
            <w:pPr>
              <w:jc w:val="both"/>
              <w:rPr>
                <w:rFonts w:ascii="Times New Roman" w:eastAsiaTheme="minorHAnsi" w:hAnsi="Times New Roman"/>
                <w:sz w:val="20"/>
                <w:szCs w:val="20"/>
              </w:rPr>
            </w:pPr>
          </w:p>
          <w:p w:rsidR="00F61CD2" w:rsidRPr="00F61CD2" w:rsidRDefault="00F61CD2" w:rsidP="00F61CD2">
            <w:pPr>
              <w:numPr>
                <w:ilvl w:val="0"/>
                <w:numId w:val="18"/>
              </w:numPr>
              <w:ind w:left="225" w:hanging="225"/>
              <w:jc w:val="both"/>
              <w:rPr>
                <w:rFonts w:ascii="Times New Roman" w:eastAsiaTheme="minorHAnsi" w:hAnsi="Times New Roman"/>
                <w:sz w:val="20"/>
                <w:szCs w:val="20"/>
              </w:rPr>
            </w:pPr>
            <w:r w:rsidRPr="00F61CD2">
              <w:rPr>
                <w:rFonts w:ascii="Times New Roman" w:eastAsiaTheme="minorHAnsi" w:hAnsi="Times New Roman"/>
                <w:sz w:val="20"/>
                <w:szCs w:val="20"/>
              </w:rPr>
              <w:t>Contar con una fórmula que muestre una relación de que se hace, cómo se hace y con qué se hace.</w:t>
            </w:r>
          </w:p>
        </w:tc>
      </w:tr>
      <w:tr w:rsidR="00F61CD2" w:rsidRPr="00F61CD2" w:rsidTr="00086BEF">
        <w:trPr>
          <w:trHeight w:val="1429"/>
          <w:jc w:val="center"/>
        </w:trPr>
        <w:tc>
          <w:tcPr>
            <w:tcW w:w="1814" w:type="dxa"/>
            <w:vMerge/>
            <w:vAlign w:val="center"/>
          </w:tcPr>
          <w:p w:rsidR="00F61CD2" w:rsidRPr="00F61CD2" w:rsidRDefault="00F61CD2" w:rsidP="00F61CD2">
            <w:pPr>
              <w:jc w:val="center"/>
              <w:rPr>
                <w:rFonts w:ascii="Times New Roman" w:eastAsiaTheme="minorHAnsi" w:hAnsi="Times New Roman"/>
                <w:sz w:val="20"/>
                <w:szCs w:val="20"/>
              </w:rPr>
            </w:pPr>
          </w:p>
        </w:tc>
        <w:tc>
          <w:tcPr>
            <w:tcW w:w="2891" w:type="dxa"/>
          </w:tcPr>
          <w:p w:rsidR="00F61CD2" w:rsidRPr="00F61CD2" w:rsidRDefault="00F61CD2" w:rsidP="00F61CD2">
            <w:pPr>
              <w:rPr>
                <w:rFonts w:ascii="Times New Roman" w:hAnsi="Times New Roman"/>
                <w:sz w:val="20"/>
                <w:szCs w:val="20"/>
              </w:rPr>
            </w:pPr>
          </w:p>
          <w:p w:rsidR="00F61CD2" w:rsidRPr="00F61CD2" w:rsidRDefault="00F61CD2" w:rsidP="00F61CD2">
            <w:pPr>
              <w:numPr>
                <w:ilvl w:val="0"/>
                <w:numId w:val="19"/>
              </w:numPr>
              <w:ind w:left="207" w:hanging="207"/>
              <w:rPr>
                <w:rFonts w:ascii="Times New Roman" w:eastAsiaTheme="minorHAnsi" w:hAnsi="Times New Roman"/>
                <w:sz w:val="20"/>
                <w:szCs w:val="20"/>
              </w:rPr>
            </w:pPr>
            <w:r w:rsidRPr="00F61CD2">
              <w:rPr>
                <w:rFonts w:ascii="Times New Roman" w:eastAsiaTheme="minorHAnsi" w:hAnsi="Times New Roman"/>
                <w:sz w:val="20"/>
                <w:szCs w:val="20"/>
              </w:rPr>
              <w:t>Implementar mecanismos que faciliten la entrega de los reportes a las administradoras de CENDI</w:t>
            </w:r>
          </w:p>
          <w:p w:rsidR="00F61CD2" w:rsidRPr="00F61CD2" w:rsidRDefault="00F61CD2" w:rsidP="00F61CD2">
            <w:pPr>
              <w:rPr>
                <w:rFonts w:ascii="Times New Roman" w:eastAsiaTheme="minorHAnsi" w:hAnsi="Times New Roman"/>
                <w:sz w:val="20"/>
                <w:szCs w:val="20"/>
              </w:rPr>
            </w:pPr>
          </w:p>
        </w:tc>
        <w:tc>
          <w:tcPr>
            <w:tcW w:w="2211"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Operación</w:t>
            </w:r>
          </w:p>
        </w:tc>
        <w:tc>
          <w:tcPr>
            <w:tcW w:w="2778" w:type="dxa"/>
          </w:tcPr>
          <w:p w:rsidR="00F61CD2" w:rsidRPr="00F61CD2" w:rsidRDefault="00F61CD2" w:rsidP="00F61CD2">
            <w:pPr>
              <w:rPr>
                <w:rFonts w:ascii="Times New Roman" w:eastAsiaTheme="minorHAnsi" w:hAnsi="Times New Roman"/>
                <w:sz w:val="20"/>
                <w:szCs w:val="20"/>
              </w:rPr>
            </w:pPr>
          </w:p>
          <w:p w:rsidR="00F61CD2" w:rsidRPr="00F61CD2" w:rsidRDefault="00F61CD2" w:rsidP="00F61CD2">
            <w:pPr>
              <w:numPr>
                <w:ilvl w:val="0"/>
                <w:numId w:val="18"/>
              </w:numPr>
              <w:ind w:left="225" w:hanging="225"/>
              <w:rPr>
                <w:rFonts w:ascii="Times New Roman" w:eastAsiaTheme="minorHAnsi" w:hAnsi="Times New Roman"/>
                <w:sz w:val="20"/>
                <w:szCs w:val="20"/>
              </w:rPr>
            </w:pPr>
            <w:r w:rsidRPr="00F61CD2">
              <w:rPr>
                <w:rFonts w:ascii="Times New Roman" w:eastAsiaTheme="minorHAnsi" w:hAnsi="Times New Roman"/>
                <w:sz w:val="20"/>
                <w:szCs w:val="20"/>
              </w:rPr>
              <w:t>Contar en tiempo y forma con la información para la elaboración de los informes correspondientes.</w:t>
            </w:r>
          </w:p>
        </w:tc>
      </w:tr>
      <w:tr w:rsidR="00F61CD2" w:rsidRPr="00F61CD2" w:rsidTr="00086BEF">
        <w:trPr>
          <w:trHeight w:val="1429"/>
          <w:jc w:val="center"/>
        </w:trPr>
        <w:tc>
          <w:tcPr>
            <w:tcW w:w="1814" w:type="dxa"/>
            <w:vMerge/>
            <w:vAlign w:val="center"/>
          </w:tcPr>
          <w:p w:rsidR="00F61CD2" w:rsidRPr="00F61CD2" w:rsidRDefault="00F61CD2" w:rsidP="00F61CD2">
            <w:pPr>
              <w:jc w:val="center"/>
              <w:rPr>
                <w:rFonts w:ascii="Times New Roman" w:eastAsiaTheme="minorHAnsi" w:hAnsi="Times New Roman"/>
                <w:sz w:val="20"/>
                <w:szCs w:val="20"/>
              </w:rPr>
            </w:pPr>
          </w:p>
        </w:tc>
        <w:tc>
          <w:tcPr>
            <w:tcW w:w="2891" w:type="dxa"/>
          </w:tcPr>
          <w:p w:rsidR="00F61CD2" w:rsidRPr="00F61CD2" w:rsidRDefault="00F61CD2" w:rsidP="00F61CD2">
            <w:pPr>
              <w:rPr>
                <w:rFonts w:ascii="Times New Roman" w:hAnsi="Times New Roman"/>
                <w:sz w:val="20"/>
                <w:szCs w:val="20"/>
              </w:rPr>
            </w:pPr>
          </w:p>
          <w:p w:rsidR="00F61CD2" w:rsidRPr="00F61CD2" w:rsidRDefault="00F61CD2" w:rsidP="00F61CD2">
            <w:pPr>
              <w:numPr>
                <w:ilvl w:val="0"/>
                <w:numId w:val="19"/>
              </w:numPr>
              <w:ind w:left="207" w:hanging="207"/>
              <w:rPr>
                <w:rFonts w:ascii="Times New Roman" w:eastAsiaTheme="minorHAnsi" w:hAnsi="Times New Roman"/>
                <w:sz w:val="20"/>
                <w:szCs w:val="20"/>
              </w:rPr>
            </w:pPr>
            <w:r w:rsidRPr="00F61CD2">
              <w:rPr>
                <w:rFonts w:ascii="Times New Roman" w:eastAsiaTheme="minorHAnsi" w:hAnsi="Times New Roman"/>
                <w:sz w:val="20"/>
                <w:szCs w:val="20"/>
              </w:rPr>
              <w:t>Promover un mecanismo que facilite la reducción de la cuota de recuperación.</w:t>
            </w:r>
          </w:p>
          <w:p w:rsidR="00F61CD2" w:rsidRPr="00F61CD2" w:rsidRDefault="00F61CD2" w:rsidP="00F61CD2">
            <w:pPr>
              <w:rPr>
                <w:rFonts w:ascii="Times New Roman" w:eastAsiaTheme="minorHAnsi" w:hAnsi="Times New Roman"/>
                <w:sz w:val="20"/>
                <w:szCs w:val="20"/>
              </w:rPr>
            </w:pPr>
          </w:p>
        </w:tc>
        <w:tc>
          <w:tcPr>
            <w:tcW w:w="2211"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Diseño</w:t>
            </w:r>
          </w:p>
        </w:tc>
        <w:tc>
          <w:tcPr>
            <w:tcW w:w="2778" w:type="dxa"/>
          </w:tcPr>
          <w:p w:rsidR="00F61CD2" w:rsidRPr="00F61CD2" w:rsidRDefault="00F61CD2" w:rsidP="00F61CD2">
            <w:pPr>
              <w:rPr>
                <w:rFonts w:ascii="Times New Roman" w:eastAsiaTheme="minorHAnsi" w:hAnsi="Times New Roman"/>
                <w:sz w:val="20"/>
                <w:szCs w:val="20"/>
              </w:rPr>
            </w:pPr>
          </w:p>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4. incremento en la matricula y mayor captación de cuotas de recuperación</w:t>
            </w:r>
          </w:p>
        </w:tc>
      </w:tr>
      <w:tr w:rsidR="00F61CD2" w:rsidRPr="00F61CD2" w:rsidTr="00086BEF">
        <w:trPr>
          <w:trHeight w:val="1429"/>
          <w:jc w:val="center"/>
        </w:trPr>
        <w:tc>
          <w:tcPr>
            <w:tcW w:w="1814" w:type="dxa"/>
            <w:vAlign w:val="center"/>
          </w:tcPr>
          <w:p w:rsidR="00F61CD2" w:rsidRPr="00F61CD2" w:rsidRDefault="00F61CD2" w:rsidP="00F61CD2">
            <w:pPr>
              <w:jc w:val="center"/>
              <w:rPr>
                <w:rFonts w:ascii="Times New Roman" w:eastAsiaTheme="minorHAnsi" w:hAnsi="Times New Roman"/>
                <w:sz w:val="20"/>
                <w:szCs w:val="20"/>
              </w:rPr>
            </w:pPr>
            <w:r w:rsidRPr="00F61CD2">
              <w:rPr>
                <w:rFonts w:ascii="Times New Roman" w:eastAsiaTheme="minorHAnsi" w:hAnsi="Times New Roman"/>
                <w:sz w:val="20"/>
                <w:szCs w:val="20"/>
              </w:rPr>
              <w:t>Amenazas</w:t>
            </w:r>
          </w:p>
        </w:tc>
        <w:tc>
          <w:tcPr>
            <w:tcW w:w="2891" w:type="dxa"/>
          </w:tcPr>
          <w:p w:rsidR="00F61CD2" w:rsidRPr="00F61CD2" w:rsidRDefault="00F61CD2" w:rsidP="00F61CD2">
            <w:pPr>
              <w:rPr>
                <w:rFonts w:ascii="Times New Roman" w:eastAsiaTheme="minorHAnsi" w:hAnsi="Times New Roman"/>
                <w:sz w:val="20"/>
                <w:szCs w:val="20"/>
              </w:rPr>
            </w:pPr>
          </w:p>
          <w:p w:rsidR="00F61CD2" w:rsidRPr="00F61CD2" w:rsidRDefault="00F61CD2" w:rsidP="00F61CD2">
            <w:pPr>
              <w:numPr>
                <w:ilvl w:val="0"/>
                <w:numId w:val="20"/>
              </w:numPr>
              <w:ind w:left="207" w:hanging="207"/>
              <w:rPr>
                <w:rFonts w:ascii="Times New Roman" w:eastAsiaTheme="minorHAnsi" w:hAnsi="Times New Roman"/>
                <w:sz w:val="20"/>
                <w:szCs w:val="20"/>
              </w:rPr>
            </w:pPr>
            <w:r w:rsidRPr="00F61CD2">
              <w:rPr>
                <w:rFonts w:ascii="Times New Roman" w:eastAsiaTheme="minorHAnsi" w:hAnsi="Times New Roman"/>
                <w:sz w:val="20"/>
                <w:szCs w:val="20"/>
              </w:rPr>
              <w:t xml:space="preserve">Incrementar el presupuesto del programa, que contemple gastos de insumos administrativos </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numPr>
                <w:ilvl w:val="0"/>
                <w:numId w:val="20"/>
              </w:numPr>
              <w:ind w:left="207" w:hanging="207"/>
              <w:rPr>
                <w:rFonts w:ascii="Times New Roman" w:eastAsiaTheme="minorHAnsi" w:hAnsi="Times New Roman"/>
                <w:sz w:val="20"/>
                <w:szCs w:val="20"/>
              </w:rPr>
            </w:pPr>
            <w:r w:rsidRPr="00F61CD2">
              <w:rPr>
                <w:rFonts w:ascii="Times New Roman" w:eastAsiaTheme="minorHAnsi" w:hAnsi="Times New Roman"/>
                <w:sz w:val="20"/>
                <w:szCs w:val="20"/>
              </w:rPr>
              <w:t>Establecer filtros más estrictos en la licitación que garanticen la calidad de los insumos y el proceso de entrega de los mismos en cantidad, tiempo y forma.</w:t>
            </w:r>
          </w:p>
          <w:p w:rsidR="00F61CD2" w:rsidRPr="00F61CD2" w:rsidRDefault="00F61CD2" w:rsidP="00F61CD2">
            <w:pPr>
              <w:rPr>
                <w:rFonts w:ascii="Times New Roman" w:eastAsiaTheme="minorHAnsi" w:hAnsi="Times New Roman"/>
                <w:sz w:val="20"/>
                <w:szCs w:val="20"/>
              </w:rPr>
            </w:pPr>
          </w:p>
        </w:tc>
        <w:tc>
          <w:tcPr>
            <w:tcW w:w="2211" w:type="dxa"/>
            <w:vAlign w:val="center"/>
          </w:tcPr>
          <w:p w:rsidR="00F61CD2" w:rsidRPr="00F61CD2" w:rsidRDefault="00F61CD2" w:rsidP="00F61CD2">
            <w:pPr>
              <w:rPr>
                <w:rFonts w:ascii="Times New Roman" w:eastAsiaTheme="minorHAnsi" w:hAnsi="Times New Roman"/>
                <w:sz w:val="20"/>
                <w:szCs w:val="20"/>
              </w:rPr>
            </w:pPr>
            <w:r w:rsidRPr="00F61CD2">
              <w:rPr>
                <w:rFonts w:ascii="Times New Roman" w:eastAsiaTheme="minorHAnsi" w:hAnsi="Times New Roman"/>
                <w:sz w:val="20"/>
                <w:szCs w:val="20"/>
              </w:rPr>
              <w:t>Planeación</w:t>
            </w:r>
          </w:p>
        </w:tc>
        <w:tc>
          <w:tcPr>
            <w:tcW w:w="2778" w:type="dxa"/>
          </w:tcPr>
          <w:p w:rsidR="00F61CD2" w:rsidRPr="00F61CD2" w:rsidRDefault="00F61CD2" w:rsidP="00F61CD2">
            <w:pPr>
              <w:rPr>
                <w:rFonts w:ascii="Times New Roman" w:eastAsiaTheme="minorHAnsi" w:hAnsi="Times New Roman"/>
                <w:sz w:val="20"/>
                <w:szCs w:val="20"/>
              </w:rPr>
            </w:pPr>
          </w:p>
          <w:p w:rsidR="00F61CD2" w:rsidRPr="00F61CD2" w:rsidRDefault="00F61CD2" w:rsidP="00F61CD2">
            <w:pPr>
              <w:numPr>
                <w:ilvl w:val="0"/>
                <w:numId w:val="21"/>
              </w:numPr>
              <w:ind w:left="208" w:hanging="208"/>
              <w:rPr>
                <w:rFonts w:ascii="Times New Roman" w:eastAsiaTheme="minorHAnsi" w:hAnsi="Times New Roman"/>
                <w:sz w:val="20"/>
                <w:szCs w:val="20"/>
              </w:rPr>
            </w:pPr>
            <w:r w:rsidRPr="00F61CD2">
              <w:rPr>
                <w:rFonts w:ascii="Times New Roman" w:eastAsiaTheme="minorHAnsi" w:hAnsi="Times New Roman"/>
                <w:sz w:val="20"/>
                <w:szCs w:val="20"/>
              </w:rPr>
              <w:t>Disponibilidad de recursos en tiempo y forma.</w:t>
            </w:r>
          </w:p>
          <w:p w:rsidR="00F61CD2" w:rsidRPr="00F61CD2" w:rsidRDefault="00F61CD2" w:rsidP="00F61CD2">
            <w:pPr>
              <w:rPr>
                <w:rFonts w:ascii="Times New Roman" w:eastAsiaTheme="minorHAnsi" w:hAnsi="Times New Roman"/>
                <w:sz w:val="20"/>
                <w:szCs w:val="20"/>
              </w:rPr>
            </w:pPr>
          </w:p>
          <w:p w:rsidR="00F61CD2" w:rsidRPr="00F61CD2" w:rsidRDefault="00F61CD2" w:rsidP="00F61CD2">
            <w:pPr>
              <w:numPr>
                <w:ilvl w:val="0"/>
                <w:numId w:val="21"/>
              </w:numPr>
              <w:ind w:left="207" w:hanging="207"/>
              <w:rPr>
                <w:rFonts w:ascii="Times New Roman" w:eastAsiaTheme="minorHAnsi" w:hAnsi="Times New Roman"/>
                <w:sz w:val="20"/>
                <w:szCs w:val="20"/>
              </w:rPr>
            </w:pPr>
            <w:r w:rsidRPr="00F61CD2">
              <w:rPr>
                <w:rFonts w:ascii="Times New Roman" w:eastAsiaTheme="minorHAnsi" w:hAnsi="Times New Roman"/>
                <w:sz w:val="20"/>
                <w:szCs w:val="20"/>
              </w:rPr>
              <w:t>Ofrecer raciones alimenticias de calidad en cantidad, tiempo y forma.</w:t>
            </w:r>
          </w:p>
        </w:tc>
      </w:tr>
    </w:tbl>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VIII.3. Comentarios Finales</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El balance general del programa desde la perspectiva de un ejercicio de auto critica, considera como una oportunidad el hecho de incorporar los trabajos de evaluación interna a una dinámica de mejora continua, potencializando aquellos factores que enriquecen el programa, que le dan al mismo una buena percepción por parte de los padres de familia y tomando como tarea primordial atender aquellos factores que por el hecho de manifestarse como debilidades merecen una pronta atención.</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El programa, con base a lo evaluado durante estos tres años, cumple con el objetivo de contribuir a la consecución de la seguridad alimentaria y trasciende, no solo porque incluye a las niñas y niños habitantes de la demarcación sino porque considera a aquellos hijos de madres trabajadoras que habitan en delegaciones y municipios colindantes que requieren de un servicio que les garantice los más elementales derechos, para el caso que nos ocupa el de la alimentación.</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b/>
          <w:sz w:val="20"/>
          <w:szCs w:val="20"/>
        </w:rPr>
      </w:pPr>
      <w:r w:rsidRPr="00F61CD2">
        <w:rPr>
          <w:rFonts w:ascii="Times New Roman" w:hAnsi="Times New Roman" w:cs="Times New Roman"/>
          <w:b/>
          <w:sz w:val="20"/>
          <w:szCs w:val="20"/>
        </w:rPr>
        <w:t>IX. REFERENCIAS DOCUMENTALES</w:t>
      </w:r>
    </w:p>
    <w:p w:rsidR="00F61CD2" w:rsidRPr="00F61CD2" w:rsidRDefault="00F61CD2" w:rsidP="00F61CD2">
      <w:pPr>
        <w:spacing w:after="0" w:line="240" w:lineRule="auto"/>
        <w:jc w:val="both"/>
        <w:rPr>
          <w:rFonts w:ascii="Times New Roman" w:hAnsi="Times New Roman" w:cs="Times New Roman"/>
          <w:sz w:val="20"/>
          <w:szCs w:val="20"/>
        </w:rPr>
      </w:pP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Consejo de Evaluación del Desarrollo Social de la Ciudad de México (2018). Lineamientos para la Evaluación Interna 2018 de los Programas Sociales de la ciudad de México. Gaceta Oficial de la Ciudad de México, 23 de abril de 2018.</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Taller de Apoyo para la Elaboración de Evaluaciones Internas 2018.</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Ley de Seguridad Alimentaria y Nutricional para el Distrito Federal. Recuperada el 30 de mayo de 2015 de http://cgservicios.df.gob.mx/prontuario/vigente/r240401.pdf</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Reglas de operación del programa Alimentación en los Centros de Desarrollo Infantil “Las mejores niñas y niños de los CENDIS, son de Iztapalapa”, publicadas el 30 de enero de 2015 en la Gaceta Oficial del Distrito Federal. </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lastRenderedPageBreak/>
        <w:t>Padrón de beneficiarios del Programa correspondiente al ejercicio fiscal 2015 http://www.sideso.cdmx.gob.mx/documentos/2015/delegaciones/padrones/iztapalapa/5Alimentacion%20en%20los%20Centros%20de%20Desarrollo%20Infantil%20%20CENDI.pdf</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Evaluación interna 2015 del Programa http://www.sideso.cdmx.gob.mx/documentos/2015/evaluaciones/delegaciones/iztapalapa/EVALUACIONES%20INTERNAS%202014%20SIDESO.pdf </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Programa General de Desarrollo del Distrito Federal 2013-2018 </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Aviso por el cual se dan a conocer las Reglas de Operación de Diversos Programas Sociales a cargo de la Delegación Iztapalapa para el Ejercicio Fiscal 2016, publicado el 29 de enero de 2016 en la Gaceta Oficial del Gobierno del Distrito Federal, número 270 TOMO II</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Nota aclaratoria a las Reglas de Operación del Programa “Poder Infantil”, publicadas en la Gaceta Oficial del Distrito Federal, el día 29 de enero de 2016; publicado el 30 de marzo de 2016 en la Gaceta Oficial de la Ciudad de México, número 39</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Evaluación Interna del Programa Alimentación en los Centros de Desarrollo Infantil “Las Mejores Niñas y Niños de los CENDIS, son de Iztapalapa, fuente: </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http://www.sideso.cdmx.gob.mx/documentos/2016/evaluaciones/delegaciones/iztapalapa/4EI%20CENDIS.pdf</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Padrón de beneficiarios del Programa Alimentación en los Centros de Desarrollo Infantil “Las Mejores Niñas y Niños de los CENDIS, son de Iztapalapa, fuente: </w:t>
      </w:r>
    </w:p>
    <w:p w:rsidR="00F61CD2" w:rsidRPr="00F61CD2" w:rsidRDefault="00F61CD2" w:rsidP="00F61CD2">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http://www.sideso.cdmx.gob.mx/documentos/2017/padrones/delegaciones/iztapalapa/PODER%20INFANTIL%202016.xlsx</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Evaluación interna del programa Poder Infantil 2017. </w:t>
      </w:r>
      <w:hyperlink r:id="rId9" w:history="1">
        <w:r w:rsidRPr="00F61CD2">
          <w:rPr>
            <w:rFonts w:ascii="Times New Roman" w:hAnsi="Times New Roman" w:cs="Times New Roman"/>
            <w:color w:val="0000FF" w:themeColor="hyperlink"/>
            <w:sz w:val="20"/>
            <w:szCs w:val="20"/>
            <w:u w:val="single"/>
          </w:rPr>
          <w:t>http://www.sideso.cdmx.gob.mx/index.php?id=707</w:t>
        </w:r>
      </w:hyperlink>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Censo de alimentación, reporte emitido por la Jefatura de Unidad Departamental de Promoción Educativa.</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Encuesta de percepción del programa, aplicado y sistematizado por la Jefatura de Unidad Departamental de Promoción Educativa a través del área de nutrición.</w:t>
      </w:r>
    </w:p>
    <w:p w:rsidR="00F61CD2" w:rsidRPr="00F61CD2" w:rsidRDefault="00F61CD2" w:rsidP="00F61CD2">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Reglas de operación del programa “Poder Infantil” 2018, publicadas el 31 de enero de 2018 en la Gaceta Oficial de la Ciudad de México.</w:t>
      </w:r>
    </w:p>
    <w:p w:rsidR="00F61CD2" w:rsidRDefault="00F61CD2" w:rsidP="00691725">
      <w:pPr>
        <w:spacing w:after="0" w:line="240" w:lineRule="auto"/>
        <w:jc w:val="both"/>
        <w:rPr>
          <w:rFonts w:ascii="Times New Roman" w:eastAsia="Calibri" w:hAnsi="Times New Roman" w:cs="Times New Roman"/>
          <w:sz w:val="20"/>
          <w:szCs w:val="20"/>
          <w:u w:val="single"/>
        </w:rPr>
      </w:pPr>
    </w:p>
    <w:p w:rsidR="00F61CD2" w:rsidRPr="000758BA" w:rsidRDefault="00F61CD2" w:rsidP="00691725">
      <w:pPr>
        <w:spacing w:after="0" w:line="240" w:lineRule="auto"/>
        <w:jc w:val="both"/>
        <w:rPr>
          <w:rFonts w:ascii="Times New Roman" w:eastAsia="Calibri" w:hAnsi="Times New Roman" w:cs="Times New Roman"/>
          <w:sz w:val="20"/>
          <w:szCs w:val="20"/>
          <w:u w:val="single"/>
        </w:rPr>
      </w:pPr>
    </w:p>
    <w:sectPr w:rsidR="00F61CD2" w:rsidRPr="000758BA" w:rsidSect="00D858BB">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E3"/>
    <w:rsid w:val="00027E41"/>
    <w:rsid w:val="000466C5"/>
    <w:rsid w:val="000758BA"/>
    <w:rsid w:val="00086BEF"/>
    <w:rsid w:val="000A286A"/>
    <w:rsid w:val="000F01DC"/>
    <w:rsid w:val="00107822"/>
    <w:rsid w:val="001757D9"/>
    <w:rsid w:val="00176443"/>
    <w:rsid w:val="001809E6"/>
    <w:rsid w:val="001C084C"/>
    <w:rsid w:val="001D57F0"/>
    <w:rsid w:val="001E2E29"/>
    <w:rsid w:val="001E7FC3"/>
    <w:rsid w:val="00245F5B"/>
    <w:rsid w:val="00253D54"/>
    <w:rsid w:val="002A791C"/>
    <w:rsid w:val="002B6269"/>
    <w:rsid w:val="003C0AB7"/>
    <w:rsid w:val="003C0CCC"/>
    <w:rsid w:val="003D78A7"/>
    <w:rsid w:val="003E1B95"/>
    <w:rsid w:val="003E60A3"/>
    <w:rsid w:val="00444C76"/>
    <w:rsid w:val="00455AE7"/>
    <w:rsid w:val="00482DBF"/>
    <w:rsid w:val="004E2148"/>
    <w:rsid w:val="004F65E3"/>
    <w:rsid w:val="005719E7"/>
    <w:rsid w:val="005D1C5E"/>
    <w:rsid w:val="005E0E20"/>
    <w:rsid w:val="00610A0F"/>
    <w:rsid w:val="006452F6"/>
    <w:rsid w:val="00691725"/>
    <w:rsid w:val="006C0954"/>
    <w:rsid w:val="007034BA"/>
    <w:rsid w:val="0077181E"/>
    <w:rsid w:val="0078314B"/>
    <w:rsid w:val="007C667D"/>
    <w:rsid w:val="007E6EE6"/>
    <w:rsid w:val="00811AE5"/>
    <w:rsid w:val="00895F61"/>
    <w:rsid w:val="00897E34"/>
    <w:rsid w:val="008D1753"/>
    <w:rsid w:val="00931245"/>
    <w:rsid w:val="00956B33"/>
    <w:rsid w:val="00976E1F"/>
    <w:rsid w:val="009C459C"/>
    <w:rsid w:val="00A62378"/>
    <w:rsid w:val="00A93EC5"/>
    <w:rsid w:val="00AC09BB"/>
    <w:rsid w:val="00AF6248"/>
    <w:rsid w:val="00B26C0B"/>
    <w:rsid w:val="00BE5CA3"/>
    <w:rsid w:val="00C04F79"/>
    <w:rsid w:val="00C474BC"/>
    <w:rsid w:val="00C92944"/>
    <w:rsid w:val="00CF188C"/>
    <w:rsid w:val="00D01554"/>
    <w:rsid w:val="00D12200"/>
    <w:rsid w:val="00D123D9"/>
    <w:rsid w:val="00D709D3"/>
    <w:rsid w:val="00D81465"/>
    <w:rsid w:val="00D84F97"/>
    <w:rsid w:val="00D851A2"/>
    <w:rsid w:val="00D858BB"/>
    <w:rsid w:val="00DB384C"/>
    <w:rsid w:val="00E24E71"/>
    <w:rsid w:val="00E3517B"/>
    <w:rsid w:val="00E352A5"/>
    <w:rsid w:val="00E66A38"/>
    <w:rsid w:val="00E72AAA"/>
    <w:rsid w:val="00EA1735"/>
    <w:rsid w:val="00F61CD2"/>
    <w:rsid w:val="00F744AC"/>
    <w:rsid w:val="00F97CF4"/>
    <w:rsid w:val="00FC0CAC"/>
    <w:rsid w:val="00FE7EF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2534A-571C-4833-AF11-6F174BE1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4F65E3"/>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4F65E3"/>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4F65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F65E3"/>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4F65E3"/>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4F65E3"/>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4F65E3"/>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65E3"/>
    <w:pPr>
      <w:ind w:left="720"/>
      <w:contextualSpacing/>
    </w:pPr>
  </w:style>
  <w:style w:type="paragraph" w:customStyle="1" w:styleId="Default">
    <w:name w:val="Default"/>
    <w:link w:val="DefaultCar"/>
    <w:rsid w:val="004F65E3"/>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4F65E3"/>
    <w:rPr>
      <w:color w:val="0000FF"/>
      <w:u w:val="single"/>
    </w:rPr>
  </w:style>
  <w:style w:type="paragraph" w:styleId="Textodeglobo">
    <w:name w:val="Balloon Text"/>
    <w:basedOn w:val="Normal"/>
    <w:link w:val="TextodegloboCar"/>
    <w:uiPriority w:val="99"/>
    <w:semiHidden/>
    <w:unhideWhenUsed/>
    <w:rsid w:val="004F65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5E3"/>
    <w:rPr>
      <w:rFonts w:ascii="Segoe UI" w:hAnsi="Segoe UI" w:cs="Segoe UI"/>
      <w:sz w:val="18"/>
      <w:szCs w:val="18"/>
    </w:rPr>
  </w:style>
  <w:style w:type="table" w:customStyle="1" w:styleId="Tablaconcuadrcula1">
    <w:name w:val="Tabla con cuadrícula1"/>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4F65E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F65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5E3"/>
  </w:style>
  <w:style w:type="paragraph" w:styleId="Piedepgina">
    <w:name w:val="footer"/>
    <w:basedOn w:val="Normal"/>
    <w:link w:val="PiedepginaCar"/>
    <w:uiPriority w:val="99"/>
    <w:unhideWhenUsed/>
    <w:rsid w:val="004F65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5E3"/>
  </w:style>
  <w:style w:type="character" w:customStyle="1" w:styleId="Hipervnculovisitado1">
    <w:name w:val="Hipervínculo visitado1"/>
    <w:basedOn w:val="Fuentedeprrafopredeter"/>
    <w:uiPriority w:val="99"/>
    <w:semiHidden/>
    <w:unhideWhenUsed/>
    <w:rsid w:val="004F65E3"/>
    <w:rPr>
      <w:color w:val="800080"/>
      <w:u w:val="single"/>
    </w:rPr>
  </w:style>
  <w:style w:type="character" w:customStyle="1" w:styleId="Ttulo2Car">
    <w:name w:val="Título 2 Car"/>
    <w:basedOn w:val="Fuentedeprrafopredeter"/>
    <w:link w:val="Ttulo2"/>
    <w:uiPriority w:val="9"/>
    <w:semiHidden/>
    <w:rsid w:val="004F65E3"/>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4F65E3"/>
    <w:rPr>
      <w:b/>
      <w:bCs/>
    </w:rPr>
  </w:style>
  <w:style w:type="character" w:customStyle="1" w:styleId="apple-converted-space">
    <w:name w:val="apple-converted-space"/>
    <w:basedOn w:val="Fuentedeprrafopredeter"/>
    <w:rsid w:val="004F65E3"/>
  </w:style>
  <w:style w:type="character" w:customStyle="1" w:styleId="DefaultCar">
    <w:name w:val="Default Car"/>
    <w:basedOn w:val="Fuentedeprrafopredeter"/>
    <w:link w:val="Default"/>
    <w:rsid w:val="004F65E3"/>
    <w:rPr>
      <w:rFonts w:ascii="Times New Roman" w:hAnsi="Times New Roman" w:cs="Times New Roman"/>
      <w:color w:val="000000"/>
      <w:sz w:val="24"/>
      <w:szCs w:val="24"/>
      <w:lang w:val="es-AR"/>
    </w:rPr>
  </w:style>
  <w:style w:type="paragraph" w:customStyle="1" w:styleId="Estilo2">
    <w:name w:val="Estilo2"/>
    <w:basedOn w:val="Default"/>
    <w:link w:val="Estilo2Car"/>
    <w:qFormat/>
    <w:rsid w:val="004F65E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rPr>
  </w:style>
  <w:style w:type="character" w:customStyle="1" w:styleId="Estilo2Car">
    <w:name w:val="Estilo2 Car"/>
    <w:basedOn w:val="DefaultCar"/>
    <w:link w:val="Estilo2"/>
    <w:rsid w:val="004F65E3"/>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4F65E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rPr>
  </w:style>
  <w:style w:type="character" w:customStyle="1" w:styleId="Estilo3Car">
    <w:name w:val="Estilo3 Car"/>
    <w:basedOn w:val="DefaultCar"/>
    <w:link w:val="Estilo3"/>
    <w:rsid w:val="004F65E3"/>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4F65E3"/>
  </w:style>
  <w:style w:type="character" w:customStyle="1" w:styleId="Ttulo1Car">
    <w:name w:val="Título 1 Car"/>
    <w:basedOn w:val="Fuentedeprrafopredeter"/>
    <w:link w:val="Ttulo1"/>
    <w:uiPriority w:val="1"/>
    <w:rsid w:val="004F65E3"/>
    <w:rPr>
      <w:rFonts w:ascii="Cambria" w:eastAsia="Times New Roman" w:hAnsi="Cambria" w:cs="Times New Roman"/>
      <w:color w:val="365F91"/>
      <w:sz w:val="32"/>
      <w:szCs w:val="32"/>
      <w:lang w:val="es-MX"/>
    </w:rPr>
  </w:style>
  <w:style w:type="paragraph" w:styleId="Sinespaciado">
    <w:name w:val="No Spacing"/>
    <w:link w:val="SinespaciadoCar"/>
    <w:uiPriority w:val="1"/>
    <w:qFormat/>
    <w:rsid w:val="004F65E3"/>
    <w:pPr>
      <w:spacing w:after="0" w:line="240" w:lineRule="auto"/>
    </w:pPr>
  </w:style>
  <w:style w:type="character" w:styleId="Hipervnculo">
    <w:name w:val="Hyperlink"/>
    <w:basedOn w:val="Fuentedeprrafopredeter"/>
    <w:uiPriority w:val="99"/>
    <w:unhideWhenUsed/>
    <w:rsid w:val="004F65E3"/>
    <w:rPr>
      <w:color w:val="0000FF" w:themeColor="hyperlink"/>
      <w:u w:val="single"/>
    </w:rPr>
  </w:style>
  <w:style w:type="paragraph" w:styleId="NormalWeb">
    <w:name w:val="Normal (Web)"/>
    <w:basedOn w:val="Normal"/>
    <w:uiPriority w:val="99"/>
    <w:unhideWhenUsed/>
    <w:rsid w:val="004F65E3"/>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4F65E3"/>
    <w:rPr>
      <w:color w:val="800080" w:themeColor="followedHyperlink"/>
      <w:u w:val="single"/>
    </w:rPr>
  </w:style>
  <w:style w:type="character" w:customStyle="1" w:styleId="Ttulo2Car1">
    <w:name w:val="Título 2 Car1"/>
    <w:basedOn w:val="Fuentedeprrafopredeter"/>
    <w:uiPriority w:val="9"/>
    <w:semiHidden/>
    <w:rsid w:val="004F65E3"/>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uiPriority w:val="9"/>
    <w:rsid w:val="004F65E3"/>
    <w:rPr>
      <w:rFonts w:asciiTheme="majorHAnsi" w:eastAsiaTheme="majorEastAsia" w:hAnsiTheme="majorHAnsi" w:cstheme="majorBidi"/>
      <w:b/>
      <w:bCs/>
      <w:color w:val="365F91" w:themeColor="accent1" w:themeShade="BF"/>
      <w:sz w:val="28"/>
      <w:szCs w:val="28"/>
    </w:rPr>
  </w:style>
  <w:style w:type="numbering" w:customStyle="1" w:styleId="Sinlista1">
    <w:name w:val="Sin lista1"/>
    <w:next w:val="Sinlista"/>
    <w:uiPriority w:val="99"/>
    <w:semiHidden/>
    <w:unhideWhenUsed/>
    <w:rsid w:val="00F61CD2"/>
  </w:style>
  <w:style w:type="table" w:customStyle="1" w:styleId="Tablaconcuadrcula21">
    <w:name w:val="Tabla con cuadrícula21"/>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61CD2"/>
  </w:style>
  <w:style w:type="table" w:customStyle="1" w:styleId="Tablaconcuadrcula10">
    <w:name w:val="Tabla con cuadrícula10"/>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F61CD2"/>
    <w:rPr>
      <w:i/>
      <w:iCs/>
    </w:rPr>
  </w:style>
  <w:style w:type="numbering" w:customStyle="1" w:styleId="Sinlista3">
    <w:name w:val="Sin lista3"/>
    <w:next w:val="Sinlista"/>
    <w:uiPriority w:val="99"/>
    <w:semiHidden/>
    <w:unhideWhenUsed/>
    <w:rsid w:val="00F61CD2"/>
  </w:style>
  <w:style w:type="table" w:customStyle="1" w:styleId="Tablaconcuadrcula14">
    <w:name w:val="Tabla con cuadrícula14"/>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F61CD2"/>
  </w:style>
  <w:style w:type="table" w:customStyle="1" w:styleId="Tablaconcuadrcula16">
    <w:name w:val="Tabla con cuadrícula16"/>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F61CD2"/>
  </w:style>
  <w:style w:type="table" w:customStyle="1" w:styleId="Tablaconcuadrcula18">
    <w:name w:val="Tabla con cuadrícula18"/>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F61CD2"/>
  </w:style>
  <w:style w:type="table" w:customStyle="1" w:styleId="Tablaconcuadrcula20">
    <w:name w:val="Tabla con cuadrícula20"/>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F61CD2"/>
  </w:style>
  <w:style w:type="table" w:customStyle="1" w:styleId="Tablaconcuadrcula27">
    <w:name w:val="Tabla con cuadrícula27"/>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F6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1CD2"/>
    <w:rPr>
      <w:sz w:val="16"/>
      <w:szCs w:val="16"/>
    </w:rPr>
  </w:style>
  <w:style w:type="paragraph" w:styleId="Textocomentario">
    <w:name w:val="annotation text"/>
    <w:basedOn w:val="Normal"/>
    <w:link w:val="TextocomentarioCar"/>
    <w:uiPriority w:val="99"/>
    <w:semiHidden/>
    <w:unhideWhenUsed/>
    <w:rsid w:val="00F61C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1CD2"/>
    <w:rPr>
      <w:sz w:val="20"/>
      <w:szCs w:val="20"/>
    </w:rPr>
  </w:style>
  <w:style w:type="paragraph" w:styleId="Asuntodelcomentario">
    <w:name w:val="annotation subject"/>
    <w:basedOn w:val="Textocomentario"/>
    <w:next w:val="Textocomentario"/>
    <w:link w:val="AsuntodelcomentarioCar"/>
    <w:uiPriority w:val="99"/>
    <w:semiHidden/>
    <w:unhideWhenUsed/>
    <w:rsid w:val="00F61CD2"/>
    <w:rPr>
      <w:b/>
      <w:bCs/>
    </w:rPr>
  </w:style>
  <w:style w:type="character" w:customStyle="1" w:styleId="AsuntodelcomentarioCar">
    <w:name w:val="Asunto del comentario Car"/>
    <w:basedOn w:val="TextocomentarioCar"/>
    <w:link w:val="Asuntodelcomentario"/>
    <w:uiPriority w:val="99"/>
    <w:semiHidden/>
    <w:rsid w:val="00F61CD2"/>
    <w:rPr>
      <w:b/>
      <w:bCs/>
      <w:sz w:val="20"/>
      <w:szCs w:val="20"/>
    </w:rPr>
  </w:style>
  <w:style w:type="paragraph" w:styleId="Textoindependiente">
    <w:name w:val="Body Text"/>
    <w:basedOn w:val="Normal"/>
    <w:link w:val="TextoindependienteCar"/>
    <w:uiPriority w:val="1"/>
    <w:qFormat/>
    <w:rsid w:val="00F61CD2"/>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F61CD2"/>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F61C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1CD2"/>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F61CD2"/>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F61CD2"/>
  </w:style>
  <w:style w:type="table" w:customStyle="1" w:styleId="Tablaconcuadrcula30">
    <w:name w:val="Tabla con cuadrícula30"/>
    <w:basedOn w:val="Tablanormal"/>
    <w:next w:val="Tablaconcuadrcula"/>
    <w:uiPriority w:val="59"/>
    <w:rsid w:val="00F6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F6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9689">
      <w:bodyDiv w:val="1"/>
      <w:marLeft w:val="0"/>
      <w:marRight w:val="0"/>
      <w:marTop w:val="0"/>
      <w:marBottom w:val="0"/>
      <w:divBdr>
        <w:top w:val="none" w:sz="0" w:space="0" w:color="auto"/>
        <w:left w:val="none" w:sz="0" w:space="0" w:color="auto"/>
        <w:bottom w:val="none" w:sz="0" w:space="0" w:color="auto"/>
        <w:right w:val="none" w:sz="0" w:space="0" w:color="auto"/>
      </w:divBdr>
    </w:div>
    <w:div w:id="12828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tapalapa.gob.mx/"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deso.cdmx.gob.mx/index.php?id=7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686E-8ECC-4060-8870-1EB5E5B5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16846</Words>
  <Characters>92658</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ASESORES18</dc:creator>
  <cp:lastModifiedBy>Luz Del Carmen Martínez Luevano</cp:lastModifiedBy>
  <cp:revision>2</cp:revision>
  <cp:lastPrinted>2018-06-25T17:41:00Z</cp:lastPrinted>
  <dcterms:created xsi:type="dcterms:W3CDTF">2018-06-28T23:36:00Z</dcterms:created>
  <dcterms:modified xsi:type="dcterms:W3CDTF">2018-06-28T23:36:00Z</dcterms:modified>
</cp:coreProperties>
</file>